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253F35" w14:textId="77777777" w:rsidR="002C5C98" w:rsidRPr="002C5C98" w:rsidRDefault="002C5C98" w:rsidP="00035F0C">
      <w:pPr>
        <w:spacing w:before="120" w:after="0" w:line="360" w:lineRule="auto"/>
        <w:rPr>
          <w:rFonts w:ascii="Arial" w:eastAsia="Times New Roman" w:hAnsi="Arial" w:cs="Arial"/>
          <w:b/>
          <w:bCs/>
          <w:sz w:val="28"/>
          <w:szCs w:val="28"/>
          <w:lang w:eastAsia="fr-FR"/>
        </w:rPr>
      </w:pPr>
      <w:r w:rsidRPr="002C5C98">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8F690F2" w14:textId="77777777" w:rsidR="002C5C98" w:rsidRPr="002C5C98" w:rsidRDefault="002C5C98" w:rsidP="00035F0C">
      <w:pPr>
        <w:spacing w:before="120" w:after="0" w:line="360" w:lineRule="auto"/>
        <w:rPr>
          <w:rFonts w:ascii="Arial" w:eastAsia="Times New Roman" w:hAnsi="Arial" w:cs="Arial"/>
          <w:b/>
          <w:bCs/>
          <w:sz w:val="28"/>
          <w:szCs w:val="28"/>
          <w:lang w:eastAsia="fr-FR"/>
        </w:rPr>
      </w:pPr>
      <w:r w:rsidRPr="002C5C98">
        <w:rPr>
          <w:rFonts w:ascii="Arial" w:eastAsia="Times New Roman" w:hAnsi="Arial" w:cs="Arial"/>
          <w:b/>
          <w:bCs/>
          <w:sz w:val="28"/>
          <w:szCs w:val="28"/>
          <w:lang w:eastAsia="fr-FR"/>
        </w:rPr>
        <w:t>For any corrections, remarks, or suggestions, kindly contact us on translate@lloc.gov.bh</w:t>
      </w:r>
    </w:p>
    <w:p w14:paraId="562372B3" w14:textId="77777777" w:rsidR="002C5C98" w:rsidRPr="002C5C98" w:rsidRDefault="002C5C98" w:rsidP="00035F0C">
      <w:pPr>
        <w:spacing w:before="120" w:after="0" w:line="360" w:lineRule="auto"/>
        <w:rPr>
          <w:rFonts w:ascii="Arial" w:eastAsia="Times New Roman" w:hAnsi="Arial" w:cs="Arial"/>
          <w:b/>
          <w:bCs/>
          <w:sz w:val="28"/>
          <w:szCs w:val="28"/>
          <w:lang w:eastAsia="fr-FR"/>
        </w:rPr>
      </w:pPr>
      <w:r w:rsidRPr="002C5C98">
        <w:rPr>
          <w:rFonts w:ascii="Arial" w:eastAsia="Times New Roman" w:hAnsi="Arial" w:cs="Arial"/>
          <w:b/>
          <w:bCs/>
          <w:sz w:val="28"/>
          <w:szCs w:val="28"/>
          <w:lang w:eastAsia="fr-FR"/>
        </w:rPr>
        <w:t>Published on the website on May 2024</w:t>
      </w:r>
      <w:r w:rsidRPr="002C5C98">
        <w:rPr>
          <w:rFonts w:ascii="Arial" w:eastAsia="Times New Roman" w:hAnsi="Arial" w:cs="Arial"/>
          <w:b/>
          <w:bCs/>
          <w:sz w:val="28"/>
          <w:szCs w:val="28"/>
          <w:lang w:eastAsia="fr-FR"/>
        </w:rPr>
        <w:br w:type="page"/>
      </w:r>
    </w:p>
    <w:p w14:paraId="28F40E40" w14:textId="77777777" w:rsidR="002C5C98" w:rsidRPr="002C5C98" w:rsidRDefault="002C5C98" w:rsidP="00035F0C">
      <w:pPr>
        <w:spacing w:before="120" w:after="0" w:line="360" w:lineRule="auto"/>
        <w:jc w:val="center"/>
        <w:rPr>
          <w:rFonts w:ascii="Arial" w:eastAsia="Times New Roman" w:hAnsi="Arial" w:cs="Arial"/>
          <w:sz w:val="28"/>
          <w:szCs w:val="28"/>
          <w:lang w:eastAsia="fr-FR"/>
        </w:rPr>
      </w:pPr>
      <w:r w:rsidRPr="002C5C98">
        <w:rPr>
          <w:rFonts w:ascii="Arial" w:eastAsia="Times New Roman" w:hAnsi="Arial" w:cs="Arial"/>
          <w:b/>
          <w:bCs/>
          <w:sz w:val="28"/>
          <w:szCs w:val="28"/>
          <w:lang w:eastAsia="fr-FR"/>
        </w:rPr>
        <w:lastRenderedPageBreak/>
        <w:t>Legislative Decree No. (9) of 1998 amending some provisions of Legislative Decree No. (30) of 1975 approving the Convention Establishing the Gulf International Bank (Bahraini Closed Joint Stock Company)</w:t>
      </w:r>
    </w:p>
    <w:p w14:paraId="35D38332" w14:textId="77777777" w:rsidR="002C5C98" w:rsidRPr="002C5C98" w:rsidRDefault="002C5C98" w:rsidP="00035F0C">
      <w:pPr>
        <w:spacing w:before="120" w:after="0" w:line="360" w:lineRule="auto"/>
        <w:rPr>
          <w:rFonts w:ascii="Arial" w:eastAsia="Times New Roman" w:hAnsi="Arial" w:cs="Arial"/>
          <w:sz w:val="28"/>
          <w:szCs w:val="28"/>
          <w:lang w:eastAsia="fr-FR"/>
        </w:rPr>
      </w:pPr>
      <w:r w:rsidRPr="002C5C98">
        <w:rPr>
          <w:rFonts w:ascii="Arial" w:eastAsia="Times New Roman" w:hAnsi="Arial" w:cs="Arial"/>
          <w:sz w:val="28"/>
          <w:szCs w:val="28"/>
          <w:lang w:eastAsia="fr-FR"/>
        </w:rPr>
        <w:br w:type="page"/>
      </w:r>
    </w:p>
    <w:p w14:paraId="0E5CD5C1" w14:textId="77777777" w:rsidR="002C5C98" w:rsidRPr="002C5C98" w:rsidRDefault="002C5C98" w:rsidP="00035F0C">
      <w:pPr>
        <w:spacing w:before="120" w:after="0" w:line="360" w:lineRule="auto"/>
        <w:rPr>
          <w:rFonts w:ascii="Arial" w:eastAsia="Times New Roman" w:hAnsi="Arial" w:cs="Arial"/>
          <w:sz w:val="28"/>
          <w:szCs w:val="28"/>
          <w:lang w:eastAsia="fr-FR"/>
        </w:rPr>
      </w:pPr>
      <w:r w:rsidRPr="002C5C98">
        <w:rPr>
          <w:rFonts w:ascii="Arial" w:eastAsia="Times New Roman" w:hAnsi="Arial" w:cs="Arial"/>
          <w:sz w:val="28"/>
          <w:szCs w:val="28"/>
          <w:lang w:eastAsia="fr-FR"/>
        </w:rPr>
        <w:t>We, Isa bin Salman Al Khalifa, Emir of the State of Bahrain. </w:t>
      </w:r>
    </w:p>
    <w:p w14:paraId="1A81169F" w14:textId="77777777" w:rsidR="002C5C98" w:rsidRPr="002C5C98" w:rsidRDefault="002C5C98" w:rsidP="00035F0C">
      <w:pPr>
        <w:spacing w:before="120" w:after="0" w:line="360" w:lineRule="auto"/>
        <w:rPr>
          <w:rFonts w:ascii="Arial" w:eastAsia="Times New Roman" w:hAnsi="Arial" w:cs="Arial"/>
          <w:sz w:val="28"/>
          <w:szCs w:val="28"/>
          <w:lang w:eastAsia="fr-FR"/>
        </w:rPr>
      </w:pPr>
      <w:r w:rsidRPr="002C5C98">
        <w:rPr>
          <w:rFonts w:ascii="Arial" w:eastAsia="Times New Roman" w:hAnsi="Arial" w:cs="Arial"/>
          <w:sz w:val="28"/>
          <w:szCs w:val="28"/>
          <w:lang w:eastAsia="fr-FR"/>
        </w:rPr>
        <w:t>Having reviewed the Constitution; </w:t>
      </w:r>
    </w:p>
    <w:p w14:paraId="654D8C81" w14:textId="77777777" w:rsidR="002C5C98" w:rsidRPr="002C5C98" w:rsidRDefault="002C5C98" w:rsidP="00035F0C">
      <w:pPr>
        <w:spacing w:before="120" w:after="0" w:line="360" w:lineRule="auto"/>
        <w:rPr>
          <w:rFonts w:ascii="Arial" w:eastAsia="Times New Roman" w:hAnsi="Arial" w:cs="Arial"/>
          <w:sz w:val="28"/>
          <w:szCs w:val="28"/>
          <w:lang w:eastAsia="fr-FR"/>
        </w:rPr>
      </w:pPr>
      <w:r w:rsidRPr="002C5C98">
        <w:rPr>
          <w:rFonts w:ascii="Arial" w:eastAsia="Times New Roman" w:hAnsi="Arial" w:cs="Arial"/>
          <w:sz w:val="28"/>
          <w:szCs w:val="28"/>
          <w:lang w:eastAsia="fr-FR"/>
        </w:rPr>
        <w:t>Emiri Order No. (4) of 1975; </w:t>
      </w:r>
    </w:p>
    <w:p w14:paraId="6B141A49" w14:textId="77777777" w:rsidR="002C5C98" w:rsidRPr="002C5C98" w:rsidRDefault="002C5C98" w:rsidP="00035F0C">
      <w:pPr>
        <w:spacing w:before="120" w:after="0" w:line="360" w:lineRule="auto"/>
        <w:rPr>
          <w:rFonts w:ascii="Arial" w:eastAsia="Times New Roman" w:hAnsi="Arial" w:cs="Arial"/>
          <w:sz w:val="28"/>
          <w:szCs w:val="28"/>
          <w:lang w:eastAsia="fr-FR"/>
        </w:rPr>
      </w:pPr>
      <w:r w:rsidRPr="002C5C98">
        <w:rPr>
          <w:rFonts w:ascii="Arial" w:eastAsia="Times New Roman" w:hAnsi="Arial" w:cs="Arial"/>
          <w:sz w:val="28"/>
          <w:szCs w:val="28"/>
          <w:lang w:eastAsia="fr-FR"/>
        </w:rPr>
        <w:t>Legislative Decree No. (28) of 1975 promulgating the Companies Law and its amending Laws, </w:t>
      </w:r>
    </w:p>
    <w:p w14:paraId="7D415229" w14:textId="77777777" w:rsidR="002C5C98" w:rsidRPr="002C5C98" w:rsidRDefault="002C5C98" w:rsidP="00035F0C">
      <w:pPr>
        <w:spacing w:before="120" w:after="0" w:line="360" w:lineRule="auto"/>
        <w:rPr>
          <w:rFonts w:ascii="Arial" w:eastAsia="Times New Roman" w:hAnsi="Arial" w:cs="Arial"/>
          <w:sz w:val="28"/>
          <w:szCs w:val="28"/>
          <w:lang w:eastAsia="fr-FR"/>
        </w:rPr>
      </w:pPr>
      <w:r w:rsidRPr="002C5C98">
        <w:rPr>
          <w:rFonts w:ascii="Arial" w:eastAsia="Times New Roman" w:hAnsi="Arial" w:cs="Arial"/>
          <w:sz w:val="28"/>
          <w:szCs w:val="28"/>
          <w:lang w:eastAsia="fr-FR"/>
        </w:rPr>
        <w:t>Legislative Decree No. (30) of 1975 approving the Convention Establishing the Gulf International Bank (a Bahraini joint stock company) amended by Legislative Decree No. (14) of 1991, and Legislative Decree No. (15) of 1992; </w:t>
      </w:r>
    </w:p>
    <w:p w14:paraId="4DF9E19C" w14:textId="77777777" w:rsidR="002C5C98" w:rsidRPr="002C5C98" w:rsidRDefault="002C5C98" w:rsidP="00035F0C">
      <w:pPr>
        <w:spacing w:before="120" w:after="0" w:line="360" w:lineRule="auto"/>
        <w:rPr>
          <w:rFonts w:ascii="Arial" w:eastAsia="Times New Roman" w:hAnsi="Arial" w:cs="Arial"/>
          <w:sz w:val="28"/>
          <w:szCs w:val="28"/>
          <w:lang w:eastAsia="fr-FR"/>
        </w:rPr>
      </w:pPr>
      <w:r w:rsidRPr="002C5C98">
        <w:rPr>
          <w:rFonts w:ascii="Arial" w:eastAsia="Times New Roman" w:hAnsi="Arial" w:cs="Arial"/>
          <w:sz w:val="28"/>
          <w:szCs w:val="28"/>
          <w:lang w:eastAsia="fr-FR"/>
        </w:rPr>
        <w:t>The decision of the Supreme Council of the Cooperation Council for the Arab States of the Gulf, during its eighteenth session held in the State of Kuwait during the period from 20 to 22 December 1997, to allow Gulf International Bank to open branches in the countries of the Gulf Cooperation Council; </w:t>
      </w:r>
    </w:p>
    <w:p w14:paraId="0650FB1C" w14:textId="77777777" w:rsidR="002C5C98" w:rsidRPr="002C5C98" w:rsidRDefault="002C5C98" w:rsidP="00035F0C">
      <w:pPr>
        <w:spacing w:before="120" w:after="0" w:line="360" w:lineRule="auto"/>
        <w:rPr>
          <w:rFonts w:ascii="Arial" w:eastAsia="Times New Roman" w:hAnsi="Arial" w:cs="Arial"/>
          <w:sz w:val="28"/>
          <w:szCs w:val="28"/>
          <w:lang w:eastAsia="fr-FR"/>
        </w:rPr>
      </w:pPr>
      <w:r w:rsidRPr="002C5C98">
        <w:rPr>
          <w:rFonts w:ascii="Arial" w:eastAsia="Times New Roman" w:hAnsi="Arial" w:cs="Arial"/>
          <w:sz w:val="28"/>
          <w:szCs w:val="28"/>
          <w:lang w:eastAsia="fr-FR"/>
        </w:rPr>
        <w:t>And the Decision of the Extraordinary General Meeting of Gulf International Bank (a Bahraini joint stock company) taken at its meeting on 1 April 1998 to amend Article (3) of the Founding Convention and Article (2) of the Articles of Association of Gulf International Bank (a Bahraini joint stock company), </w:t>
      </w:r>
    </w:p>
    <w:p w14:paraId="6BBE280D" w14:textId="77777777" w:rsidR="002C5C98" w:rsidRPr="002C5C98" w:rsidRDefault="002C5C98" w:rsidP="00035F0C">
      <w:pPr>
        <w:spacing w:before="120" w:after="0" w:line="360" w:lineRule="auto"/>
        <w:rPr>
          <w:rFonts w:ascii="Arial" w:eastAsia="Times New Roman" w:hAnsi="Arial" w:cs="Arial"/>
          <w:sz w:val="28"/>
          <w:szCs w:val="28"/>
          <w:lang w:eastAsia="fr-FR"/>
        </w:rPr>
      </w:pPr>
      <w:r w:rsidRPr="002C5C98">
        <w:rPr>
          <w:rFonts w:ascii="Arial" w:eastAsia="Times New Roman" w:hAnsi="Arial" w:cs="Arial"/>
          <w:sz w:val="28"/>
          <w:szCs w:val="28"/>
          <w:lang w:eastAsia="fr-FR"/>
        </w:rPr>
        <w:t>And upon the submission of the Minister of Commerce, </w:t>
      </w:r>
    </w:p>
    <w:p w14:paraId="7913747A" w14:textId="77777777" w:rsidR="002C5C98" w:rsidRPr="002C5C98" w:rsidRDefault="002C5C98" w:rsidP="00035F0C">
      <w:pPr>
        <w:spacing w:before="120" w:after="0" w:line="360" w:lineRule="auto"/>
        <w:rPr>
          <w:rFonts w:ascii="Arial" w:eastAsia="Times New Roman" w:hAnsi="Arial" w:cs="Arial"/>
          <w:sz w:val="28"/>
          <w:szCs w:val="28"/>
          <w:lang w:eastAsia="fr-FR"/>
        </w:rPr>
      </w:pPr>
      <w:r w:rsidRPr="002C5C98">
        <w:rPr>
          <w:rFonts w:ascii="Arial" w:eastAsia="Times New Roman" w:hAnsi="Arial" w:cs="Arial"/>
          <w:sz w:val="28"/>
          <w:szCs w:val="28"/>
          <w:lang w:eastAsia="fr-FR"/>
        </w:rPr>
        <w:t>And after the approval of the Council of Ministers, </w:t>
      </w:r>
    </w:p>
    <w:p w14:paraId="7A6872F7" w14:textId="77777777" w:rsidR="002C5C98" w:rsidRPr="002C5C98" w:rsidRDefault="002C5C98" w:rsidP="00035F0C">
      <w:pPr>
        <w:spacing w:before="120" w:after="0" w:line="360" w:lineRule="auto"/>
        <w:rPr>
          <w:rFonts w:ascii="Arial" w:eastAsia="Times New Roman" w:hAnsi="Arial" w:cs="Arial"/>
          <w:sz w:val="28"/>
          <w:szCs w:val="28"/>
          <w:lang w:eastAsia="fr-FR"/>
        </w:rPr>
      </w:pPr>
      <w:r w:rsidRPr="002C5C98">
        <w:rPr>
          <w:rFonts w:ascii="Arial" w:eastAsia="Times New Roman" w:hAnsi="Arial" w:cs="Arial"/>
          <w:b/>
          <w:bCs/>
          <w:sz w:val="28"/>
          <w:szCs w:val="28"/>
          <w:lang w:eastAsia="fr-FR"/>
        </w:rPr>
        <w:t>Hereby Decree the following Law: </w:t>
      </w:r>
    </w:p>
    <w:p w14:paraId="140F574F" w14:textId="77777777" w:rsidR="002C5C98" w:rsidRPr="002C5C98" w:rsidRDefault="002C5C98" w:rsidP="00035F0C">
      <w:pPr>
        <w:spacing w:before="120" w:after="0" w:line="360" w:lineRule="auto"/>
        <w:rPr>
          <w:rFonts w:ascii="Arial" w:eastAsia="Times New Roman" w:hAnsi="Arial" w:cs="Arial"/>
          <w:sz w:val="28"/>
          <w:szCs w:val="28"/>
          <w:lang w:eastAsia="fr-FR"/>
        </w:rPr>
      </w:pPr>
      <w:r w:rsidRPr="002C5C98">
        <w:rPr>
          <w:rFonts w:ascii="Arial" w:eastAsia="Times New Roman" w:hAnsi="Arial" w:cs="Arial"/>
          <w:b/>
          <w:bCs/>
          <w:sz w:val="28"/>
          <w:szCs w:val="28"/>
          <w:lang w:eastAsia="fr-FR"/>
        </w:rPr>
        <w:t>Article One </w:t>
      </w:r>
    </w:p>
    <w:p w14:paraId="2B9522A1" w14:textId="77777777" w:rsidR="002C5C98" w:rsidRPr="002C5C98" w:rsidRDefault="002C5C98" w:rsidP="00035F0C">
      <w:pPr>
        <w:spacing w:before="120" w:after="0" w:line="360" w:lineRule="auto"/>
        <w:rPr>
          <w:rFonts w:ascii="Arial" w:eastAsia="Times New Roman" w:hAnsi="Arial" w:cs="Arial"/>
          <w:sz w:val="28"/>
          <w:szCs w:val="28"/>
          <w:lang w:eastAsia="fr-FR"/>
        </w:rPr>
      </w:pPr>
      <w:r w:rsidRPr="002C5C98">
        <w:rPr>
          <w:rFonts w:ascii="Arial" w:eastAsia="Times New Roman" w:hAnsi="Arial" w:cs="Arial"/>
          <w:sz w:val="28"/>
          <w:szCs w:val="28"/>
          <w:lang w:eastAsia="fr-FR"/>
        </w:rPr>
        <w:t>The text of Article (3) of the convention establishing the Gulf International Bank and the text of Article (2) of the Articles of Association of the Gulf International Bank, which are attached to this Law, shall be replaced. </w:t>
      </w:r>
    </w:p>
    <w:p w14:paraId="135E456B" w14:textId="77777777" w:rsidR="002C5C98" w:rsidRPr="002C5C98" w:rsidRDefault="002C5C98" w:rsidP="00035F0C">
      <w:pPr>
        <w:spacing w:before="120" w:after="0" w:line="360" w:lineRule="auto"/>
        <w:rPr>
          <w:rFonts w:ascii="Arial" w:eastAsia="Times New Roman" w:hAnsi="Arial" w:cs="Arial"/>
          <w:sz w:val="28"/>
          <w:szCs w:val="28"/>
          <w:lang w:eastAsia="fr-FR"/>
        </w:rPr>
      </w:pPr>
      <w:r w:rsidRPr="002C5C98">
        <w:rPr>
          <w:rFonts w:ascii="Arial" w:eastAsia="Times New Roman" w:hAnsi="Arial" w:cs="Arial"/>
          <w:b/>
          <w:bCs/>
          <w:sz w:val="28"/>
          <w:szCs w:val="28"/>
          <w:lang w:eastAsia="fr-FR"/>
        </w:rPr>
        <w:t>Article Two </w:t>
      </w:r>
    </w:p>
    <w:p w14:paraId="2299E5ED" w14:textId="77777777" w:rsidR="002C5C98" w:rsidRPr="002C5C98" w:rsidRDefault="002C5C98" w:rsidP="00035F0C">
      <w:pPr>
        <w:spacing w:before="120" w:after="0" w:line="360" w:lineRule="auto"/>
        <w:rPr>
          <w:rFonts w:ascii="Arial" w:eastAsia="Times New Roman" w:hAnsi="Arial" w:cs="Arial"/>
          <w:sz w:val="28"/>
          <w:szCs w:val="28"/>
          <w:lang w:eastAsia="fr-FR"/>
        </w:rPr>
      </w:pPr>
      <w:r w:rsidRPr="002C5C98">
        <w:rPr>
          <w:rFonts w:ascii="Arial" w:eastAsia="Times New Roman" w:hAnsi="Arial" w:cs="Arial"/>
          <w:sz w:val="28"/>
          <w:szCs w:val="28"/>
          <w:lang w:eastAsia="fr-FR"/>
        </w:rPr>
        <w:t>The Minister for Commercial shall implement this Law, which shall come into force on the date of its publication in the Official Gazette. </w:t>
      </w:r>
    </w:p>
    <w:p w14:paraId="05167697" w14:textId="77777777" w:rsidR="002C5C98" w:rsidRPr="002C5C98" w:rsidRDefault="002C5C98" w:rsidP="00035F0C">
      <w:pPr>
        <w:spacing w:before="120" w:after="0" w:line="360" w:lineRule="auto"/>
        <w:rPr>
          <w:rFonts w:ascii="Arial" w:eastAsia="Times New Roman" w:hAnsi="Arial" w:cs="Arial"/>
          <w:sz w:val="28"/>
          <w:szCs w:val="28"/>
          <w:lang w:eastAsia="fr-FR"/>
        </w:rPr>
      </w:pPr>
      <w:r w:rsidRPr="002C5C98">
        <w:rPr>
          <w:rFonts w:ascii="Arial" w:eastAsia="Times New Roman" w:hAnsi="Arial" w:cs="Arial"/>
          <w:b/>
          <w:bCs/>
          <w:sz w:val="28"/>
          <w:szCs w:val="28"/>
          <w:lang w:eastAsia="fr-FR"/>
        </w:rPr>
        <w:t>Emir of the State of Bahrain </w:t>
      </w:r>
    </w:p>
    <w:p w14:paraId="49D028E4" w14:textId="77777777" w:rsidR="002C5C98" w:rsidRPr="002C5C98" w:rsidRDefault="002C5C98" w:rsidP="00035F0C">
      <w:pPr>
        <w:spacing w:before="120" w:after="0" w:line="360" w:lineRule="auto"/>
        <w:rPr>
          <w:rFonts w:ascii="Arial" w:eastAsia="Times New Roman" w:hAnsi="Arial" w:cs="Arial"/>
          <w:sz w:val="28"/>
          <w:szCs w:val="28"/>
          <w:lang w:eastAsia="fr-FR"/>
        </w:rPr>
      </w:pPr>
      <w:r w:rsidRPr="002C5C98">
        <w:rPr>
          <w:rFonts w:ascii="Arial" w:eastAsia="Times New Roman" w:hAnsi="Arial" w:cs="Arial"/>
          <w:b/>
          <w:bCs/>
          <w:sz w:val="28"/>
          <w:szCs w:val="28"/>
          <w:lang w:eastAsia="fr-FR"/>
        </w:rPr>
        <w:t>Isa bin Salman Al Khalifa </w:t>
      </w:r>
    </w:p>
    <w:p w14:paraId="51BD88D8" w14:textId="77777777" w:rsidR="002C5C98" w:rsidRPr="002C5C98" w:rsidRDefault="002C5C98" w:rsidP="00035F0C">
      <w:pPr>
        <w:spacing w:before="120" w:after="0" w:line="360" w:lineRule="auto"/>
        <w:rPr>
          <w:rFonts w:ascii="Arial" w:eastAsia="Times New Roman" w:hAnsi="Arial" w:cs="Arial"/>
          <w:sz w:val="28"/>
          <w:szCs w:val="28"/>
          <w:lang w:eastAsia="fr-FR"/>
        </w:rPr>
      </w:pPr>
      <w:r w:rsidRPr="002C5C98">
        <w:rPr>
          <w:rFonts w:ascii="Arial" w:eastAsia="Times New Roman" w:hAnsi="Arial" w:cs="Arial"/>
          <w:b/>
          <w:bCs/>
          <w:sz w:val="28"/>
          <w:szCs w:val="28"/>
          <w:lang w:eastAsia="fr-FR"/>
        </w:rPr>
        <w:t>Issued at Riffa palace: </w:t>
      </w:r>
    </w:p>
    <w:p w14:paraId="6F37B463" w14:textId="77777777" w:rsidR="002C5C98" w:rsidRPr="002C5C98" w:rsidRDefault="002C5C98" w:rsidP="00035F0C">
      <w:pPr>
        <w:spacing w:before="120" w:after="0" w:line="360" w:lineRule="auto"/>
        <w:rPr>
          <w:rFonts w:ascii="Arial" w:eastAsia="Times New Roman" w:hAnsi="Arial" w:cs="Arial"/>
          <w:sz w:val="28"/>
          <w:szCs w:val="28"/>
          <w:lang w:eastAsia="fr-FR"/>
        </w:rPr>
      </w:pPr>
      <w:r w:rsidRPr="002C5C98">
        <w:rPr>
          <w:rFonts w:ascii="Arial" w:eastAsia="Times New Roman" w:hAnsi="Arial" w:cs="Arial"/>
          <w:b/>
          <w:bCs/>
          <w:sz w:val="28"/>
          <w:szCs w:val="28"/>
          <w:lang w:eastAsia="fr-FR"/>
        </w:rPr>
        <w:t>On 24 Dhu Al-Hijjah 1418 A.H. </w:t>
      </w:r>
    </w:p>
    <w:p w14:paraId="471025B6" w14:textId="77777777" w:rsidR="002C5C98" w:rsidRPr="002C5C98" w:rsidRDefault="002C5C98" w:rsidP="00035F0C">
      <w:pPr>
        <w:spacing w:before="120" w:after="0" w:line="360" w:lineRule="auto"/>
        <w:rPr>
          <w:rFonts w:ascii="Arial" w:eastAsia="Times New Roman" w:hAnsi="Arial" w:cs="Arial"/>
          <w:sz w:val="28"/>
          <w:szCs w:val="28"/>
          <w:lang w:eastAsia="fr-FR"/>
        </w:rPr>
      </w:pPr>
      <w:r w:rsidRPr="002C5C98">
        <w:rPr>
          <w:rFonts w:ascii="Arial" w:eastAsia="Times New Roman" w:hAnsi="Arial" w:cs="Arial"/>
          <w:b/>
          <w:bCs/>
          <w:sz w:val="28"/>
          <w:szCs w:val="28"/>
          <w:lang w:eastAsia="fr-FR"/>
        </w:rPr>
        <w:t>Corresponding to 21 April 1998 </w:t>
      </w:r>
    </w:p>
    <w:p w14:paraId="518398BF" w14:textId="77777777" w:rsidR="002C5C98" w:rsidRPr="002C5C98" w:rsidRDefault="002C5C98" w:rsidP="00035F0C">
      <w:pPr>
        <w:spacing w:before="120" w:after="0" w:line="360" w:lineRule="auto"/>
        <w:rPr>
          <w:rFonts w:ascii="Arial" w:eastAsia="Times New Roman" w:hAnsi="Arial" w:cs="Arial"/>
          <w:b/>
          <w:bCs/>
          <w:sz w:val="28"/>
          <w:szCs w:val="28"/>
          <w:lang w:val="fr-FR" w:eastAsia="fr-FR"/>
        </w:rPr>
      </w:pPr>
    </w:p>
    <w:p w14:paraId="4087CB3A" w14:textId="77777777" w:rsidR="002C5C98" w:rsidRPr="002C5C98" w:rsidRDefault="002C5C98" w:rsidP="00035F0C">
      <w:pPr>
        <w:spacing w:before="120" w:after="0" w:line="360" w:lineRule="auto"/>
        <w:rPr>
          <w:rFonts w:ascii="Arial" w:hAnsi="Arial" w:cs="Arial"/>
          <w:sz w:val="28"/>
          <w:szCs w:val="28"/>
        </w:rPr>
      </w:pPr>
    </w:p>
    <w:sectPr w:rsidR="002C5C98" w:rsidRPr="002C5C98" w:rsidSect="00B82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98"/>
    <w:rsid w:val="000129C5"/>
    <w:rsid w:val="00035F0C"/>
    <w:rsid w:val="002C5C98"/>
    <w:rsid w:val="00521F4E"/>
    <w:rsid w:val="00815AD9"/>
    <w:rsid w:val="00B82A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CFE8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2024-05-14T09:22:00Z</dcterms:created>
  <dcterms:modified xsi:type="dcterms:W3CDTF">2024-05-15T18:20:00Z</dcterms:modified>
</cp:coreProperties>
</file>