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FFB35" w14:textId="77777777" w:rsidR="005E4281" w:rsidRPr="005E4281" w:rsidRDefault="005E4281" w:rsidP="00C13AFF">
      <w:pPr>
        <w:spacing w:before="120" w:after="0" w:line="360" w:lineRule="auto"/>
        <w:rPr>
          <w:rFonts w:ascii="Arial" w:eastAsia="Times New Roman" w:hAnsi="Arial" w:cs="Arial"/>
          <w:b/>
          <w:bCs/>
          <w:sz w:val="28"/>
          <w:szCs w:val="28"/>
          <w:lang w:val="en-GB"/>
        </w:rPr>
      </w:pPr>
      <w:r w:rsidRPr="005E4281">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185112C" w14:textId="77777777" w:rsidR="005E4281" w:rsidRPr="005E4281" w:rsidRDefault="005E4281" w:rsidP="00C13AFF">
      <w:pPr>
        <w:spacing w:before="120" w:after="0" w:line="360" w:lineRule="auto"/>
        <w:rPr>
          <w:rFonts w:ascii="Arial" w:eastAsia="Times New Roman" w:hAnsi="Arial" w:cs="Arial"/>
          <w:b/>
          <w:bCs/>
          <w:sz w:val="28"/>
          <w:szCs w:val="28"/>
          <w:lang w:val="en-GB"/>
        </w:rPr>
      </w:pPr>
      <w:r w:rsidRPr="005E4281">
        <w:rPr>
          <w:rFonts w:ascii="Arial" w:eastAsia="Times New Roman" w:hAnsi="Arial" w:cs="Arial"/>
          <w:b/>
          <w:bCs/>
          <w:sz w:val="28"/>
          <w:szCs w:val="28"/>
          <w:lang w:val="en-GB"/>
        </w:rPr>
        <w:t>For any corrections, remarks, or suggestions, kindly contact us on translate@lloc.gov.bh</w:t>
      </w:r>
    </w:p>
    <w:p w14:paraId="08F09490" w14:textId="77777777" w:rsidR="005E4281" w:rsidRPr="005E4281" w:rsidRDefault="005E4281" w:rsidP="00C13AFF">
      <w:pPr>
        <w:spacing w:before="120" w:after="0" w:line="360" w:lineRule="auto"/>
        <w:rPr>
          <w:rFonts w:ascii="Arial" w:eastAsia="Times New Roman" w:hAnsi="Arial" w:cs="Arial"/>
          <w:b/>
          <w:bCs/>
          <w:sz w:val="28"/>
          <w:szCs w:val="28"/>
          <w:lang w:val="en-GB"/>
        </w:rPr>
      </w:pPr>
      <w:r w:rsidRPr="005E4281">
        <w:rPr>
          <w:rFonts w:ascii="Arial" w:eastAsia="Times New Roman" w:hAnsi="Arial" w:cs="Arial"/>
          <w:b/>
          <w:bCs/>
          <w:sz w:val="28"/>
          <w:szCs w:val="28"/>
          <w:lang w:val="en-GB"/>
        </w:rPr>
        <w:t>Published on the website on May 2024</w:t>
      </w:r>
      <w:r w:rsidRPr="005E4281">
        <w:rPr>
          <w:rFonts w:ascii="Arial" w:eastAsia="Times New Roman" w:hAnsi="Arial" w:cs="Arial"/>
          <w:b/>
          <w:bCs/>
          <w:sz w:val="28"/>
          <w:szCs w:val="28"/>
          <w:lang w:val="en-GB"/>
        </w:rPr>
        <w:br w:type="page"/>
      </w:r>
    </w:p>
    <w:p w14:paraId="1080080C" w14:textId="77777777" w:rsidR="005E4281" w:rsidRPr="005E4281" w:rsidRDefault="005E4281" w:rsidP="00C13AFF">
      <w:pPr>
        <w:spacing w:before="120" w:after="0" w:line="360" w:lineRule="auto"/>
        <w:jc w:val="center"/>
        <w:rPr>
          <w:rFonts w:ascii="Arial" w:eastAsia="Times New Roman" w:hAnsi="Arial" w:cs="Arial"/>
          <w:sz w:val="28"/>
          <w:szCs w:val="28"/>
          <w:lang w:val="en-GB"/>
        </w:rPr>
      </w:pPr>
      <w:r w:rsidRPr="005E4281">
        <w:rPr>
          <w:rFonts w:ascii="Arial" w:eastAsia="Times New Roman" w:hAnsi="Arial" w:cs="Arial"/>
          <w:b/>
          <w:bCs/>
          <w:sz w:val="28"/>
          <w:szCs w:val="28"/>
          <w:lang w:val="en-GB"/>
        </w:rPr>
        <w:lastRenderedPageBreak/>
        <w:t>Ministry of Interior</w:t>
      </w:r>
    </w:p>
    <w:p w14:paraId="1AC15C86" w14:textId="77777777" w:rsidR="005E4281" w:rsidRPr="005E4281" w:rsidRDefault="005E4281" w:rsidP="00C13AFF">
      <w:pPr>
        <w:spacing w:before="120" w:after="0" w:line="360" w:lineRule="auto"/>
        <w:jc w:val="center"/>
        <w:rPr>
          <w:rFonts w:ascii="Arial" w:eastAsia="Times New Roman" w:hAnsi="Arial" w:cs="Arial"/>
          <w:sz w:val="28"/>
          <w:szCs w:val="28"/>
          <w:lang w:val="en-GB"/>
        </w:rPr>
      </w:pPr>
      <w:r w:rsidRPr="005E4281">
        <w:rPr>
          <w:rFonts w:ascii="Arial" w:eastAsia="Times New Roman" w:hAnsi="Arial" w:cs="Arial"/>
          <w:b/>
          <w:bCs/>
          <w:sz w:val="28"/>
          <w:szCs w:val="28"/>
          <w:lang w:val="en-GB"/>
        </w:rPr>
        <w:t>Decision No. (155) of 2022 amending Article (98) of the Implementing Regulation of the Traffic Law promulgated by Law No. (23) of 2014, promulgated by Decision No. (154) of 2015</w:t>
      </w:r>
    </w:p>
    <w:p w14:paraId="070741F2" w14:textId="77777777" w:rsidR="005E4281" w:rsidRPr="005E4281" w:rsidRDefault="005E4281" w:rsidP="00C13AFF">
      <w:pPr>
        <w:spacing w:before="120" w:after="0" w:line="360" w:lineRule="auto"/>
        <w:rPr>
          <w:rFonts w:ascii="Arial" w:eastAsia="Times New Roman" w:hAnsi="Arial" w:cs="Arial"/>
          <w:sz w:val="28"/>
          <w:szCs w:val="28"/>
          <w:lang w:val="en-GB" w:bidi="ar-BH"/>
        </w:rPr>
      </w:pPr>
      <w:r w:rsidRPr="005E4281">
        <w:rPr>
          <w:rFonts w:ascii="Arial" w:eastAsia="Times New Roman" w:hAnsi="Arial" w:cs="Arial"/>
          <w:sz w:val="28"/>
          <w:szCs w:val="28"/>
          <w:lang w:val="en-GB"/>
        </w:rPr>
        <w:br w:type="page"/>
      </w:r>
    </w:p>
    <w:p w14:paraId="3C799C68"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sz w:val="28"/>
          <w:szCs w:val="28"/>
          <w:lang w:val="en-GB"/>
        </w:rPr>
        <w:t>Minister of Interior: </w:t>
      </w:r>
    </w:p>
    <w:p w14:paraId="2072242A"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sz w:val="28"/>
          <w:szCs w:val="28"/>
          <w:lang w:val="en-GB"/>
        </w:rPr>
        <w:t>Having reviewed the Traffic Law promulgated by Law No. (23) of 2014, amended by Law No. (37) of 2018; </w:t>
      </w:r>
    </w:p>
    <w:p w14:paraId="55E225B0"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sz w:val="28"/>
          <w:szCs w:val="28"/>
          <w:lang w:val="en-GB"/>
        </w:rPr>
        <w:t>And the Implementing Regulation of the Traffic Law promulgated by Law No. (23) of 2014 promulgated by Decision No. (154) of 2015, as amended; </w:t>
      </w:r>
    </w:p>
    <w:p w14:paraId="5FCCC73F"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sz w:val="28"/>
          <w:szCs w:val="28"/>
          <w:lang w:val="en-GB"/>
        </w:rPr>
        <w:t>And upon the submission of the Director General of the General Directorate of Traffic, </w:t>
      </w:r>
    </w:p>
    <w:p w14:paraId="4E04B4D2"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sz w:val="28"/>
          <w:szCs w:val="28"/>
          <w:lang w:val="en-GB"/>
        </w:rPr>
        <w:t>And after the approval of the Council of Ministers, </w:t>
      </w:r>
    </w:p>
    <w:p w14:paraId="2599BC93"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b/>
          <w:bCs/>
          <w:sz w:val="28"/>
          <w:szCs w:val="28"/>
          <w:lang w:val="en-GB"/>
        </w:rPr>
        <w:t>Hereby Decides: </w:t>
      </w:r>
    </w:p>
    <w:p w14:paraId="15E4168A"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b/>
          <w:bCs/>
          <w:sz w:val="28"/>
          <w:szCs w:val="28"/>
          <w:lang w:val="en-GB"/>
        </w:rPr>
        <w:t>Article One </w:t>
      </w:r>
    </w:p>
    <w:p w14:paraId="6A417C61"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sz w:val="28"/>
          <w:szCs w:val="28"/>
          <w:lang w:val="en-GB"/>
        </w:rPr>
        <w:t>The texts of the third and fourth paragraphs of Article (98) of the Implementing Regulation of the Traffic Law promulgated by Law No. (23) of 2014 promulgated by Decision No. (154) of 2015 shall be replaced by the following texts: </w:t>
      </w:r>
    </w:p>
    <w:p w14:paraId="6D4D83AE"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sz w:val="28"/>
          <w:szCs w:val="28"/>
          <w:lang w:val="en-GB"/>
        </w:rPr>
        <w:t>"In all cases, used vehicles imported from outside the Kingdom of Bahrain with an age exceeding ten years from the date of manufacture shall not be allowed to be registered with regard to private transportation cars, private use cars, tractors, trailers, and semi-trailers, unless the Directorate deems it necessary. In this case, the provisions of the first paragraph of this Article shall apply. </w:t>
      </w:r>
    </w:p>
    <w:p w14:paraId="51C1A05F"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sz w:val="28"/>
          <w:szCs w:val="28"/>
          <w:lang w:val="en-GB"/>
        </w:rPr>
        <w:t>The file opening fee for any other type of used vehicle imported from outside the Kingdom of Bahrain that is more than five years old from the date of manufacture shall be the same as the fee specified in the first paragraph of this Article". </w:t>
      </w:r>
    </w:p>
    <w:p w14:paraId="0C324796"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b/>
          <w:bCs/>
          <w:sz w:val="28"/>
          <w:szCs w:val="28"/>
          <w:lang w:val="en-GB"/>
        </w:rPr>
        <w:t>Article Two </w:t>
      </w:r>
    </w:p>
    <w:p w14:paraId="7FF10E9E"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sz w:val="28"/>
          <w:szCs w:val="28"/>
          <w:lang w:val="en-GB"/>
        </w:rPr>
        <w:t>The Director General of the General Directorate of Traffic shall implement provisions of this Decision, and it shall come into force from the day following the date of its publication in the Official Gazette. </w:t>
      </w:r>
    </w:p>
    <w:p w14:paraId="5DCACE64"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b/>
          <w:bCs/>
          <w:sz w:val="28"/>
          <w:szCs w:val="28"/>
          <w:lang w:val="en-GB"/>
        </w:rPr>
        <w:t>Minister of Interior </w:t>
      </w:r>
    </w:p>
    <w:p w14:paraId="485CAA12"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b/>
          <w:bCs/>
          <w:sz w:val="28"/>
          <w:szCs w:val="28"/>
          <w:lang w:val="en-GB"/>
        </w:rPr>
        <w:t>Lieutenant General </w:t>
      </w:r>
    </w:p>
    <w:p w14:paraId="25F542EA"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b/>
          <w:bCs/>
          <w:sz w:val="28"/>
          <w:szCs w:val="28"/>
          <w:lang w:val="en-GB"/>
        </w:rPr>
        <w:t>Rashid bin Abdullah Al Khalifa </w:t>
      </w:r>
    </w:p>
    <w:p w14:paraId="4D14E4B2"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sz w:val="28"/>
          <w:szCs w:val="28"/>
          <w:lang w:val="en-GB"/>
        </w:rPr>
        <w:t>Issued on: 8 Safar 1444 A.H. </w:t>
      </w:r>
    </w:p>
    <w:p w14:paraId="35966AC3" w14:textId="77777777" w:rsidR="005E4281" w:rsidRPr="005E4281" w:rsidRDefault="005E4281" w:rsidP="00C13AFF">
      <w:pPr>
        <w:spacing w:before="120" w:after="0" w:line="360" w:lineRule="auto"/>
        <w:rPr>
          <w:rFonts w:ascii="Arial" w:eastAsia="Times New Roman" w:hAnsi="Arial" w:cs="Arial"/>
          <w:sz w:val="28"/>
          <w:szCs w:val="28"/>
          <w:lang w:val="en-GB"/>
        </w:rPr>
      </w:pPr>
      <w:r w:rsidRPr="005E4281">
        <w:rPr>
          <w:rFonts w:ascii="Arial" w:eastAsia="Times New Roman" w:hAnsi="Arial" w:cs="Arial"/>
          <w:sz w:val="28"/>
          <w:szCs w:val="28"/>
          <w:lang w:val="en-GB"/>
        </w:rPr>
        <w:t>Corresponding to: 4 September 2022 </w:t>
      </w:r>
    </w:p>
    <w:p w14:paraId="668A9C78" w14:textId="77777777" w:rsidR="005E4281" w:rsidRPr="005E4281" w:rsidRDefault="005E4281" w:rsidP="00C13AFF">
      <w:pPr>
        <w:spacing w:before="120" w:after="0" w:line="360" w:lineRule="auto"/>
        <w:rPr>
          <w:rFonts w:ascii="Arial" w:eastAsia="Times New Roman" w:hAnsi="Arial" w:cs="Arial"/>
          <w:b/>
          <w:bCs/>
          <w:sz w:val="28"/>
          <w:szCs w:val="28"/>
        </w:rPr>
      </w:pPr>
    </w:p>
    <w:p w14:paraId="6EA19B6E" w14:textId="77777777" w:rsidR="005E4281" w:rsidRPr="005E4281" w:rsidRDefault="005E4281" w:rsidP="00C13AFF">
      <w:pPr>
        <w:spacing w:before="120" w:after="0" w:line="360" w:lineRule="auto"/>
        <w:rPr>
          <w:rFonts w:ascii="Arial" w:hAnsi="Arial" w:cs="Arial"/>
          <w:sz w:val="28"/>
          <w:szCs w:val="28"/>
        </w:rPr>
      </w:pPr>
    </w:p>
    <w:sectPr w:rsidR="005E4281" w:rsidRPr="005E4281" w:rsidSect="006040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81"/>
    <w:rsid w:val="000129C5"/>
    <w:rsid w:val="005E4281"/>
    <w:rsid w:val="00604060"/>
    <w:rsid w:val="00946FD6"/>
    <w:rsid w:val="00BD6D1C"/>
    <w:rsid w:val="00C13A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4E918"/>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2024-05-14T10:04:00Z</dcterms:created>
  <dcterms:modified xsi:type="dcterms:W3CDTF">2024-05-15T18:27:00Z</dcterms:modified>
</cp:coreProperties>
</file>