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285A1" w14:textId="77777777" w:rsidR="008762B0" w:rsidRDefault="008762B0">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20B41C7" w14:textId="77777777" w:rsidR="008762B0" w:rsidRDefault="008762B0">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For any corrections, remarks, or suggestions, kindly contact us on translate@lloc.gov.bh</w:t>
      </w:r>
    </w:p>
    <w:p w14:paraId="551C12C2" w14:textId="34E76D40" w:rsidR="008762B0" w:rsidRDefault="008762B0">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Published on the website on May 2024</w:t>
      </w:r>
      <w:r>
        <w:rPr>
          <w:rFonts w:ascii="Arial" w:eastAsia="Times New Roman" w:hAnsi="Arial" w:cs="Arial"/>
          <w:b/>
          <w:bCs/>
          <w:sz w:val="28"/>
          <w:szCs w:val="28"/>
          <w:lang w:val="en-GB"/>
        </w:rPr>
        <w:br w:type="page"/>
      </w:r>
    </w:p>
    <w:p w14:paraId="1FCF1DDE" w14:textId="058EDF60"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lastRenderedPageBreak/>
        <w:t>Ministry of Interior </w:t>
      </w:r>
    </w:p>
    <w:p w14:paraId="67B99D42" w14:textId="1C1E7BB7" w:rsidR="002C3EDA" w:rsidRPr="002C3EDA" w:rsidRDefault="002C3EDA" w:rsidP="00E17397">
      <w:pPr>
        <w:spacing w:before="120" w:after="0" w:line="360" w:lineRule="auto"/>
        <w:jc w:val="center"/>
        <w:rPr>
          <w:rFonts w:ascii="Arial" w:eastAsia="Times New Roman" w:hAnsi="Arial" w:cs="Arial"/>
          <w:sz w:val="28"/>
          <w:szCs w:val="28"/>
          <w:lang w:val="en-GB"/>
        </w:rPr>
      </w:pPr>
      <w:r w:rsidRPr="002C3EDA">
        <w:rPr>
          <w:rFonts w:ascii="Arial" w:eastAsia="Times New Roman" w:hAnsi="Arial" w:cs="Arial"/>
          <w:b/>
          <w:bCs/>
          <w:sz w:val="28"/>
          <w:szCs w:val="28"/>
          <w:lang w:val="en-GB"/>
        </w:rPr>
        <w:t>Decision No. (134) of 2017 amending certain provisions of the Implementing Regulation of the Traffic Law promulgated by Decision No. (154) of 2015</w:t>
      </w:r>
    </w:p>
    <w:p w14:paraId="56D2D9BC"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Minister of Interior: </w:t>
      </w:r>
    </w:p>
    <w:p w14:paraId="71F7E0E7"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Having reviewed the Traffic Law promulgated by Law No. (23) of 2014, and its Implementing Regulation promulgated by Decision No. (154) of 2015; </w:t>
      </w:r>
    </w:p>
    <w:p w14:paraId="4D7BF56E"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Decision No. (182) of 2015 to increase the Speed Limit for Private Cars and Motorized Bicycles on King Hamad Street; </w:t>
      </w:r>
    </w:p>
    <w:p w14:paraId="27834C03"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And after considering the recommendation of the thirty-fifth meeting of the Traffic Council held on 18 May 2017, </w:t>
      </w:r>
    </w:p>
    <w:p w14:paraId="7307DAC4"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And upon the submission of the Director General of the General Directorate of Traffic, </w:t>
      </w:r>
    </w:p>
    <w:p w14:paraId="0F607C94"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Hereby Decides: </w:t>
      </w:r>
    </w:p>
    <w:p w14:paraId="0397F87C"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Article One </w:t>
      </w:r>
    </w:p>
    <w:p w14:paraId="782461CB"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The text of Article (44) of the Implementing Regulation of the Traffic Law promulgated by Decision No. (154) of 2015 shall be replaced with the following text: </w:t>
      </w:r>
    </w:p>
    <w:p w14:paraId="26C8A428"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Article (44) </w:t>
      </w:r>
    </w:p>
    <w:p w14:paraId="7A4E4C4C"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"In accordance with the provisions of the law, this Regulation and the decisions issued in implementation thereof, the maximum and minimum speed limits for vehicles on the roads– when suitable conditions are met, shall be as follows: </w:t>
      </w:r>
    </w:p>
    <w:p w14:paraId="28D20189"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a- Maximum speed limit: </w:t>
      </w:r>
    </w:p>
    <w:p w14:paraId="1B91BD6A"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1- Inside cities, excluding circular roads: </w:t>
      </w:r>
    </w:p>
    <w:p w14:paraId="411C3A6A"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1) Private cars and motorized bicycles: From forty to eighty kilometres per hour. </w:t>
      </w:r>
    </w:p>
    <w:p w14:paraId="72F9C31B"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2) Other vehicles: From thirty to fifty kilometres per hour. </w:t>
      </w:r>
    </w:p>
    <w:p w14:paraId="72BED166"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2- Outside cities and circular roads </w:t>
      </w:r>
    </w:p>
    <w:p w14:paraId="1D743A28"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1) Private cars and motorized bicycles: From sixty to one hundred and twenty kilometres per hour. </w:t>
      </w:r>
    </w:p>
    <w:p w14:paraId="0EE7CD00"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2) Other vehicles: From thirty to eighty kilometres per hour. </w:t>
      </w:r>
    </w:p>
    <w:p w14:paraId="6DB042E0"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In determining the necessary speed on the roads within the maximum and minimum limits, it shall be necessary to consider the traffic signs indicating the maximum and minimum speed limits on each road. </w:t>
      </w:r>
    </w:p>
    <w:p w14:paraId="1E028F53"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b- Minimum speed limit: </w:t>
      </w:r>
    </w:p>
    <w:p w14:paraId="6341380B"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1- Inside cities, excluding circular roads: </w:t>
      </w:r>
    </w:p>
    <w:p w14:paraId="580FF67B"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1) Private cars and motorized bicycles: Twenty kilometres per hour. </w:t>
      </w:r>
    </w:p>
    <w:p w14:paraId="776FA984"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2) Other vehicles: Fifteen kilometres per hour. </w:t>
      </w:r>
    </w:p>
    <w:p w14:paraId="11C72F2F"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2- Outside cities and circular roads </w:t>
      </w:r>
    </w:p>
    <w:p w14:paraId="2169C5DD"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1) Private cars and motorized bicycles: Fifty kilometres per hour. </w:t>
      </w:r>
    </w:p>
    <w:p w14:paraId="71D87411"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2) Other vehicles: Thirty kilometres per hour. </w:t>
      </w:r>
    </w:p>
    <w:p w14:paraId="17E9A6A4"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If the road is divided into multiple lanes, drivers of vehicles with a maximum speed shall adhere to the left lane of the road, while drivers of vehicles with lower speeds shall adhere to the right lanes of the road, according to the speed of each vehicle, ensuring that vehicles with lower speeds travel on the far right side of the road" </w:t>
      </w:r>
    </w:p>
    <w:p w14:paraId="79AA9BCB"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Article Two </w:t>
      </w:r>
    </w:p>
    <w:p w14:paraId="2127C01F"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A new phrase is added at the end of the second Paragraph of Article (88) of the implementing regulation of the Traffic Law promulgated by Decision No. (154) of 2015, which reads as follows: </w:t>
      </w:r>
    </w:p>
    <w:p w14:paraId="0D022507"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“These markings may be displayed on electronic screens“. </w:t>
      </w:r>
    </w:p>
    <w:p w14:paraId="26534720"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Article Three </w:t>
      </w:r>
    </w:p>
    <w:p w14:paraId="63DC5856"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Decision No. (182) of 2015 to increase the Speed Limit for Private Cars and Motorized Bicycles on King Hamad Street shall be repealed. </w:t>
      </w:r>
    </w:p>
    <w:p w14:paraId="1735C08C"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Article Four </w:t>
      </w:r>
    </w:p>
    <w:p w14:paraId="04288485"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The Director-General of the General Directorate of Traffic shall implement this Decision in coordination with the competent authorities, and it shall come into force from the day following the date of its publication in the Official Gazette. </w:t>
      </w:r>
    </w:p>
    <w:p w14:paraId="217084A3"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Lieutenant General </w:t>
      </w:r>
    </w:p>
    <w:p w14:paraId="749D1C08"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Minister of Interior </w:t>
      </w:r>
    </w:p>
    <w:p w14:paraId="4A494F4C"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b/>
          <w:bCs/>
          <w:sz w:val="28"/>
          <w:szCs w:val="28"/>
          <w:lang w:val="en-GB"/>
        </w:rPr>
        <w:t>Rashid bin Abdullah Al Khalifa </w:t>
      </w:r>
    </w:p>
    <w:p w14:paraId="79740221"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Issued on: 6 Dhu Al-Hijjah 1438 A.H. </w:t>
      </w:r>
    </w:p>
    <w:p w14:paraId="72829EED" w14:textId="77777777" w:rsidR="002C3EDA" w:rsidRPr="002C3EDA" w:rsidRDefault="002C3EDA" w:rsidP="00E17397">
      <w:pPr>
        <w:spacing w:before="120" w:after="0" w:line="360" w:lineRule="auto"/>
        <w:rPr>
          <w:rFonts w:ascii="Arial" w:eastAsia="Times New Roman" w:hAnsi="Arial" w:cs="Arial"/>
          <w:sz w:val="28"/>
          <w:szCs w:val="28"/>
          <w:lang w:val="en-GB"/>
        </w:rPr>
      </w:pPr>
      <w:r w:rsidRPr="002C3EDA">
        <w:rPr>
          <w:rFonts w:ascii="Arial" w:eastAsia="Times New Roman" w:hAnsi="Arial" w:cs="Arial"/>
          <w:sz w:val="28"/>
          <w:szCs w:val="28"/>
          <w:lang w:val="en-GB"/>
        </w:rPr>
        <w:t>Corresponding to: 28 August 2017 </w:t>
      </w:r>
    </w:p>
    <w:p w14:paraId="1817DC84" w14:textId="77777777" w:rsidR="002C3EDA" w:rsidRPr="002C3EDA" w:rsidRDefault="002C3EDA" w:rsidP="00E17397">
      <w:pPr>
        <w:spacing w:before="120" w:after="0" w:line="360" w:lineRule="auto"/>
        <w:rPr>
          <w:rFonts w:ascii="Arial" w:eastAsia="Times New Roman" w:hAnsi="Arial" w:cs="Arial"/>
          <w:b/>
          <w:bCs/>
          <w:sz w:val="28"/>
          <w:szCs w:val="28"/>
        </w:rPr>
      </w:pPr>
    </w:p>
    <w:p w14:paraId="66737583" w14:textId="77777777" w:rsidR="002C3EDA" w:rsidRPr="002C3EDA" w:rsidRDefault="002C3EDA" w:rsidP="00E17397">
      <w:pPr>
        <w:spacing w:before="120" w:after="0" w:line="360" w:lineRule="auto"/>
        <w:rPr>
          <w:rFonts w:ascii="Arial" w:hAnsi="Arial" w:cs="Arial"/>
          <w:sz w:val="28"/>
          <w:szCs w:val="28"/>
        </w:rPr>
      </w:pPr>
    </w:p>
    <w:sectPr w:rsidR="002C3EDA" w:rsidRPr="002C3EDA" w:rsidSect="00720E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5872F" w14:textId="77777777" w:rsidR="00294462" w:rsidRDefault="00294462">
      <w:pPr>
        <w:spacing w:after="0" w:line="240" w:lineRule="auto"/>
      </w:pPr>
      <w:r>
        <w:separator/>
      </w:r>
    </w:p>
  </w:endnote>
  <w:endnote w:type="continuationSeparator" w:id="0">
    <w:p w14:paraId="19EF64ED" w14:textId="77777777" w:rsidR="00294462" w:rsidRDefault="0029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BAFDB" w14:textId="77777777" w:rsidR="00294462" w:rsidRDefault="00294462">
      <w:pPr>
        <w:spacing w:after="0" w:line="240" w:lineRule="auto"/>
      </w:pPr>
      <w:r>
        <w:separator/>
      </w:r>
    </w:p>
  </w:footnote>
  <w:footnote w:type="continuationSeparator" w:id="0">
    <w:p w14:paraId="1F3F1D0D" w14:textId="77777777" w:rsidR="00294462" w:rsidRDefault="002944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AA"/>
    <w:rsid w:val="000129C5"/>
    <w:rsid w:val="00294462"/>
    <w:rsid w:val="002C3EDA"/>
    <w:rsid w:val="00336AAA"/>
    <w:rsid w:val="00435380"/>
    <w:rsid w:val="004A431F"/>
    <w:rsid w:val="00720E5D"/>
    <w:rsid w:val="008762B0"/>
    <w:rsid w:val="00946FD6"/>
    <w:rsid w:val="00A33147"/>
    <w:rsid w:val="00E17397"/>
    <w:rsid w:val="00F729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C125F"/>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DE07-9144-41E0-AB8C-92CF2076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2024-05-14T09:51:00Z</dcterms:created>
  <dcterms:modified xsi:type="dcterms:W3CDTF">2024-05-20T20:51:00Z</dcterms:modified>
</cp:coreProperties>
</file>