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23A93" w14:textId="77777777" w:rsidR="00532DD7" w:rsidRPr="00532DD7" w:rsidRDefault="00532DD7" w:rsidP="00C95699">
      <w:pPr>
        <w:spacing w:before="120" w:after="0" w:line="360" w:lineRule="auto"/>
        <w:rPr>
          <w:rFonts w:ascii="Arial" w:eastAsia="Times New Roman" w:hAnsi="Arial" w:cs="Arial"/>
          <w:b/>
          <w:bCs/>
          <w:sz w:val="28"/>
          <w:szCs w:val="28"/>
          <w:lang w:val="en-GB"/>
        </w:rPr>
      </w:pPr>
      <w:r w:rsidRPr="00532DD7">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D6DEDFF" w14:textId="77777777" w:rsidR="00532DD7" w:rsidRPr="00532DD7" w:rsidRDefault="00532DD7" w:rsidP="00C95699">
      <w:pPr>
        <w:spacing w:before="120" w:after="0" w:line="360" w:lineRule="auto"/>
        <w:rPr>
          <w:rFonts w:ascii="Arial" w:eastAsia="Times New Roman" w:hAnsi="Arial" w:cs="Arial"/>
          <w:b/>
          <w:bCs/>
          <w:sz w:val="28"/>
          <w:szCs w:val="28"/>
          <w:lang w:val="en-GB"/>
        </w:rPr>
      </w:pPr>
      <w:r w:rsidRPr="00532DD7">
        <w:rPr>
          <w:rFonts w:ascii="Arial" w:eastAsia="Times New Roman" w:hAnsi="Arial" w:cs="Arial"/>
          <w:b/>
          <w:bCs/>
          <w:sz w:val="28"/>
          <w:szCs w:val="28"/>
          <w:lang w:val="en-GB"/>
        </w:rPr>
        <w:t>For any corrections, remarks, or suggestions, kindly contact us on translate@lloc.gov.bh</w:t>
      </w:r>
    </w:p>
    <w:p w14:paraId="0D502C40" w14:textId="77777777" w:rsidR="00532DD7" w:rsidRPr="00532DD7" w:rsidRDefault="00532DD7" w:rsidP="00C95699">
      <w:pPr>
        <w:spacing w:before="120" w:after="0" w:line="360" w:lineRule="auto"/>
        <w:rPr>
          <w:rFonts w:ascii="Arial" w:eastAsia="Times New Roman" w:hAnsi="Arial" w:cs="Arial"/>
          <w:b/>
          <w:bCs/>
          <w:sz w:val="28"/>
          <w:szCs w:val="28"/>
          <w:lang w:val="en-GB"/>
        </w:rPr>
      </w:pPr>
      <w:r w:rsidRPr="00532DD7">
        <w:rPr>
          <w:rFonts w:ascii="Arial" w:eastAsia="Times New Roman" w:hAnsi="Arial" w:cs="Arial"/>
          <w:b/>
          <w:bCs/>
          <w:sz w:val="28"/>
          <w:szCs w:val="28"/>
          <w:lang w:val="en-GB"/>
        </w:rPr>
        <w:t>Published on the website on May 2024</w:t>
      </w:r>
      <w:r w:rsidRPr="00532DD7">
        <w:rPr>
          <w:rFonts w:ascii="Arial" w:eastAsia="Times New Roman" w:hAnsi="Arial" w:cs="Arial"/>
          <w:b/>
          <w:bCs/>
          <w:sz w:val="28"/>
          <w:szCs w:val="28"/>
          <w:lang w:val="en-GB"/>
        </w:rPr>
        <w:br w:type="page"/>
      </w:r>
    </w:p>
    <w:p w14:paraId="57BE5A35" w14:textId="77777777" w:rsidR="00532DD7" w:rsidRPr="00532DD7" w:rsidRDefault="00532DD7" w:rsidP="00C95699">
      <w:pPr>
        <w:spacing w:before="120" w:after="0" w:line="360" w:lineRule="auto"/>
        <w:rPr>
          <w:rFonts w:ascii="Arial" w:eastAsia="Times New Roman" w:hAnsi="Arial" w:cs="Arial"/>
          <w:sz w:val="28"/>
          <w:szCs w:val="28"/>
          <w:lang w:val="en-GB"/>
        </w:rPr>
      </w:pPr>
      <w:r w:rsidRPr="00532DD7">
        <w:rPr>
          <w:rFonts w:ascii="Arial" w:eastAsia="Times New Roman" w:hAnsi="Arial" w:cs="Arial"/>
          <w:b/>
          <w:bCs/>
          <w:sz w:val="28"/>
          <w:szCs w:val="28"/>
          <w:lang w:val="en-GB"/>
        </w:rPr>
        <w:lastRenderedPageBreak/>
        <w:t>Ministry of Industry, Commerce and Tourism </w:t>
      </w:r>
    </w:p>
    <w:p w14:paraId="3C977D9E" w14:textId="77777777" w:rsidR="00532DD7" w:rsidRPr="00532DD7" w:rsidRDefault="00532DD7" w:rsidP="00C95699">
      <w:pPr>
        <w:spacing w:before="120" w:after="0" w:line="360" w:lineRule="auto"/>
        <w:rPr>
          <w:rFonts w:ascii="Arial" w:eastAsia="Times New Roman" w:hAnsi="Arial" w:cs="Arial"/>
          <w:sz w:val="28"/>
          <w:szCs w:val="28"/>
          <w:lang w:val="en-GB"/>
        </w:rPr>
      </w:pPr>
      <w:r w:rsidRPr="00532DD7">
        <w:rPr>
          <w:rFonts w:ascii="Arial" w:eastAsia="Times New Roman" w:hAnsi="Arial" w:cs="Arial"/>
          <w:b/>
          <w:bCs/>
          <w:sz w:val="28"/>
          <w:szCs w:val="28"/>
          <w:lang w:val="en-GB"/>
        </w:rPr>
        <w:t>Decision No. (61) of 2021 amending Article Two of the Decision No. (12) of 2021 regarding the Regulation of Online Sales Through a Virtual Commercial Store </w:t>
      </w:r>
    </w:p>
    <w:p w14:paraId="1ABAF27D" w14:textId="77777777" w:rsidR="00532DD7" w:rsidRPr="00532DD7" w:rsidRDefault="00532DD7" w:rsidP="00C95699">
      <w:pPr>
        <w:spacing w:before="120" w:after="0" w:line="360" w:lineRule="auto"/>
        <w:rPr>
          <w:rFonts w:ascii="Arial" w:eastAsia="Times New Roman" w:hAnsi="Arial" w:cs="Arial"/>
          <w:sz w:val="28"/>
          <w:szCs w:val="28"/>
          <w:lang w:val="en-GB"/>
        </w:rPr>
      </w:pPr>
      <w:r w:rsidRPr="00532DD7">
        <w:rPr>
          <w:rFonts w:ascii="Arial" w:eastAsia="Times New Roman" w:hAnsi="Arial" w:cs="Arial"/>
          <w:sz w:val="28"/>
          <w:szCs w:val="28"/>
          <w:lang w:val="en-GB"/>
        </w:rPr>
        <w:br w:type="page"/>
      </w:r>
    </w:p>
    <w:p w14:paraId="10F561F5" w14:textId="77777777" w:rsidR="00532DD7" w:rsidRPr="00532DD7" w:rsidRDefault="00532DD7" w:rsidP="00C95699">
      <w:pPr>
        <w:spacing w:before="120" w:after="0" w:line="360" w:lineRule="auto"/>
        <w:rPr>
          <w:rFonts w:ascii="Arial" w:eastAsia="Times New Roman" w:hAnsi="Arial" w:cs="Arial"/>
          <w:sz w:val="28"/>
          <w:szCs w:val="28"/>
          <w:lang w:val="en-GB"/>
        </w:rPr>
      </w:pPr>
      <w:r w:rsidRPr="00532DD7">
        <w:rPr>
          <w:rFonts w:ascii="Arial" w:eastAsia="Times New Roman" w:hAnsi="Arial" w:cs="Arial"/>
          <w:sz w:val="28"/>
          <w:szCs w:val="28"/>
          <w:lang w:val="en-GB"/>
        </w:rPr>
        <w:t>Minister of Industry, Commerce and Tourism: </w:t>
      </w:r>
    </w:p>
    <w:p w14:paraId="30BB9E7D" w14:textId="77777777" w:rsidR="00532DD7" w:rsidRPr="00532DD7" w:rsidRDefault="00532DD7" w:rsidP="00C95699">
      <w:pPr>
        <w:spacing w:before="120" w:after="0" w:line="360" w:lineRule="auto"/>
        <w:rPr>
          <w:rFonts w:ascii="Arial" w:eastAsia="Times New Roman" w:hAnsi="Arial" w:cs="Arial"/>
          <w:sz w:val="28"/>
          <w:szCs w:val="28"/>
          <w:lang w:val="en-GB"/>
        </w:rPr>
      </w:pPr>
      <w:r w:rsidRPr="00532DD7">
        <w:rPr>
          <w:rFonts w:ascii="Arial" w:eastAsia="Times New Roman" w:hAnsi="Arial" w:cs="Arial"/>
          <w:sz w:val="28"/>
          <w:szCs w:val="28"/>
          <w:lang w:val="en-GB"/>
        </w:rPr>
        <w:t>Having reviewed Decision No. (12) of 2021 regarding the Regulation of Online Sales Through a Virtual Commercial Store; </w:t>
      </w:r>
    </w:p>
    <w:p w14:paraId="28BBFAE0" w14:textId="77777777" w:rsidR="00532DD7" w:rsidRPr="00532DD7" w:rsidRDefault="00532DD7" w:rsidP="00C95699">
      <w:pPr>
        <w:spacing w:before="120" w:after="0" w:line="360" w:lineRule="auto"/>
        <w:rPr>
          <w:rFonts w:ascii="Arial" w:eastAsia="Times New Roman" w:hAnsi="Arial" w:cs="Arial"/>
          <w:sz w:val="28"/>
          <w:szCs w:val="28"/>
          <w:lang w:val="en-GB"/>
        </w:rPr>
      </w:pPr>
      <w:r w:rsidRPr="00532DD7">
        <w:rPr>
          <w:rFonts w:ascii="Arial" w:eastAsia="Times New Roman" w:hAnsi="Arial" w:cs="Arial"/>
          <w:sz w:val="28"/>
          <w:szCs w:val="28"/>
          <w:lang w:val="en-GB"/>
        </w:rPr>
        <w:t>And upon the submission of the Undersecretary of the Ministry; </w:t>
      </w:r>
    </w:p>
    <w:p w14:paraId="4E943891" w14:textId="77777777" w:rsidR="00532DD7" w:rsidRPr="00532DD7" w:rsidRDefault="00532DD7" w:rsidP="00C95699">
      <w:pPr>
        <w:spacing w:before="120" w:after="0" w:line="360" w:lineRule="auto"/>
        <w:rPr>
          <w:rFonts w:ascii="Arial" w:eastAsia="Times New Roman" w:hAnsi="Arial" w:cs="Arial"/>
          <w:sz w:val="28"/>
          <w:szCs w:val="28"/>
          <w:lang w:val="en-GB"/>
        </w:rPr>
      </w:pPr>
      <w:r w:rsidRPr="00532DD7">
        <w:rPr>
          <w:rFonts w:ascii="Arial" w:eastAsia="Times New Roman" w:hAnsi="Arial" w:cs="Arial"/>
          <w:b/>
          <w:bCs/>
          <w:sz w:val="28"/>
          <w:szCs w:val="28"/>
          <w:lang w:val="en-GB"/>
        </w:rPr>
        <w:t>Hereby Decides: </w:t>
      </w:r>
    </w:p>
    <w:p w14:paraId="274B00AC" w14:textId="77777777" w:rsidR="00532DD7" w:rsidRPr="00532DD7" w:rsidRDefault="00532DD7" w:rsidP="00C95699">
      <w:pPr>
        <w:spacing w:before="120" w:after="0" w:line="360" w:lineRule="auto"/>
        <w:rPr>
          <w:rFonts w:ascii="Arial" w:eastAsia="Times New Roman" w:hAnsi="Arial" w:cs="Arial"/>
          <w:sz w:val="28"/>
          <w:szCs w:val="28"/>
          <w:lang w:val="en-GB"/>
        </w:rPr>
      </w:pPr>
      <w:r w:rsidRPr="00532DD7">
        <w:rPr>
          <w:rFonts w:ascii="Arial" w:eastAsia="Times New Roman" w:hAnsi="Arial" w:cs="Arial"/>
          <w:b/>
          <w:bCs/>
          <w:sz w:val="28"/>
          <w:szCs w:val="28"/>
          <w:lang w:val="en-GB"/>
        </w:rPr>
        <w:t>Article One </w:t>
      </w:r>
    </w:p>
    <w:p w14:paraId="036592D7" w14:textId="77777777" w:rsidR="00532DD7" w:rsidRPr="00532DD7" w:rsidRDefault="00532DD7" w:rsidP="00C95699">
      <w:pPr>
        <w:spacing w:before="120" w:after="0" w:line="360" w:lineRule="auto"/>
        <w:rPr>
          <w:rFonts w:ascii="Arial" w:eastAsia="Times New Roman" w:hAnsi="Arial" w:cs="Arial"/>
          <w:sz w:val="28"/>
          <w:szCs w:val="28"/>
          <w:lang w:val="en-GB"/>
        </w:rPr>
      </w:pPr>
      <w:r w:rsidRPr="00532DD7">
        <w:rPr>
          <w:rFonts w:ascii="Arial" w:eastAsia="Times New Roman" w:hAnsi="Arial" w:cs="Arial"/>
          <w:sz w:val="28"/>
          <w:szCs w:val="28"/>
          <w:lang w:val="en-GB"/>
        </w:rPr>
        <w:t>Clause (6) of Article Two of the Decision No. (12) of 2021 regarding the Regulation of Online Sales Through a Virtual Commercial Store shall be repealed. </w:t>
      </w:r>
    </w:p>
    <w:p w14:paraId="6ABEF91A" w14:textId="77777777" w:rsidR="00532DD7" w:rsidRPr="00532DD7" w:rsidRDefault="00532DD7" w:rsidP="00C95699">
      <w:pPr>
        <w:spacing w:before="120" w:after="0" w:line="360" w:lineRule="auto"/>
        <w:rPr>
          <w:rFonts w:ascii="Arial" w:eastAsia="Times New Roman" w:hAnsi="Arial" w:cs="Arial"/>
          <w:sz w:val="28"/>
          <w:szCs w:val="28"/>
          <w:lang w:val="en-GB"/>
        </w:rPr>
      </w:pPr>
      <w:r w:rsidRPr="00532DD7">
        <w:rPr>
          <w:rFonts w:ascii="Arial" w:eastAsia="Times New Roman" w:hAnsi="Arial" w:cs="Arial"/>
          <w:b/>
          <w:bCs/>
          <w:sz w:val="28"/>
          <w:szCs w:val="28"/>
          <w:lang w:val="en-GB"/>
        </w:rPr>
        <w:t>Article Two </w:t>
      </w:r>
    </w:p>
    <w:p w14:paraId="3B6740B9" w14:textId="77777777" w:rsidR="00532DD7" w:rsidRPr="00532DD7" w:rsidRDefault="00532DD7" w:rsidP="00C95699">
      <w:pPr>
        <w:spacing w:before="120" w:after="0" w:line="360" w:lineRule="auto"/>
        <w:rPr>
          <w:rFonts w:ascii="Arial" w:eastAsia="Times New Roman" w:hAnsi="Arial" w:cs="Arial"/>
          <w:sz w:val="28"/>
          <w:szCs w:val="28"/>
          <w:lang w:val="en-GB"/>
        </w:rPr>
      </w:pPr>
      <w:r w:rsidRPr="00532DD7">
        <w:rPr>
          <w:rFonts w:ascii="Arial" w:eastAsia="Times New Roman" w:hAnsi="Arial" w:cs="Arial"/>
          <w:sz w:val="28"/>
          <w:szCs w:val="28"/>
          <w:lang w:val="en-GB"/>
        </w:rPr>
        <w:t>The Undersecretary of the Ministry shall implement this Decision, and it shall come into force from the day following the date of its publication in the Official Gazette. </w:t>
      </w:r>
    </w:p>
    <w:p w14:paraId="032AD0BA" w14:textId="77777777" w:rsidR="00532DD7" w:rsidRPr="00532DD7" w:rsidRDefault="00532DD7" w:rsidP="00C95699">
      <w:pPr>
        <w:spacing w:before="120" w:after="0" w:line="360" w:lineRule="auto"/>
        <w:rPr>
          <w:rFonts w:ascii="Arial" w:eastAsia="Times New Roman" w:hAnsi="Arial" w:cs="Arial"/>
          <w:sz w:val="28"/>
          <w:szCs w:val="28"/>
          <w:lang w:val="en-GB"/>
        </w:rPr>
      </w:pPr>
      <w:r w:rsidRPr="00532DD7">
        <w:rPr>
          <w:rFonts w:ascii="Arial" w:eastAsia="Times New Roman" w:hAnsi="Arial" w:cs="Arial"/>
          <w:b/>
          <w:bCs/>
          <w:sz w:val="28"/>
          <w:szCs w:val="28"/>
          <w:lang w:val="en-GB"/>
        </w:rPr>
        <w:t>Minister of Industry, Commerce and Tourism </w:t>
      </w:r>
    </w:p>
    <w:p w14:paraId="1C96290B" w14:textId="77777777" w:rsidR="00532DD7" w:rsidRPr="00532DD7" w:rsidRDefault="00532DD7" w:rsidP="00C95699">
      <w:pPr>
        <w:spacing w:before="120" w:after="0" w:line="360" w:lineRule="auto"/>
        <w:rPr>
          <w:rFonts w:ascii="Arial" w:eastAsia="Times New Roman" w:hAnsi="Arial" w:cs="Arial"/>
          <w:sz w:val="28"/>
          <w:szCs w:val="28"/>
          <w:lang w:val="en-GB"/>
        </w:rPr>
      </w:pPr>
      <w:r w:rsidRPr="00532DD7">
        <w:rPr>
          <w:rFonts w:ascii="Arial" w:eastAsia="Times New Roman" w:hAnsi="Arial" w:cs="Arial"/>
          <w:b/>
          <w:bCs/>
          <w:sz w:val="28"/>
          <w:szCs w:val="28"/>
          <w:lang w:val="en-GB"/>
        </w:rPr>
        <w:t>Zayed bin Rashid Al Zayani </w:t>
      </w:r>
    </w:p>
    <w:p w14:paraId="47B14AB0" w14:textId="77777777" w:rsidR="00532DD7" w:rsidRPr="00532DD7" w:rsidRDefault="00532DD7" w:rsidP="00C95699">
      <w:pPr>
        <w:spacing w:before="120" w:after="0" w:line="360" w:lineRule="auto"/>
        <w:rPr>
          <w:rFonts w:ascii="Arial" w:eastAsia="Times New Roman" w:hAnsi="Arial" w:cs="Arial"/>
          <w:sz w:val="28"/>
          <w:szCs w:val="28"/>
          <w:lang w:val="en-GB"/>
        </w:rPr>
      </w:pPr>
      <w:r w:rsidRPr="00532DD7">
        <w:rPr>
          <w:rFonts w:ascii="Arial" w:eastAsia="Times New Roman" w:hAnsi="Arial" w:cs="Arial"/>
          <w:sz w:val="28"/>
          <w:szCs w:val="28"/>
          <w:lang w:val="en-GB"/>
        </w:rPr>
        <w:t>Issued on: 26 Shaaban 1442 A.H. </w:t>
      </w:r>
    </w:p>
    <w:p w14:paraId="778B1B8C" w14:textId="77777777" w:rsidR="00532DD7" w:rsidRPr="00532DD7" w:rsidRDefault="00532DD7" w:rsidP="00C95699">
      <w:pPr>
        <w:spacing w:before="120" w:after="0" w:line="360" w:lineRule="auto"/>
        <w:rPr>
          <w:rFonts w:ascii="Arial" w:eastAsia="Times New Roman" w:hAnsi="Arial" w:cs="Arial"/>
          <w:sz w:val="28"/>
          <w:szCs w:val="28"/>
          <w:lang w:val="en-GB"/>
        </w:rPr>
      </w:pPr>
      <w:r w:rsidRPr="00532DD7">
        <w:rPr>
          <w:rFonts w:ascii="Arial" w:eastAsia="Times New Roman" w:hAnsi="Arial" w:cs="Arial"/>
          <w:sz w:val="28"/>
          <w:szCs w:val="28"/>
          <w:lang w:val="en-GB"/>
        </w:rPr>
        <w:t>Corresponding to: 8 April 2021 </w:t>
      </w:r>
    </w:p>
    <w:p w14:paraId="2EACD35B" w14:textId="77777777" w:rsidR="00532DD7" w:rsidRPr="00532DD7" w:rsidRDefault="00532DD7" w:rsidP="00C95699">
      <w:pPr>
        <w:spacing w:before="120" w:after="0" w:line="360" w:lineRule="auto"/>
        <w:rPr>
          <w:rFonts w:ascii="Arial" w:eastAsia="Times New Roman" w:hAnsi="Arial" w:cs="Arial"/>
          <w:b/>
          <w:bCs/>
          <w:sz w:val="28"/>
          <w:szCs w:val="28"/>
        </w:rPr>
      </w:pPr>
    </w:p>
    <w:p w14:paraId="37350986" w14:textId="77777777" w:rsidR="00532DD7" w:rsidRPr="00532DD7" w:rsidRDefault="00532DD7" w:rsidP="00C95699">
      <w:pPr>
        <w:spacing w:before="120" w:after="0" w:line="360" w:lineRule="auto"/>
        <w:rPr>
          <w:rFonts w:ascii="Arial" w:hAnsi="Arial" w:cs="Arial"/>
          <w:sz w:val="28"/>
          <w:szCs w:val="28"/>
        </w:rPr>
      </w:pPr>
    </w:p>
    <w:sectPr w:rsidR="00532DD7" w:rsidRPr="00532DD7" w:rsidSect="003F2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D7"/>
    <w:rsid w:val="000129C5"/>
    <w:rsid w:val="003F287C"/>
    <w:rsid w:val="00435380"/>
    <w:rsid w:val="00532DD7"/>
    <w:rsid w:val="00946FD6"/>
    <w:rsid w:val="00C956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2C9B9"/>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2024-05-14T09:50:00Z</dcterms:created>
  <dcterms:modified xsi:type="dcterms:W3CDTF">2024-05-15T18:26:00Z</dcterms:modified>
</cp:coreProperties>
</file>