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C1FD" w14:textId="77777777" w:rsidR="002549A3" w:rsidRPr="00C214FF" w:rsidRDefault="002549A3" w:rsidP="002549A3">
      <w:pPr>
        <w:pStyle w:val="Heading3"/>
        <w:rPr>
          <w:rFonts w:asciiTheme="minorBidi" w:hAnsiTheme="minorBidi" w:cstheme="minorBidi"/>
          <w:b w:val="0"/>
          <w:bCs w:val="0"/>
          <w:sz w:val="28"/>
          <w:szCs w:val="28"/>
        </w:rPr>
      </w:pPr>
      <w:r w:rsidRPr="00C214FF">
        <w:rPr>
          <w:rFonts w:asciiTheme="minorBidi" w:hAnsiTheme="minorBidi" w:cstheme="minorBidi"/>
          <w:sz w:val="28"/>
          <w:szCs w:val="28"/>
        </w:rPr>
        <w:t>Disclaimer</w:t>
      </w:r>
      <w:r w:rsidRPr="00C214FF">
        <w:rPr>
          <w:rFonts w:asciiTheme="minorBidi" w:hAnsiTheme="minorBidi" w:cstheme="minorBidi"/>
          <w:b w:val="0"/>
          <w:bCs w:val="0"/>
          <w:sz w:val="28"/>
          <w:szCs w:val="28"/>
        </w:rPr>
        <w:t>: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6F2FEC23" w14:textId="77777777" w:rsidR="002549A3" w:rsidRPr="00C214FF" w:rsidRDefault="002549A3" w:rsidP="002549A3">
      <w:pPr>
        <w:pStyle w:val="Heading3"/>
        <w:rPr>
          <w:rFonts w:asciiTheme="minorBidi" w:hAnsiTheme="minorBidi" w:cstheme="minorBidi"/>
          <w:b w:val="0"/>
          <w:bCs w:val="0"/>
          <w:sz w:val="28"/>
          <w:szCs w:val="28"/>
        </w:rPr>
      </w:pPr>
      <w:r w:rsidRPr="00C214FF">
        <w:rPr>
          <w:rFonts w:asciiTheme="minorBidi" w:hAnsiTheme="minorBidi" w:cstheme="minorBidi"/>
          <w:b w:val="0"/>
          <w:bCs w:val="0"/>
          <w:sz w:val="28"/>
          <w:szCs w:val="28"/>
        </w:rPr>
        <w:t>For any corrections, remarks, or suggestions, kindly contact us on translate@lloc.gov.bh</w:t>
      </w:r>
    </w:p>
    <w:p w14:paraId="09189963" w14:textId="32E3FC7D" w:rsidR="002549A3" w:rsidRPr="002549A3" w:rsidRDefault="002549A3" w:rsidP="002549A3">
      <w:pPr>
        <w:pStyle w:val="Heading3"/>
        <w:rPr>
          <w:rStyle w:val="Strong"/>
          <w:rFonts w:asciiTheme="minorBidi" w:hAnsiTheme="minorBidi" w:cstheme="minorBidi"/>
          <w:sz w:val="28"/>
          <w:szCs w:val="28"/>
          <w:rtl/>
        </w:rPr>
      </w:pPr>
      <w:r w:rsidRPr="00C214FF">
        <w:rPr>
          <w:rFonts w:asciiTheme="minorBidi" w:hAnsiTheme="minorBidi" w:cstheme="minorBidi"/>
          <w:b w:val="0"/>
          <w:bCs w:val="0"/>
          <w:sz w:val="28"/>
          <w:szCs w:val="28"/>
        </w:rPr>
        <w:t>Published on the website on September 2026</w:t>
      </w:r>
    </w:p>
    <w:p w14:paraId="0051D45D"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3C32989A"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522F2380"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2A9A9DB0"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6BBA324"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F927961"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250B76FB"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BBE1750"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53B1331C"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CF71577"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530D8AC7"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C7E20DD" w14:textId="77777777" w:rsidR="003656B7" w:rsidRDefault="003656B7" w:rsidP="003656B7">
      <w:pPr>
        <w:rPr>
          <w:rtl/>
        </w:rPr>
      </w:pPr>
    </w:p>
    <w:p w14:paraId="132EA684" w14:textId="77777777" w:rsidR="003656B7" w:rsidRDefault="003656B7" w:rsidP="003656B7">
      <w:pPr>
        <w:rPr>
          <w:rtl/>
        </w:rPr>
      </w:pPr>
    </w:p>
    <w:p w14:paraId="24EF74E4" w14:textId="77777777" w:rsidR="003656B7" w:rsidRDefault="003656B7" w:rsidP="003656B7">
      <w:pPr>
        <w:rPr>
          <w:rtl/>
        </w:rPr>
      </w:pPr>
    </w:p>
    <w:p w14:paraId="46572963" w14:textId="77777777" w:rsidR="003656B7" w:rsidRDefault="003656B7" w:rsidP="003656B7">
      <w:pPr>
        <w:rPr>
          <w:rtl/>
        </w:rPr>
      </w:pPr>
    </w:p>
    <w:p w14:paraId="627C0D6A"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6C86956F" w14:textId="77777777" w:rsidR="003656B7" w:rsidRDefault="003656B7" w:rsidP="003656B7">
      <w:pPr>
        <w:rPr>
          <w:rtl/>
        </w:rPr>
      </w:pPr>
    </w:p>
    <w:p w14:paraId="15E237B5" w14:textId="77777777" w:rsidR="003656B7" w:rsidRPr="003656B7" w:rsidRDefault="003656B7" w:rsidP="003656B7">
      <w:pPr>
        <w:rPr>
          <w:rtl/>
        </w:rPr>
      </w:pPr>
    </w:p>
    <w:p w14:paraId="57CD2256"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04E0BAF8" w14:textId="77777777" w:rsidR="002549A3" w:rsidRDefault="002549A3" w:rsidP="00ED76A7">
      <w:pPr>
        <w:pStyle w:val="Heading2"/>
        <w:jc w:val="center"/>
        <w:rPr>
          <w:rStyle w:val="Strong"/>
          <w:rFonts w:asciiTheme="minorBidi" w:hAnsiTheme="minorBidi" w:cstheme="minorBidi"/>
          <w:color w:val="000000" w:themeColor="text1"/>
          <w:sz w:val="28"/>
          <w:szCs w:val="28"/>
          <w:rtl/>
        </w:rPr>
      </w:pPr>
    </w:p>
    <w:p w14:paraId="6DF55DA0" w14:textId="71DDAD14" w:rsidR="004B54F5" w:rsidRPr="00070D50" w:rsidRDefault="004B54F5" w:rsidP="00ED76A7">
      <w:pPr>
        <w:pStyle w:val="Heading2"/>
        <w:jc w:val="center"/>
        <w:rPr>
          <w:rFonts w:asciiTheme="minorBidi" w:hAnsiTheme="minorBidi" w:cstheme="minorBidi"/>
          <w:color w:val="000000" w:themeColor="text1"/>
          <w:sz w:val="28"/>
          <w:szCs w:val="28"/>
        </w:rPr>
      </w:pPr>
      <w:r w:rsidRPr="00070D50">
        <w:rPr>
          <w:rStyle w:val="Strong"/>
          <w:rFonts w:asciiTheme="minorBidi" w:hAnsiTheme="minorBidi" w:cstheme="minorBidi"/>
          <w:color w:val="000000" w:themeColor="text1"/>
          <w:sz w:val="28"/>
          <w:szCs w:val="28"/>
        </w:rPr>
        <w:t xml:space="preserve">Royal Order No. (17) of 2025 </w:t>
      </w:r>
      <w:r w:rsidR="002549A3" w:rsidRPr="00070D50">
        <w:rPr>
          <w:rStyle w:val="Strong"/>
          <w:rFonts w:asciiTheme="minorBidi" w:hAnsiTheme="minorBidi" w:cstheme="minorBidi"/>
          <w:color w:val="000000" w:themeColor="text1"/>
          <w:sz w:val="28"/>
          <w:szCs w:val="28"/>
        </w:rPr>
        <w:t>regarding the</w:t>
      </w:r>
      <w:r w:rsidRPr="00070D50">
        <w:rPr>
          <w:rStyle w:val="Strong"/>
          <w:rFonts w:asciiTheme="minorBidi" w:hAnsiTheme="minorBidi" w:cstheme="minorBidi"/>
          <w:color w:val="000000" w:themeColor="text1"/>
          <w:sz w:val="28"/>
          <w:szCs w:val="28"/>
        </w:rPr>
        <w:t xml:space="preserve"> National </w:t>
      </w:r>
      <w:proofErr w:type="spellStart"/>
      <w:r w:rsidRPr="00070D50">
        <w:rPr>
          <w:rStyle w:val="Strong"/>
          <w:rFonts w:asciiTheme="minorBidi" w:hAnsiTheme="minorBidi" w:cstheme="minorBidi"/>
          <w:color w:val="000000" w:themeColor="text1"/>
          <w:sz w:val="28"/>
          <w:szCs w:val="28"/>
        </w:rPr>
        <w:t>Center</w:t>
      </w:r>
      <w:proofErr w:type="spellEnd"/>
      <w:r w:rsidRPr="00070D50">
        <w:rPr>
          <w:rStyle w:val="Strong"/>
          <w:rFonts w:asciiTheme="minorBidi" w:hAnsiTheme="minorBidi" w:cstheme="minorBidi"/>
          <w:color w:val="000000" w:themeColor="text1"/>
          <w:sz w:val="28"/>
          <w:szCs w:val="28"/>
        </w:rPr>
        <w:t xml:space="preserve"> for Cybersecurity</w:t>
      </w:r>
    </w:p>
    <w:p w14:paraId="7915AA73"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We, </w:t>
      </w:r>
      <w:r w:rsidRPr="00070D50">
        <w:rPr>
          <w:rStyle w:val="Strong"/>
          <w:rFonts w:asciiTheme="minorBidi" w:hAnsiTheme="minorBidi" w:cstheme="minorBidi"/>
          <w:b w:val="0"/>
          <w:bCs w:val="0"/>
          <w:color w:val="000000" w:themeColor="text1"/>
          <w:sz w:val="28"/>
          <w:szCs w:val="28"/>
        </w:rPr>
        <w:t>Hamad bin Isa Al Khalifa</w:t>
      </w:r>
      <w:r w:rsidRPr="00070D50">
        <w:rPr>
          <w:rFonts w:asciiTheme="minorBidi" w:hAnsiTheme="minorBidi" w:cstheme="minorBidi"/>
          <w:color w:val="000000" w:themeColor="text1"/>
          <w:sz w:val="28"/>
          <w:szCs w:val="28"/>
        </w:rPr>
        <w:t>,</w:t>
      </w:r>
      <w:r w:rsidRPr="00070D50">
        <w:rPr>
          <w:rFonts w:asciiTheme="minorBidi" w:hAnsiTheme="minorBidi" w:cstheme="minorBidi"/>
          <w:color w:val="000000" w:themeColor="text1"/>
          <w:sz w:val="28"/>
          <w:szCs w:val="28"/>
        </w:rPr>
        <w:br/>
      </w:r>
      <w:r w:rsidRPr="00070D50">
        <w:rPr>
          <w:rStyle w:val="Strong"/>
          <w:rFonts w:asciiTheme="minorBidi" w:hAnsiTheme="minorBidi" w:cstheme="minorBidi"/>
          <w:b w:val="0"/>
          <w:bCs w:val="0"/>
          <w:color w:val="000000" w:themeColor="text1"/>
          <w:sz w:val="28"/>
          <w:szCs w:val="28"/>
        </w:rPr>
        <w:t>King of the Kingdom of Bahrain</w:t>
      </w:r>
      <w:r w:rsidRPr="00070D50">
        <w:rPr>
          <w:rFonts w:asciiTheme="minorBidi" w:hAnsiTheme="minorBidi" w:cstheme="minorBidi"/>
          <w:color w:val="000000" w:themeColor="text1"/>
          <w:sz w:val="28"/>
          <w:szCs w:val="28"/>
        </w:rPr>
        <w:t>,</w:t>
      </w:r>
    </w:p>
    <w:p w14:paraId="4F38EA33"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Having reviewed the Constitution,</w:t>
      </w:r>
      <w:r w:rsidRPr="00070D50">
        <w:rPr>
          <w:rFonts w:asciiTheme="minorBidi" w:hAnsiTheme="minorBidi" w:cstheme="minorBidi"/>
          <w:color w:val="000000" w:themeColor="text1"/>
          <w:sz w:val="28"/>
          <w:szCs w:val="28"/>
        </w:rPr>
        <w:br/>
        <w:t>And Law No. (32) of 2002 regarding the Bahrain Defence Force, in particular Article (11) thereof,</w:t>
      </w:r>
      <w:r w:rsidRPr="00070D50">
        <w:rPr>
          <w:rFonts w:asciiTheme="minorBidi" w:hAnsiTheme="minorBidi" w:cstheme="minorBidi"/>
          <w:color w:val="000000" w:themeColor="text1"/>
          <w:sz w:val="28"/>
          <w:szCs w:val="28"/>
        </w:rPr>
        <w:br/>
        <w:t>And Royal Order No. (2) of 2006 on the reformation of the Supreme Defence Council and determination of its powers, and its amendments,</w:t>
      </w:r>
      <w:r w:rsidRPr="00070D50">
        <w:rPr>
          <w:rFonts w:asciiTheme="minorBidi" w:hAnsiTheme="minorBidi" w:cstheme="minorBidi"/>
          <w:color w:val="000000" w:themeColor="text1"/>
          <w:sz w:val="28"/>
          <w:szCs w:val="28"/>
        </w:rPr>
        <w:br/>
        <w:t>And Decree No. (65) of 2020 amending certain provisions of Decree No. (69) of 2004 reorganizing the Ministry of Interior,</w:t>
      </w:r>
      <w:r w:rsidRPr="00070D50">
        <w:rPr>
          <w:rFonts w:asciiTheme="minorBidi" w:hAnsiTheme="minorBidi" w:cstheme="minorBidi"/>
          <w:color w:val="000000" w:themeColor="text1"/>
          <w:sz w:val="28"/>
          <w:szCs w:val="28"/>
        </w:rPr>
        <w:br/>
        <w:t>And Royal Order No. (30) of 2024 transferring the affiliation of the National Centre for Cybersecurity to the Supreme Defence Council,</w:t>
      </w:r>
      <w:r w:rsidRPr="00070D50">
        <w:rPr>
          <w:rFonts w:asciiTheme="minorBidi" w:hAnsiTheme="minorBidi" w:cstheme="minorBidi"/>
          <w:color w:val="000000" w:themeColor="text1"/>
          <w:sz w:val="28"/>
          <w:szCs w:val="28"/>
        </w:rPr>
        <w:br/>
        <w:t>And based on the proposal of the Secretary-General of the Supreme Defence Council,</w:t>
      </w:r>
    </w:p>
    <w:p w14:paraId="557D7A12" w14:textId="77777777" w:rsidR="004B54F5" w:rsidRPr="00070D50" w:rsidRDefault="004B54F5" w:rsidP="00B54175">
      <w:pPr>
        <w:pStyle w:val="NormalWeb"/>
        <w:jc w:val="cente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We have ordered as follows:</w:t>
      </w:r>
    </w:p>
    <w:p w14:paraId="49C0F2AF" w14:textId="77777777" w:rsidR="004B54F5" w:rsidRPr="00070D50" w:rsidRDefault="008A6EE1" w:rsidP="00ED76A7">
      <w:pPr>
        <w:pStyle w:val="Heading3"/>
        <w:jc w:val="center"/>
        <w:rPr>
          <w:rFonts w:asciiTheme="minorBidi" w:hAnsiTheme="minorBidi" w:cstheme="minorBidi"/>
          <w:b w:val="0"/>
          <w:bCs w:val="0"/>
          <w:color w:val="000000" w:themeColor="text1"/>
          <w:sz w:val="28"/>
          <w:szCs w:val="28"/>
        </w:rPr>
      </w:pPr>
      <w:r w:rsidRPr="00070D50">
        <w:rPr>
          <w:rStyle w:val="Strong"/>
          <w:rFonts w:asciiTheme="minorBidi" w:hAnsiTheme="minorBidi" w:cstheme="minorBidi"/>
          <w:b/>
          <w:bCs/>
          <w:color w:val="000000" w:themeColor="text1"/>
          <w:sz w:val="28"/>
          <w:szCs w:val="28"/>
        </w:rPr>
        <w:t>Article One</w:t>
      </w:r>
    </w:p>
    <w:p w14:paraId="0A2AFDDE"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The </w:t>
      </w:r>
      <w:r w:rsidRPr="00070D50">
        <w:rPr>
          <w:rStyle w:val="Strong"/>
          <w:rFonts w:asciiTheme="minorBidi" w:hAnsiTheme="minorBidi" w:cstheme="minorBidi"/>
          <w:b w:val="0"/>
          <w:bCs w:val="0"/>
          <w:color w:val="000000" w:themeColor="text1"/>
          <w:sz w:val="28"/>
          <w:szCs w:val="28"/>
        </w:rPr>
        <w:t>National Centre for Cybersecurity</w:t>
      </w:r>
      <w:r w:rsidRPr="00070D50">
        <w:rPr>
          <w:rFonts w:asciiTheme="minorBidi" w:hAnsiTheme="minorBidi" w:cstheme="minorBidi"/>
          <w:color w:val="000000" w:themeColor="text1"/>
          <w:sz w:val="28"/>
          <w:szCs w:val="28"/>
        </w:rPr>
        <w:t xml:space="preserve"> shall undertake the following functions:</w:t>
      </w:r>
    </w:p>
    <w:p w14:paraId="2E59DC68" w14:textId="77777777" w:rsidR="004B54F5" w:rsidRPr="00070D50" w:rsidRDefault="004B54F5" w:rsidP="003C624F">
      <w:pPr>
        <w:pStyle w:val="NormalWeb"/>
        <w:rPr>
          <w:rFonts w:asciiTheme="minorBidi" w:hAnsiTheme="minorBidi" w:cstheme="minorBidi"/>
          <w:color w:val="000000" w:themeColor="text1"/>
          <w:sz w:val="28"/>
          <w:szCs w:val="28"/>
        </w:rPr>
      </w:pPr>
      <w:r w:rsidRPr="00070D50">
        <w:rPr>
          <w:rStyle w:val="Strong"/>
          <w:rFonts w:asciiTheme="minorBidi" w:hAnsiTheme="minorBidi" w:cstheme="minorBidi"/>
          <w:b w:val="0"/>
          <w:bCs w:val="0"/>
          <w:color w:val="000000" w:themeColor="text1"/>
          <w:sz w:val="28"/>
          <w:szCs w:val="28"/>
        </w:rPr>
        <w:t>(a)</w:t>
      </w:r>
      <w:r w:rsidRPr="00070D50">
        <w:rPr>
          <w:rFonts w:asciiTheme="minorBidi" w:hAnsiTheme="minorBidi" w:cstheme="minorBidi"/>
          <w:color w:val="000000" w:themeColor="text1"/>
          <w:sz w:val="28"/>
          <w:szCs w:val="28"/>
        </w:rPr>
        <w:t xml:space="preserve"> To establish, develop, and organize an effective </w:t>
      </w:r>
      <w:r w:rsidRPr="00070D50">
        <w:rPr>
          <w:rStyle w:val="Strong"/>
          <w:rFonts w:asciiTheme="minorBidi" w:hAnsiTheme="minorBidi" w:cstheme="minorBidi"/>
          <w:b w:val="0"/>
          <w:bCs w:val="0"/>
          <w:color w:val="000000" w:themeColor="text1"/>
          <w:sz w:val="28"/>
          <w:szCs w:val="28"/>
        </w:rPr>
        <w:t>national cybersecurity framework</w:t>
      </w:r>
      <w:r w:rsidRPr="00070D50">
        <w:rPr>
          <w:rFonts w:asciiTheme="minorBidi" w:hAnsiTheme="minorBidi" w:cstheme="minorBidi"/>
          <w:color w:val="000000" w:themeColor="text1"/>
          <w:sz w:val="28"/>
          <w:szCs w:val="28"/>
        </w:rPr>
        <w:t xml:space="preserve"> to confront cyber risks in a manner that ensures the protection of the Kingdom’s vital interests, government services, and activities, and </w:t>
      </w:r>
      <w:r w:rsidR="003C624F" w:rsidRPr="00070D50">
        <w:rPr>
          <w:rFonts w:asciiTheme="minorBidi" w:hAnsiTheme="minorBidi" w:cstheme="minorBidi"/>
          <w:color w:val="000000" w:themeColor="text1"/>
          <w:sz w:val="28"/>
          <w:szCs w:val="28"/>
        </w:rPr>
        <w:t>to this end, it shall have the following powers:</w:t>
      </w:r>
    </w:p>
    <w:p w14:paraId="48694272" w14:textId="77777777" w:rsidR="004B54F5" w:rsidRPr="00070D50" w:rsidRDefault="004B54F5" w:rsidP="003C624F">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Propose and provide opinions on draft laws, regulations, and </w:t>
      </w:r>
      <w:r w:rsidR="003C624F" w:rsidRPr="00070D50">
        <w:rPr>
          <w:rFonts w:asciiTheme="minorBidi" w:hAnsiTheme="minorBidi" w:cstheme="minorBidi"/>
          <w:color w:val="000000" w:themeColor="text1"/>
          <w:sz w:val="28"/>
          <w:szCs w:val="28"/>
        </w:rPr>
        <w:t>decisions</w:t>
      </w:r>
      <w:r w:rsidRPr="00070D50">
        <w:rPr>
          <w:rFonts w:asciiTheme="minorBidi" w:hAnsiTheme="minorBidi" w:cstheme="minorBidi"/>
          <w:color w:val="000000" w:themeColor="text1"/>
          <w:sz w:val="28"/>
          <w:szCs w:val="28"/>
        </w:rPr>
        <w:t xml:space="preserve"> related to cybersecurity, or those likely to affect cybersecurity, and recommend their amendment in line with internationally recognized standards.</w:t>
      </w:r>
    </w:p>
    <w:p w14:paraId="0926DFE4"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Establish mandatory cybersecurity policies, supervise their implementation, and set systems, devices, and services related to cybersecurity.</w:t>
      </w:r>
    </w:p>
    <w:p w14:paraId="3367E474"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Set specifications, standards, frameworks, controls, and technical guidelines related to cybersecurity.</w:t>
      </w:r>
    </w:p>
    <w:p w14:paraId="33B3F994"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Establish rules for accrediting experts working in the field of cybersecurity.</w:t>
      </w:r>
    </w:p>
    <w:p w14:paraId="1A7A6887"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lastRenderedPageBreak/>
        <w:t xml:space="preserve">Propose the </w:t>
      </w:r>
      <w:r w:rsidRPr="00070D50">
        <w:rPr>
          <w:rStyle w:val="Strong"/>
          <w:rFonts w:asciiTheme="minorBidi" w:hAnsiTheme="minorBidi" w:cstheme="minorBidi"/>
          <w:b w:val="0"/>
          <w:bCs w:val="0"/>
          <w:color w:val="000000" w:themeColor="text1"/>
          <w:sz w:val="28"/>
          <w:szCs w:val="28"/>
        </w:rPr>
        <w:t>National Cybersecurity Strategy</w:t>
      </w:r>
      <w:r w:rsidRPr="00070D50">
        <w:rPr>
          <w:rFonts w:asciiTheme="minorBidi" w:hAnsiTheme="minorBidi" w:cstheme="minorBidi"/>
          <w:color w:val="000000" w:themeColor="text1"/>
          <w:sz w:val="28"/>
          <w:szCs w:val="28"/>
        </w:rPr>
        <w:t>, supervise its implementation, and coordinate with the entities addressed by the provisions of the strategy to achieve its objectives and requirements.</w:t>
      </w:r>
    </w:p>
    <w:p w14:paraId="6508BAA3"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Take all technical and administrative measures necessary to secure the Kingdom’s electronic interests and assets, in coordination with the concerned entities.</w:t>
      </w:r>
    </w:p>
    <w:p w14:paraId="1AECF6E1"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Respond to cybersecurity incidents at the national level in accordance with standards established by the Centre in coordination with the concerned authorities.</w:t>
      </w:r>
    </w:p>
    <w:p w14:paraId="0FC7CC4A"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Set standards, requirements, instructions, and procedures necessary to protect the Internet at the national level from cyber threats, risks, and incidents.</w:t>
      </w:r>
    </w:p>
    <w:p w14:paraId="7EF4EF59"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Manage the cybersecurity systems of the </w:t>
      </w:r>
      <w:r w:rsidRPr="00070D50">
        <w:rPr>
          <w:rStyle w:val="Strong"/>
          <w:rFonts w:asciiTheme="minorBidi" w:hAnsiTheme="minorBidi" w:cstheme="minorBidi"/>
          <w:b w:val="0"/>
          <w:bCs w:val="0"/>
          <w:color w:val="000000" w:themeColor="text1"/>
          <w:sz w:val="28"/>
          <w:szCs w:val="28"/>
        </w:rPr>
        <w:t>vital sectors</w:t>
      </w:r>
      <w:r w:rsidRPr="00070D50">
        <w:rPr>
          <w:rFonts w:asciiTheme="minorBidi" w:hAnsiTheme="minorBidi" w:cstheme="minorBidi"/>
          <w:color w:val="000000" w:themeColor="text1"/>
          <w:sz w:val="28"/>
          <w:szCs w:val="28"/>
        </w:rPr>
        <w:t xml:space="preserve"> of entities determined by a deci</w:t>
      </w:r>
      <w:r w:rsidR="008A6EE1" w:rsidRPr="00070D50">
        <w:rPr>
          <w:rFonts w:asciiTheme="minorBidi" w:hAnsiTheme="minorBidi" w:cstheme="minorBidi"/>
          <w:color w:val="000000" w:themeColor="text1"/>
          <w:sz w:val="28"/>
          <w:szCs w:val="28"/>
        </w:rPr>
        <w:t>sion of the Cabinet</w:t>
      </w:r>
      <w:r w:rsidRPr="00070D50">
        <w:rPr>
          <w:rFonts w:asciiTheme="minorBidi" w:hAnsiTheme="minorBidi" w:cstheme="minorBidi"/>
          <w:color w:val="000000" w:themeColor="text1"/>
          <w:sz w:val="28"/>
          <w:szCs w:val="28"/>
        </w:rPr>
        <w:t>.</w:t>
      </w:r>
    </w:p>
    <w:p w14:paraId="158F1994"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Conduct readiness exercises and cyber drills for the vital sectors.</w:t>
      </w:r>
    </w:p>
    <w:p w14:paraId="2DD4FA24"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Approve methodologies and approaches for identifying, measuring, and assessing technical and administrative risks, and follow up on eliminating or mitigating such risks, while coordinating with vital sectors to ensure the application of these methodologies and approaches in line with the Centre’s standards.</w:t>
      </w:r>
    </w:p>
    <w:p w14:paraId="5E8CF378" w14:textId="77777777" w:rsidR="004B54F5" w:rsidRPr="00070D50" w:rsidRDefault="004B54F5" w:rsidP="003C624F">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Approve national cybersecurity indicators and </w:t>
      </w:r>
      <w:r w:rsidR="003C624F" w:rsidRPr="00070D50">
        <w:rPr>
          <w:rFonts w:asciiTheme="minorBidi" w:hAnsiTheme="minorBidi" w:cstheme="minorBidi"/>
          <w:color w:val="000000" w:themeColor="text1"/>
          <w:sz w:val="28"/>
          <w:szCs w:val="28"/>
        </w:rPr>
        <w:t>metrics</w:t>
      </w:r>
      <w:r w:rsidRPr="00070D50">
        <w:rPr>
          <w:rFonts w:asciiTheme="minorBidi" w:hAnsiTheme="minorBidi" w:cstheme="minorBidi"/>
          <w:color w:val="000000" w:themeColor="text1"/>
          <w:sz w:val="28"/>
          <w:szCs w:val="28"/>
        </w:rPr>
        <w:t xml:space="preserve"> in the </w:t>
      </w:r>
      <w:proofErr w:type="gramStart"/>
      <w:r w:rsidRPr="00070D50">
        <w:rPr>
          <w:rFonts w:asciiTheme="minorBidi" w:hAnsiTheme="minorBidi" w:cstheme="minorBidi"/>
          <w:color w:val="000000" w:themeColor="text1"/>
          <w:sz w:val="28"/>
          <w:szCs w:val="28"/>
        </w:rPr>
        <w:t>Kingdom, and</w:t>
      </w:r>
      <w:proofErr w:type="gramEnd"/>
      <w:r w:rsidRPr="00070D50">
        <w:rPr>
          <w:rFonts w:asciiTheme="minorBidi" w:hAnsiTheme="minorBidi" w:cstheme="minorBidi"/>
          <w:color w:val="000000" w:themeColor="text1"/>
          <w:sz w:val="28"/>
          <w:szCs w:val="28"/>
        </w:rPr>
        <w:t xml:space="preserve"> coordinate </w:t>
      </w:r>
      <w:r w:rsidR="003C624F" w:rsidRPr="00070D50">
        <w:rPr>
          <w:rFonts w:asciiTheme="minorBidi" w:hAnsiTheme="minorBidi" w:cstheme="minorBidi"/>
          <w:color w:val="000000" w:themeColor="text1"/>
          <w:sz w:val="28"/>
          <w:szCs w:val="28"/>
        </w:rPr>
        <w:t>the collection of</w:t>
      </w:r>
      <w:r w:rsidRPr="00070D50">
        <w:rPr>
          <w:rFonts w:asciiTheme="minorBidi" w:hAnsiTheme="minorBidi" w:cstheme="minorBidi"/>
          <w:color w:val="000000" w:themeColor="text1"/>
          <w:sz w:val="28"/>
          <w:szCs w:val="28"/>
        </w:rPr>
        <w:t xml:space="preserve"> information and provide it to the relevant international organizations.</w:t>
      </w:r>
    </w:p>
    <w:p w14:paraId="60652BDE"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Collect information from vital sectors and conduct ongoing assessments of the cybersecurity situation in the Kingdom in cooperation with the relevant entities.</w:t>
      </w:r>
    </w:p>
    <w:p w14:paraId="2450C55B"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Organize the mechanism for sharing information and data related to cybersecurity among various entities and sectors within the </w:t>
      </w:r>
      <w:proofErr w:type="gramStart"/>
      <w:r w:rsidRPr="00070D50">
        <w:rPr>
          <w:rFonts w:asciiTheme="minorBidi" w:hAnsiTheme="minorBidi" w:cstheme="minorBidi"/>
          <w:color w:val="000000" w:themeColor="text1"/>
          <w:sz w:val="28"/>
          <w:szCs w:val="28"/>
        </w:rPr>
        <w:t>Kingdom, and</w:t>
      </w:r>
      <w:proofErr w:type="gramEnd"/>
      <w:r w:rsidRPr="00070D50">
        <w:rPr>
          <w:rFonts w:asciiTheme="minorBidi" w:hAnsiTheme="minorBidi" w:cstheme="minorBidi"/>
          <w:color w:val="000000" w:themeColor="text1"/>
          <w:sz w:val="28"/>
          <w:szCs w:val="28"/>
        </w:rPr>
        <w:t xml:space="preserve"> supervise such mechanisms.</w:t>
      </w:r>
    </w:p>
    <w:p w14:paraId="49B00881"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Raise cybersecurity awareness and support and enhance efforts to build national capacities in the field of cybersecurity.</w:t>
      </w:r>
    </w:p>
    <w:p w14:paraId="01430B8B"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Cooperate and coordinate with countries, organizations, bodies, and international and regional unions, represent the Kingdom in conferences, meetings, and regional and international forums, and follow up on the implementation of the Kingdom’s international obligations in the field of cybersecurity.</w:t>
      </w:r>
    </w:p>
    <w:p w14:paraId="041E7C56" w14:textId="77777777" w:rsidR="004B54F5" w:rsidRPr="00070D50" w:rsidRDefault="004B54F5" w:rsidP="004B54F5">
      <w:pPr>
        <w:pStyle w:val="NormalWeb"/>
        <w:numPr>
          <w:ilvl w:val="0"/>
          <w:numId w:val="5"/>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Prepare studies, programs, and scientific research necessary to develop the cybersecurity framework in the Kingdom, in coordination with academic and professional institutions within and outside the Kingdom.</w:t>
      </w:r>
    </w:p>
    <w:p w14:paraId="2094A27F"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Style w:val="Strong"/>
          <w:rFonts w:asciiTheme="minorBidi" w:hAnsiTheme="minorBidi" w:cstheme="minorBidi"/>
          <w:b w:val="0"/>
          <w:bCs w:val="0"/>
          <w:color w:val="000000" w:themeColor="text1"/>
          <w:sz w:val="28"/>
          <w:szCs w:val="28"/>
        </w:rPr>
        <w:lastRenderedPageBreak/>
        <w:t>(b)</w:t>
      </w:r>
      <w:r w:rsidRPr="00070D50">
        <w:rPr>
          <w:rFonts w:asciiTheme="minorBidi" w:hAnsiTheme="minorBidi" w:cstheme="minorBidi"/>
          <w:color w:val="000000" w:themeColor="text1"/>
          <w:sz w:val="28"/>
          <w:szCs w:val="28"/>
        </w:rPr>
        <w:t xml:space="preserve"> Any other tasks assigned to the Centre by the Secretary-General of the Supreme Defence Council.</w:t>
      </w:r>
    </w:p>
    <w:p w14:paraId="012AAA68" w14:textId="77777777" w:rsidR="004B54F5" w:rsidRPr="00070D50" w:rsidRDefault="008A6EE1" w:rsidP="00ED76A7">
      <w:pPr>
        <w:pStyle w:val="Heading3"/>
        <w:jc w:val="center"/>
        <w:rPr>
          <w:rFonts w:asciiTheme="minorBidi" w:hAnsiTheme="minorBidi" w:cstheme="minorBidi"/>
          <w:b w:val="0"/>
          <w:bCs w:val="0"/>
          <w:color w:val="000000" w:themeColor="text1"/>
          <w:sz w:val="28"/>
          <w:szCs w:val="28"/>
        </w:rPr>
      </w:pPr>
      <w:r w:rsidRPr="00070D50">
        <w:rPr>
          <w:rStyle w:val="Strong"/>
          <w:rFonts w:asciiTheme="minorBidi" w:hAnsiTheme="minorBidi" w:cstheme="minorBidi"/>
          <w:b/>
          <w:bCs/>
          <w:color w:val="000000" w:themeColor="text1"/>
          <w:sz w:val="28"/>
          <w:szCs w:val="28"/>
        </w:rPr>
        <w:t>Article Two</w:t>
      </w:r>
    </w:p>
    <w:p w14:paraId="5CD7F7D0"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The </w:t>
      </w:r>
      <w:r w:rsidRPr="00070D50">
        <w:rPr>
          <w:rStyle w:val="Strong"/>
          <w:rFonts w:asciiTheme="minorBidi" w:hAnsiTheme="minorBidi" w:cstheme="minorBidi"/>
          <w:b w:val="0"/>
          <w:bCs w:val="0"/>
          <w:color w:val="000000" w:themeColor="text1"/>
          <w:sz w:val="28"/>
          <w:szCs w:val="28"/>
        </w:rPr>
        <w:t>Chief Executive Officer</w:t>
      </w:r>
      <w:r w:rsidRPr="00070D50">
        <w:rPr>
          <w:rFonts w:asciiTheme="minorBidi" w:hAnsiTheme="minorBidi" w:cstheme="minorBidi"/>
          <w:color w:val="000000" w:themeColor="text1"/>
          <w:sz w:val="28"/>
          <w:szCs w:val="28"/>
        </w:rPr>
        <w:t xml:space="preserve"> of the National Centre for Cybersecurity shall assume the following powers and responsibilities:</w:t>
      </w:r>
    </w:p>
    <w:p w14:paraId="644AC635" w14:textId="77777777" w:rsidR="004B54F5" w:rsidRPr="00070D50" w:rsidRDefault="004B54F5" w:rsidP="004B54F5">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Manage the Centre’s affairs, make the necessary administrative, financial, and technical decisions, supervise its employees, represent the Centre before the courts and in dealings with third parties, and submit periodic reports on the Centre’s activities, workflow, and achievements to the General Secretariat of the Supreme Defence Council.</w:t>
      </w:r>
      <w:r w:rsidRPr="00070D50">
        <w:rPr>
          <w:rFonts w:asciiTheme="minorBidi" w:hAnsiTheme="minorBidi" w:cstheme="minorBidi"/>
          <w:color w:val="000000" w:themeColor="text1"/>
          <w:sz w:val="28"/>
          <w:szCs w:val="28"/>
        </w:rPr>
        <w:br/>
        <w:t>The Chief Executive Officer shall be accountable to the Secretary-General of the Supreme Defence Council for the proper conduct of the Centre’s operations.</w:t>
      </w:r>
    </w:p>
    <w:p w14:paraId="23A2D292" w14:textId="77777777" w:rsidR="004B54F5" w:rsidRPr="00070D50" w:rsidRDefault="004B54F5" w:rsidP="004B54F5">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Oversee the implementation of the </w:t>
      </w:r>
      <w:r w:rsidRPr="00070D50">
        <w:rPr>
          <w:rStyle w:val="Strong"/>
          <w:rFonts w:asciiTheme="minorBidi" w:hAnsiTheme="minorBidi" w:cstheme="minorBidi"/>
          <w:b w:val="0"/>
          <w:bCs w:val="0"/>
          <w:color w:val="000000" w:themeColor="text1"/>
          <w:sz w:val="28"/>
          <w:szCs w:val="28"/>
        </w:rPr>
        <w:t>National Cybersecurity Strategy</w:t>
      </w:r>
      <w:r w:rsidRPr="00070D50">
        <w:rPr>
          <w:rFonts w:asciiTheme="minorBidi" w:hAnsiTheme="minorBidi" w:cstheme="minorBidi"/>
          <w:color w:val="000000" w:themeColor="text1"/>
          <w:sz w:val="28"/>
          <w:szCs w:val="28"/>
        </w:rPr>
        <w:t xml:space="preserve"> and its executive </w:t>
      </w:r>
      <w:proofErr w:type="gramStart"/>
      <w:r w:rsidRPr="00070D50">
        <w:rPr>
          <w:rFonts w:asciiTheme="minorBidi" w:hAnsiTheme="minorBidi" w:cstheme="minorBidi"/>
          <w:color w:val="000000" w:themeColor="text1"/>
          <w:sz w:val="28"/>
          <w:szCs w:val="28"/>
        </w:rPr>
        <w:t>objectives, and</w:t>
      </w:r>
      <w:proofErr w:type="gramEnd"/>
      <w:r w:rsidRPr="00070D50">
        <w:rPr>
          <w:rFonts w:asciiTheme="minorBidi" w:hAnsiTheme="minorBidi" w:cstheme="minorBidi"/>
          <w:color w:val="000000" w:themeColor="text1"/>
          <w:sz w:val="28"/>
          <w:szCs w:val="28"/>
        </w:rPr>
        <w:t xml:space="preserve"> coordinate with the concerned authorities to ensure the fulfilment of the strategy’s requirements.</w:t>
      </w:r>
    </w:p>
    <w:p w14:paraId="3874F36C" w14:textId="77777777" w:rsidR="004B54F5" w:rsidRPr="00070D50" w:rsidRDefault="004B54F5" w:rsidP="003C624F">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Issue regulations, policies, and </w:t>
      </w:r>
      <w:r w:rsidR="003C624F" w:rsidRPr="00070D50">
        <w:rPr>
          <w:rFonts w:asciiTheme="minorBidi" w:hAnsiTheme="minorBidi" w:cstheme="minorBidi"/>
          <w:color w:val="000000" w:themeColor="text1"/>
          <w:sz w:val="28"/>
          <w:szCs w:val="28"/>
        </w:rPr>
        <w:t>decisions</w:t>
      </w:r>
      <w:r w:rsidRPr="00070D50">
        <w:rPr>
          <w:rFonts w:asciiTheme="minorBidi" w:hAnsiTheme="minorBidi" w:cstheme="minorBidi"/>
          <w:color w:val="000000" w:themeColor="text1"/>
          <w:sz w:val="28"/>
          <w:szCs w:val="28"/>
        </w:rPr>
        <w:t xml:space="preserve"> related to cybersecurity.</w:t>
      </w:r>
    </w:p>
    <w:p w14:paraId="79AB3B8A" w14:textId="77777777" w:rsidR="004B54F5" w:rsidRPr="00070D50" w:rsidRDefault="004B54F5" w:rsidP="008A6EE1">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Issue a regulation defining the conditions, mechanisms, and procedures for managing all cybersecurity systems of the vital sectors of the entities determined by a deci</w:t>
      </w:r>
      <w:r w:rsidR="008A6EE1" w:rsidRPr="00070D50">
        <w:rPr>
          <w:rFonts w:asciiTheme="minorBidi" w:hAnsiTheme="minorBidi" w:cstheme="minorBidi"/>
          <w:color w:val="000000" w:themeColor="text1"/>
          <w:sz w:val="28"/>
          <w:szCs w:val="28"/>
        </w:rPr>
        <w:t>sion of the Cabinet.</w:t>
      </w:r>
    </w:p>
    <w:p w14:paraId="39181E03" w14:textId="77777777" w:rsidR="004B54F5" w:rsidRPr="00070D50" w:rsidRDefault="004B54F5" w:rsidP="004B54F5">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Propose the organizational structure of the Centre.</w:t>
      </w:r>
    </w:p>
    <w:p w14:paraId="6D441CBF" w14:textId="77777777" w:rsidR="004B54F5" w:rsidRPr="00070D50" w:rsidRDefault="004B54F5" w:rsidP="004B54F5">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Propose the Centre’s annual budget.</w:t>
      </w:r>
    </w:p>
    <w:p w14:paraId="690FCC69" w14:textId="77777777" w:rsidR="004B54F5" w:rsidRPr="00070D50" w:rsidRDefault="004B54F5" w:rsidP="004B54F5">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Approve the technical standards related to cybersecurity for the assessment and accreditation of electronic devices and software for use in vital sectors, and the security evaluation criteria for electronic services in vital sectors prior to their deployment.</w:t>
      </w:r>
    </w:p>
    <w:p w14:paraId="1E21D042" w14:textId="77777777" w:rsidR="004B54F5" w:rsidRPr="00070D50" w:rsidRDefault="004B54F5" w:rsidP="008A6EE1">
      <w:pPr>
        <w:pStyle w:val="NormalWeb"/>
        <w:numPr>
          <w:ilvl w:val="0"/>
          <w:numId w:val="6"/>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The Chief Executive Officer may delegate in writing some of his duties to his Deputy or to any of the holders of senior positions within the Centre, provided that the delegate complies with the limits of the delegation </w:t>
      </w:r>
      <w:r w:rsidR="008A6EE1" w:rsidRPr="00070D50">
        <w:rPr>
          <w:rFonts w:asciiTheme="minorBidi" w:hAnsiTheme="minorBidi" w:cstheme="minorBidi"/>
          <w:color w:val="000000" w:themeColor="text1"/>
          <w:sz w:val="28"/>
          <w:szCs w:val="28"/>
        </w:rPr>
        <w:t>granted in order to ensure that the Centre's work is accomplished in an appropriate manner.</w:t>
      </w:r>
    </w:p>
    <w:p w14:paraId="123F2DF9" w14:textId="77777777" w:rsidR="004B54F5" w:rsidRPr="00070D50" w:rsidRDefault="008A6EE1" w:rsidP="00ED76A7">
      <w:pPr>
        <w:pStyle w:val="Heading3"/>
        <w:jc w:val="center"/>
        <w:rPr>
          <w:rFonts w:asciiTheme="minorBidi" w:hAnsiTheme="minorBidi" w:cstheme="minorBidi"/>
          <w:b w:val="0"/>
          <w:bCs w:val="0"/>
          <w:color w:val="000000" w:themeColor="text1"/>
          <w:sz w:val="28"/>
          <w:szCs w:val="28"/>
        </w:rPr>
      </w:pPr>
      <w:r w:rsidRPr="00070D50">
        <w:rPr>
          <w:rStyle w:val="Strong"/>
          <w:rFonts w:asciiTheme="minorBidi" w:hAnsiTheme="minorBidi" w:cstheme="minorBidi"/>
          <w:b/>
          <w:bCs/>
          <w:color w:val="000000" w:themeColor="text1"/>
          <w:sz w:val="28"/>
          <w:szCs w:val="28"/>
        </w:rPr>
        <w:t>Article Three</w:t>
      </w:r>
    </w:p>
    <w:p w14:paraId="1CD37390"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The </w:t>
      </w:r>
      <w:r w:rsidRPr="00070D50">
        <w:rPr>
          <w:rStyle w:val="Strong"/>
          <w:rFonts w:asciiTheme="minorBidi" w:hAnsiTheme="minorBidi" w:cstheme="minorBidi"/>
          <w:b w:val="0"/>
          <w:bCs w:val="0"/>
          <w:color w:val="000000" w:themeColor="text1"/>
          <w:sz w:val="28"/>
          <w:szCs w:val="28"/>
        </w:rPr>
        <w:t>Secretary-General of the Supreme Defence Council</w:t>
      </w:r>
      <w:r w:rsidRPr="00070D50">
        <w:rPr>
          <w:rFonts w:asciiTheme="minorBidi" w:hAnsiTheme="minorBidi" w:cstheme="minorBidi"/>
          <w:color w:val="000000" w:themeColor="text1"/>
          <w:sz w:val="28"/>
          <w:szCs w:val="28"/>
        </w:rPr>
        <w:t>, in exercising his supervisory authority over the National Centre for Cybersecurity, shall have the power to issue the following decisions:</w:t>
      </w:r>
    </w:p>
    <w:p w14:paraId="77052770"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lastRenderedPageBreak/>
        <w:t xml:space="preserve">Issue the Centre’s </w:t>
      </w:r>
      <w:r w:rsidRPr="00070D50">
        <w:rPr>
          <w:rStyle w:val="Strong"/>
          <w:rFonts w:asciiTheme="minorBidi" w:hAnsiTheme="minorBidi" w:cstheme="minorBidi"/>
          <w:b w:val="0"/>
          <w:bCs w:val="0"/>
          <w:color w:val="000000" w:themeColor="text1"/>
          <w:sz w:val="28"/>
          <w:szCs w:val="28"/>
        </w:rPr>
        <w:t>administrative and financial regulations</w:t>
      </w:r>
      <w:r w:rsidRPr="00070D50">
        <w:rPr>
          <w:rFonts w:asciiTheme="minorBidi" w:hAnsiTheme="minorBidi" w:cstheme="minorBidi"/>
          <w:color w:val="000000" w:themeColor="text1"/>
          <w:sz w:val="28"/>
          <w:szCs w:val="28"/>
        </w:rPr>
        <w:t>, based on a submission by the Chief Executive Officer.</w:t>
      </w:r>
    </w:p>
    <w:p w14:paraId="1BC6E282"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Issue the </w:t>
      </w:r>
      <w:r w:rsidRPr="00070D50">
        <w:rPr>
          <w:rStyle w:val="Strong"/>
          <w:rFonts w:asciiTheme="minorBidi" w:hAnsiTheme="minorBidi" w:cstheme="minorBidi"/>
          <w:b w:val="0"/>
          <w:bCs w:val="0"/>
          <w:color w:val="000000" w:themeColor="text1"/>
          <w:sz w:val="28"/>
          <w:szCs w:val="28"/>
        </w:rPr>
        <w:t>organizational structure</w:t>
      </w:r>
      <w:r w:rsidRPr="00070D50">
        <w:rPr>
          <w:rFonts w:asciiTheme="minorBidi" w:hAnsiTheme="minorBidi" w:cstheme="minorBidi"/>
          <w:color w:val="000000" w:themeColor="text1"/>
          <w:sz w:val="28"/>
          <w:szCs w:val="28"/>
        </w:rPr>
        <w:t xml:space="preserve"> of the Centre, based on a submission by the Chief Executive Officer.</w:t>
      </w:r>
    </w:p>
    <w:p w14:paraId="37EC6194"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Approve the </w:t>
      </w:r>
      <w:r w:rsidRPr="00070D50">
        <w:rPr>
          <w:rStyle w:val="Strong"/>
          <w:rFonts w:asciiTheme="minorBidi" w:hAnsiTheme="minorBidi" w:cstheme="minorBidi"/>
          <w:b w:val="0"/>
          <w:bCs w:val="0"/>
          <w:color w:val="000000" w:themeColor="text1"/>
          <w:sz w:val="28"/>
          <w:szCs w:val="28"/>
        </w:rPr>
        <w:t>annual budget</w:t>
      </w:r>
      <w:r w:rsidRPr="00070D50">
        <w:rPr>
          <w:rFonts w:asciiTheme="minorBidi" w:hAnsiTheme="minorBidi" w:cstheme="minorBidi"/>
          <w:color w:val="000000" w:themeColor="text1"/>
          <w:sz w:val="28"/>
          <w:szCs w:val="28"/>
        </w:rPr>
        <w:t xml:space="preserve"> of the Centre, based on a proposal by the Chief Executive Officer.</w:t>
      </w:r>
    </w:p>
    <w:p w14:paraId="02684821"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Issue the </w:t>
      </w:r>
      <w:r w:rsidRPr="00070D50">
        <w:rPr>
          <w:rStyle w:val="Strong"/>
          <w:rFonts w:asciiTheme="minorBidi" w:hAnsiTheme="minorBidi" w:cstheme="minorBidi"/>
          <w:b w:val="0"/>
          <w:bCs w:val="0"/>
          <w:color w:val="000000" w:themeColor="text1"/>
          <w:sz w:val="28"/>
          <w:szCs w:val="28"/>
        </w:rPr>
        <w:t>National Cybersecurity Strategy</w:t>
      </w:r>
      <w:r w:rsidRPr="00070D50">
        <w:rPr>
          <w:rFonts w:asciiTheme="minorBidi" w:hAnsiTheme="minorBidi" w:cstheme="minorBidi"/>
          <w:color w:val="000000" w:themeColor="text1"/>
          <w:sz w:val="28"/>
          <w:szCs w:val="28"/>
        </w:rPr>
        <w:t xml:space="preserve"> after its approval by the Supreme Defence Council.</w:t>
      </w:r>
    </w:p>
    <w:p w14:paraId="75A3D9E6"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Issue directives regarding the representation of the Centre outside the Kingdom of Bahrain.</w:t>
      </w:r>
    </w:p>
    <w:p w14:paraId="29EB4A70" w14:textId="77777777" w:rsidR="004B54F5" w:rsidRPr="00070D50" w:rsidRDefault="004B54F5" w:rsidP="004B54F5">
      <w:pPr>
        <w:pStyle w:val="NormalWeb"/>
        <w:numPr>
          <w:ilvl w:val="0"/>
          <w:numId w:val="7"/>
        </w:numP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Issue directives on matters within the Centre’s jurisdiction in accordance with the State’s general policy.</w:t>
      </w:r>
    </w:p>
    <w:p w14:paraId="42937B3C"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The Secretary-General of the Supreme Defence Council may delegate some of his powers to the </w:t>
      </w:r>
      <w:r w:rsidRPr="00070D50">
        <w:rPr>
          <w:rStyle w:val="Strong"/>
          <w:rFonts w:asciiTheme="minorBidi" w:hAnsiTheme="minorBidi" w:cstheme="minorBidi"/>
          <w:b w:val="0"/>
          <w:bCs w:val="0"/>
          <w:color w:val="000000" w:themeColor="text1"/>
          <w:sz w:val="28"/>
          <w:szCs w:val="28"/>
        </w:rPr>
        <w:t>Deputy Secretary-General</w:t>
      </w:r>
      <w:r w:rsidRPr="00070D50">
        <w:rPr>
          <w:rFonts w:asciiTheme="minorBidi" w:hAnsiTheme="minorBidi" w:cstheme="minorBidi"/>
          <w:color w:val="000000" w:themeColor="text1"/>
          <w:sz w:val="28"/>
          <w:szCs w:val="28"/>
        </w:rPr>
        <w:t xml:space="preserve"> of the Supreme Defence Council.</w:t>
      </w:r>
    </w:p>
    <w:p w14:paraId="2EEB90C1" w14:textId="77777777" w:rsidR="004B54F5" w:rsidRPr="00070D50" w:rsidRDefault="008A6EE1" w:rsidP="00ED76A7">
      <w:pPr>
        <w:pStyle w:val="Heading3"/>
        <w:jc w:val="center"/>
        <w:rPr>
          <w:rFonts w:asciiTheme="minorBidi" w:hAnsiTheme="minorBidi" w:cstheme="minorBidi"/>
          <w:b w:val="0"/>
          <w:bCs w:val="0"/>
          <w:color w:val="000000" w:themeColor="text1"/>
          <w:sz w:val="28"/>
          <w:szCs w:val="28"/>
        </w:rPr>
      </w:pPr>
      <w:r w:rsidRPr="00070D50">
        <w:rPr>
          <w:rStyle w:val="Strong"/>
          <w:rFonts w:asciiTheme="minorBidi" w:hAnsiTheme="minorBidi" w:cstheme="minorBidi"/>
          <w:b/>
          <w:bCs/>
          <w:color w:val="000000" w:themeColor="text1"/>
          <w:sz w:val="28"/>
          <w:szCs w:val="28"/>
        </w:rPr>
        <w:t>Article Four</w:t>
      </w:r>
    </w:p>
    <w:p w14:paraId="1E1CFB6E" w14:textId="225EFA66" w:rsidR="004B54F5" w:rsidRPr="00070D50" w:rsidRDefault="004B54F5" w:rsidP="008A6EE1">
      <w:pPr>
        <w:pStyle w:val="NormalWeb"/>
        <w:rPr>
          <w:rStyle w:val="Strong"/>
          <w:rFonts w:asciiTheme="minorBidi" w:hAnsiTheme="minorBidi" w:cstheme="minorBidi"/>
          <w:b w:val="0"/>
          <w:bCs w:val="0"/>
          <w:color w:val="000000" w:themeColor="text1"/>
          <w:sz w:val="28"/>
          <w:szCs w:val="28"/>
        </w:rPr>
      </w:pPr>
      <w:r w:rsidRPr="00070D50">
        <w:rPr>
          <w:rFonts w:asciiTheme="minorBidi" w:hAnsiTheme="minorBidi" w:cstheme="minorBidi"/>
          <w:color w:val="000000" w:themeColor="text1"/>
          <w:sz w:val="28"/>
          <w:szCs w:val="28"/>
        </w:rPr>
        <w:t xml:space="preserve">The </w:t>
      </w:r>
      <w:r w:rsidRPr="00070D50">
        <w:rPr>
          <w:rStyle w:val="Strong"/>
          <w:rFonts w:asciiTheme="minorBidi" w:hAnsiTheme="minorBidi" w:cstheme="minorBidi"/>
          <w:b w:val="0"/>
          <w:bCs w:val="0"/>
          <w:color w:val="000000" w:themeColor="text1"/>
          <w:sz w:val="28"/>
          <w:szCs w:val="28"/>
        </w:rPr>
        <w:t>appointment</w:t>
      </w:r>
      <w:r w:rsidRPr="00070D50">
        <w:rPr>
          <w:rFonts w:asciiTheme="minorBidi" w:hAnsiTheme="minorBidi" w:cstheme="minorBidi"/>
          <w:color w:val="000000" w:themeColor="text1"/>
          <w:sz w:val="28"/>
          <w:szCs w:val="28"/>
        </w:rPr>
        <w:t xml:space="preserve"> of the Chief Executive Officer, Deputy Chief Executive Officer, and their equivalents shall be made by </w:t>
      </w:r>
      <w:r w:rsidRPr="00070D50">
        <w:rPr>
          <w:rStyle w:val="Strong"/>
          <w:rFonts w:asciiTheme="minorBidi" w:hAnsiTheme="minorBidi" w:cstheme="minorBidi"/>
          <w:b w:val="0"/>
          <w:bCs w:val="0"/>
          <w:color w:val="000000" w:themeColor="text1"/>
          <w:sz w:val="28"/>
          <w:szCs w:val="28"/>
        </w:rPr>
        <w:t>Royal Order</w:t>
      </w:r>
      <w:r w:rsidRPr="00070D50">
        <w:rPr>
          <w:rFonts w:asciiTheme="minorBidi" w:hAnsiTheme="minorBidi" w:cstheme="minorBidi"/>
          <w:color w:val="000000" w:themeColor="text1"/>
          <w:sz w:val="28"/>
          <w:szCs w:val="28"/>
        </w:rPr>
        <w:t>, based on the recommendation of the Secretary-General of the Supreme Defence Council.</w:t>
      </w:r>
      <w:r w:rsidRPr="00070D50">
        <w:rPr>
          <w:rFonts w:asciiTheme="minorBidi" w:hAnsiTheme="minorBidi" w:cstheme="minorBidi"/>
          <w:color w:val="000000" w:themeColor="text1"/>
          <w:sz w:val="28"/>
          <w:szCs w:val="28"/>
        </w:rPr>
        <w:br/>
        <w:t xml:space="preserve">The appointment of </w:t>
      </w:r>
      <w:r w:rsidRPr="00070D50">
        <w:rPr>
          <w:rStyle w:val="Strong"/>
          <w:rFonts w:asciiTheme="minorBidi" w:hAnsiTheme="minorBidi" w:cstheme="minorBidi"/>
          <w:b w:val="0"/>
          <w:bCs w:val="0"/>
          <w:color w:val="000000" w:themeColor="text1"/>
          <w:sz w:val="28"/>
          <w:szCs w:val="28"/>
        </w:rPr>
        <w:t>Directors of Departments</w:t>
      </w:r>
      <w:r w:rsidRPr="00070D50">
        <w:rPr>
          <w:rFonts w:asciiTheme="minorBidi" w:hAnsiTheme="minorBidi" w:cstheme="minorBidi"/>
          <w:color w:val="000000" w:themeColor="text1"/>
          <w:sz w:val="28"/>
          <w:szCs w:val="28"/>
        </w:rPr>
        <w:t xml:space="preserve"> and their equivalents shall be made by a </w:t>
      </w:r>
      <w:r w:rsidRPr="00070D50">
        <w:rPr>
          <w:rStyle w:val="Strong"/>
          <w:rFonts w:asciiTheme="minorBidi" w:hAnsiTheme="minorBidi" w:cstheme="minorBidi"/>
          <w:b w:val="0"/>
          <w:bCs w:val="0"/>
          <w:color w:val="000000" w:themeColor="text1"/>
          <w:sz w:val="28"/>
          <w:szCs w:val="28"/>
        </w:rPr>
        <w:t>decision of the Secretary-General of the Supreme Defence Council</w:t>
      </w:r>
      <w:r w:rsidRPr="00070D50">
        <w:rPr>
          <w:rFonts w:asciiTheme="minorBidi" w:hAnsiTheme="minorBidi" w:cstheme="minorBidi"/>
          <w:color w:val="000000" w:themeColor="text1"/>
          <w:sz w:val="28"/>
          <w:szCs w:val="28"/>
        </w:rPr>
        <w:t>.</w:t>
      </w:r>
      <w:r w:rsidRPr="00070D50">
        <w:rPr>
          <w:rFonts w:asciiTheme="minorBidi" w:hAnsiTheme="minorBidi" w:cstheme="minorBidi"/>
          <w:color w:val="000000" w:themeColor="text1"/>
          <w:sz w:val="28"/>
          <w:szCs w:val="28"/>
        </w:rPr>
        <w:br/>
        <w:t xml:space="preserve">The appointment of other employees of the Centre shall be made by a </w:t>
      </w:r>
      <w:r w:rsidRPr="00070D50">
        <w:rPr>
          <w:rStyle w:val="Strong"/>
          <w:rFonts w:asciiTheme="minorBidi" w:hAnsiTheme="minorBidi" w:cstheme="minorBidi"/>
          <w:b w:val="0"/>
          <w:bCs w:val="0"/>
          <w:color w:val="000000" w:themeColor="text1"/>
          <w:sz w:val="28"/>
          <w:szCs w:val="28"/>
        </w:rPr>
        <w:t>decision of the Chief Executive Officer</w:t>
      </w:r>
      <w:r w:rsidRPr="00070D50">
        <w:rPr>
          <w:rFonts w:asciiTheme="minorBidi" w:hAnsiTheme="minorBidi" w:cstheme="minorBidi"/>
          <w:color w:val="000000" w:themeColor="text1"/>
          <w:sz w:val="28"/>
          <w:szCs w:val="28"/>
        </w:rPr>
        <w:t xml:space="preserve"> of the </w:t>
      </w:r>
      <w:proofErr w:type="spellStart"/>
      <w:r w:rsidRPr="00070D50">
        <w:rPr>
          <w:rFonts w:asciiTheme="minorBidi" w:hAnsiTheme="minorBidi" w:cstheme="minorBidi"/>
          <w:color w:val="000000" w:themeColor="text1"/>
          <w:sz w:val="28"/>
          <w:szCs w:val="28"/>
        </w:rPr>
        <w:t>Cent</w:t>
      </w:r>
      <w:r w:rsidR="008632A2" w:rsidRPr="00070D50">
        <w:rPr>
          <w:rFonts w:asciiTheme="minorBidi" w:hAnsiTheme="minorBidi" w:cstheme="minorBidi"/>
          <w:color w:val="000000" w:themeColor="text1"/>
          <w:sz w:val="28"/>
          <w:szCs w:val="28"/>
        </w:rPr>
        <w:t>er</w:t>
      </w:r>
      <w:proofErr w:type="spellEnd"/>
      <w:r w:rsidRPr="00070D50">
        <w:rPr>
          <w:rFonts w:asciiTheme="minorBidi" w:hAnsiTheme="minorBidi" w:cstheme="minorBidi"/>
          <w:color w:val="000000" w:themeColor="text1"/>
          <w:sz w:val="28"/>
          <w:szCs w:val="28"/>
        </w:rPr>
        <w:t>.</w:t>
      </w:r>
    </w:p>
    <w:p w14:paraId="58E67118" w14:textId="77777777" w:rsidR="008A6EE1" w:rsidRPr="00070D50" w:rsidRDefault="008A6EE1" w:rsidP="00ED76A7">
      <w:pPr>
        <w:pStyle w:val="Heading3"/>
        <w:jc w:val="center"/>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Article Five</w:t>
      </w:r>
    </w:p>
    <w:p w14:paraId="1B8D8029" w14:textId="61FD3F71" w:rsidR="008A6EE1" w:rsidRPr="00070D50" w:rsidRDefault="008A6EE1" w:rsidP="008A6EE1">
      <w:pPr>
        <w:pStyle w:val="Heading3"/>
        <w:rPr>
          <w:rFonts w:asciiTheme="minorBidi" w:hAnsiTheme="minorBidi" w:cstheme="minorBidi"/>
          <w:b w:val="0"/>
          <w:bCs w:val="0"/>
          <w:color w:val="000000" w:themeColor="text1"/>
          <w:sz w:val="28"/>
          <w:szCs w:val="28"/>
        </w:rPr>
      </w:pPr>
      <w:r w:rsidRPr="00070D50">
        <w:rPr>
          <w:rFonts w:asciiTheme="minorBidi" w:hAnsiTheme="minorBidi" w:cstheme="minorBidi"/>
          <w:b w:val="0"/>
          <w:bCs w:val="0"/>
          <w:color w:val="000000" w:themeColor="text1"/>
          <w:sz w:val="28"/>
          <w:szCs w:val="28"/>
        </w:rPr>
        <w:t xml:space="preserve">The National Centre for Cybersecurity shall have </w:t>
      </w:r>
      <w:r w:rsidR="00ED76A7" w:rsidRPr="00070D50">
        <w:rPr>
          <w:rFonts w:asciiTheme="minorBidi" w:hAnsiTheme="minorBidi" w:cstheme="minorBidi"/>
          <w:b w:val="0"/>
          <w:bCs w:val="0"/>
          <w:color w:val="000000" w:themeColor="text1"/>
          <w:sz w:val="28"/>
          <w:szCs w:val="28"/>
        </w:rPr>
        <w:t>financial</w:t>
      </w:r>
      <w:r w:rsidRPr="00070D50">
        <w:rPr>
          <w:rFonts w:asciiTheme="minorBidi" w:hAnsiTheme="minorBidi" w:cstheme="minorBidi"/>
          <w:b w:val="0"/>
          <w:bCs w:val="0"/>
          <w:color w:val="000000" w:themeColor="text1"/>
          <w:sz w:val="28"/>
          <w:szCs w:val="28"/>
        </w:rPr>
        <w:t xml:space="preserve"> appropriation included within the budget of the General Secretariat of the Supreme </w:t>
      </w:r>
      <w:proofErr w:type="spellStart"/>
      <w:r w:rsidRPr="00070D50">
        <w:rPr>
          <w:rFonts w:asciiTheme="minorBidi" w:hAnsiTheme="minorBidi" w:cstheme="minorBidi"/>
          <w:b w:val="0"/>
          <w:bCs w:val="0"/>
          <w:color w:val="000000" w:themeColor="text1"/>
          <w:sz w:val="28"/>
          <w:szCs w:val="28"/>
        </w:rPr>
        <w:t>Defence</w:t>
      </w:r>
      <w:proofErr w:type="spellEnd"/>
      <w:r w:rsidRPr="00070D50">
        <w:rPr>
          <w:rFonts w:asciiTheme="minorBidi" w:hAnsiTheme="minorBidi" w:cstheme="minorBidi"/>
          <w:b w:val="0"/>
          <w:bCs w:val="0"/>
          <w:color w:val="000000" w:themeColor="text1"/>
          <w:sz w:val="28"/>
          <w:szCs w:val="28"/>
        </w:rPr>
        <w:t xml:space="preserve"> Council</w:t>
      </w:r>
    </w:p>
    <w:p w14:paraId="1E7A6197" w14:textId="77777777" w:rsidR="004B54F5" w:rsidRPr="00070D50" w:rsidRDefault="008A6EE1" w:rsidP="00ED76A7">
      <w:pPr>
        <w:pStyle w:val="Heading3"/>
        <w:jc w:val="center"/>
        <w:rPr>
          <w:rFonts w:asciiTheme="minorBidi" w:hAnsiTheme="minorBidi" w:cstheme="minorBidi"/>
          <w:b w:val="0"/>
          <w:bCs w:val="0"/>
          <w:color w:val="000000" w:themeColor="text1"/>
          <w:sz w:val="28"/>
          <w:szCs w:val="28"/>
        </w:rPr>
      </w:pPr>
      <w:r w:rsidRPr="00070D50">
        <w:rPr>
          <w:rStyle w:val="Strong"/>
          <w:rFonts w:asciiTheme="minorBidi" w:hAnsiTheme="minorBidi" w:cstheme="minorBidi"/>
          <w:b/>
          <w:bCs/>
          <w:color w:val="000000" w:themeColor="text1"/>
          <w:sz w:val="28"/>
          <w:szCs w:val="28"/>
        </w:rPr>
        <w:t>Article Six</w:t>
      </w:r>
    </w:p>
    <w:p w14:paraId="57FE9646"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t xml:space="preserve">This </w:t>
      </w:r>
      <w:r w:rsidRPr="00070D50">
        <w:rPr>
          <w:rStyle w:val="Strong"/>
          <w:rFonts w:asciiTheme="minorBidi" w:hAnsiTheme="minorBidi" w:cstheme="minorBidi"/>
          <w:b w:val="0"/>
          <w:bCs w:val="0"/>
          <w:color w:val="000000" w:themeColor="text1"/>
          <w:sz w:val="28"/>
          <w:szCs w:val="28"/>
        </w:rPr>
        <w:t>Royal Order</w:t>
      </w:r>
      <w:r w:rsidRPr="00070D50">
        <w:rPr>
          <w:rFonts w:asciiTheme="minorBidi" w:hAnsiTheme="minorBidi" w:cstheme="minorBidi"/>
          <w:color w:val="000000" w:themeColor="text1"/>
          <w:sz w:val="28"/>
          <w:szCs w:val="28"/>
        </w:rPr>
        <w:t xml:space="preserve"> shall come into effect from the date of its issuance and shall be </w:t>
      </w:r>
      <w:r w:rsidRPr="00070D50">
        <w:rPr>
          <w:rStyle w:val="Strong"/>
          <w:rFonts w:asciiTheme="minorBidi" w:hAnsiTheme="minorBidi" w:cstheme="minorBidi"/>
          <w:b w:val="0"/>
          <w:bCs w:val="0"/>
          <w:color w:val="000000" w:themeColor="text1"/>
          <w:sz w:val="28"/>
          <w:szCs w:val="28"/>
        </w:rPr>
        <w:t>published in the Official Gazette</w:t>
      </w:r>
      <w:r w:rsidRPr="00070D50">
        <w:rPr>
          <w:rFonts w:asciiTheme="minorBidi" w:hAnsiTheme="minorBidi" w:cstheme="minorBidi"/>
          <w:color w:val="000000" w:themeColor="text1"/>
          <w:sz w:val="28"/>
          <w:szCs w:val="28"/>
        </w:rPr>
        <w:t>.</w:t>
      </w:r>
    </w:p>
    <w:p w14:paraId="5CD7F304"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Style w:val="Strong"/>
          <w:rFonts w:asciiTheme="minorBidi" w:hAnsiTheme="minorBidi" w:cstheme="minorBidi"/>
          <w:b w:val="0"/>
          <w:bCs w:val="0"/>
          <w:color w:val="000000" w:themeColor="text1"/>
          <w:sz w:val="28"/>
          <w:szCs w:val="28"/>
        </w:rPr>
        <w:t>King of the Kingdom of Bahrain</w:t>
      </w:r>
      <w:r w:rsidRPr="00070D50">
        <w:rPr>
          <w:rFonts w:asciiTheme="minorBidi" w:hAnsiTheme="minorBidi" w:cstheme="minorBidi"/>
          <w:color w:val="000000" w:themeColor="text1"/>
          <w:sz w:val="28"/>
          <w:szCs w:val="28"/>
        </w:rPr>
        <w:br/>
      </w:r>
      <w:r w:rsidRPr="00070D50">
        <w:rPr>
          <w:rStyle w:val="Strong"/>
          <w:rFonts w:asciiTheme="minorBidi" w:hAnsiTheme="minorBidi" w:cstheme="minorBidi"/>
          <w:b w:val="0"/>
          <w:bCs w:val="0"/>
          <w:color w:val="000000" w:themeColor="text1"/>
          <w:sz w:val="28"/>
          <w:szCs w:val="28"/>
        </w:rPr>
        <w:t>Hamad bin Isa Al Khalifa</w:t>
      </w:r>
    </w:p>
    <w:p w14:paraId="6392B665" w14:textId="77777777" w:rsidR="004B54F5" w:rsidRPr="00070D50" w:rsidRDefault="004B54F5" w:rsidP="004B54F5">
      <w:pPr>
        <w:pStyle w:val="NormalWeb"/>
        <w:rPr>
          <w:rFonts w:asciiTheme="minorBidi" w:hAnsiTheme="minorBidi" w:cstheme="minorBidi"/>
          <w:color w:val="000000" w:themeColor="text1"/>
          <w:sz w:val="28"/>
          <w:szCs w:val="28"/>
        </w:rPr>
      </w:pPr>
      <w:r w:rsidRPr="00070D50">
        <w:rPr>
          <w:rFonts w:asciiTheme="minorBidi" w:hAnsiTheme="minorBidi" w:cstheme="minorBidi"/>
          <w:color w:val="000000" w:themeColor="text1"/>
          <w:sz w:val="28"/>
          <w:szCs w:val="28"/>
        </w:rPr>
        <w:lastRenderedPageBreak/>
        <w:t>Issued at Riffa Palace</w:t>
      </w:r>
      <w:r w:rsidRPr="00070D50">
        <w:rPr>
          <w:rFonts w:asciiTheme="minorBidi" w:hAnsiTheme="minorBidi" w:cstheme="minorBidi"/>
          <w:color w:val="000000" w:themeColor="text1"/>
          <w:sz w:val="28"/>
          <w:szCs w:val="28"/>
        </w:rPr>
        <w:br/>
        <w:t>Date: 15 Muharram 1447 AH</w:t>
      </w:r>
      <w:r w:rsidRPr="00070D50">
        <w:rPr>
          <w:rFonts w:asciiTheme="minorBidi" w:hAnsiTheme="minorBidi" w:cstheme="minorBidi"/>
          <w:color w:val="000000" w:themeColor="text1"/>
          <w:sz w:val="28"/>
          <w:szCs w:val="28"/>
        </w:rPr>
        <w:br/>
        <w:t>Corresponding to: 10 July 2025.</w:t>
      </w:r>
    </w:p>
    <w:p w14:paraId="0E6C27A5" w14:textId="77777777" w:rsidR="00B0349D" w:rsidRPr="00070D50" w:rsidRDefault="00B0349D" w:rsidP="004B54F5">
      <w:pPr>
        <w:rPr>
          <w:rFonts w:asciiTheme="minorBidi" w:hAnsiTheme="minorBidi"/>
          <w:color w:val="000000" w:themeColor="text1"/>
          <w:sz w:val="28"/>
          <w:szCs w:val="28"/>
        </w:rPr>
      </w:pPr>
    </w:p>
    <w:sectPr w:rsidR="00B0349D" w:rsidRPr="00070D50" w:rsidSect="00291F5C">
      <w:headerReference w:type="default" r:id="rId7"/>
      <w:pgSz w:w="12240" w:h="15840"/>
      <w:pgMar w:top="1170" w:right="1440" w:bottom="81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DBC1" w14:textId="77777777" w:rsidR="0014316D" w:rsidRDefault="0014316D">
      <w:pPr>
        <w:spacing w:after="0" w:line="240" w:lineRule="auto"/>
      </w:pPr>
      <w:r>
        <w:separator/>
      </w:r>
    </w:p>
  </w:endnote>
  <w:endnote w:type="continuationSeparator" w:id="0">
    <w:p w14:paraId="6F0860AD" w14:textId="77777777" w:rsidR="0014316D" w:rsidRDefault="00143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8329" w14:textId="77777777" w:rsidR="0014316D" w:rsidRDefault="0014316D">
      <w:pPr>
        <w:spacing w:after="0" w:line="240" w:lineRule="auto"/>
      </w:pPr>
      <w:r>
        <w:separator/>
      </w:r>
    </w:p>
  </w:footnote>
  <w:footnote w:type="continuationSeparator" w:id="0">
    <w:p w14:paraId="3A302856" w14:textId="77777777" w:rsidR="0014316D" w:rsidRDefault="00143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2C85" w14:textId="3AF759B6" w:rsidR="00560170" w:rsidRDefault="00560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234"/>
    <w:multiLevelType w:val="multilevel"/>
    <w:tmpl w:val="7B62B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36FA6"/>
    <w:multiLevelType w:val="multilevel"/>
    <w:tmpl w:val="FED6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350091"/>
    <w:multiLevelType w:val="hybridMultilevel"/>
    <w:tmpl w:val="6F18682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332C03"/>
    <w:multiLevelType w:val="multilevel"/>
    <w:tmpl w:val="57C0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95028D"/>
    <w:multiLevelType w:val="multilevel"/>
    <w:tmpl w:val="FBD2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3F26C3"/>
    <w:multiLevelType w:val="multilevel"/>
    <w:tmpl w:val="7A602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1B3BCF"/>
    <w:multiLevelType w:val="multilevel"/>
    <w:tmpl w:val="7B4EF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0B1FCB"/>
    <w:multiLevelType w:val="multilevel"/>
    <w:tmpl w:val="DEB2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9357643">
    <w:abstractNumId w:val="0"/>
  </w:num>
  <w:num w:numId="2" w16cid:durableId="1785810866">
    <w:abstractNumId w:val="4"/>
  </w:num>
  <w:num w:numId="3" w16cid:durableId="511260685">
    <w:abstractNumId w:val="3"/>
  </w:num>
  <w:num w:numId="4" w16cid:durableId="1863930438">
    <w:abstractNumId w:val="2"/>
  </w:num>
  <w:num w:numId="5" w16cid:durableId="2041541531">
    <w:abstractNumId w:val="6"/>
  </w:num>
  <w:num w:numId="6" w16cid:durableId="398748366">
    <w:abstractNumId w:val="7"/>
  </w:num>
  <w:num w:numId="7" w16cid:durableId="499856886">
    <w:abstractNumId w:val="5"/>
  </w:num>
  <w:num w:numId="8" w16cid:durableId="1521770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1D"/>
    <w:rsid w:val="00070D50"/>
    <w:rsid w:val="0014316D"/>
    <w:rsid w:val="00225AC1"/>
    <w:rsid w:val="002549A3"/>
    <w:rsid w:val="002A375D"/>
    <w:rsid w:val="00333DC0"/>
    <w:rsid w:val="00334F12"/>
    <w:rsid w:val="00364721"/>
    <w:rsid w:val="003656B7"/>
    <w:rsid w:val="003C624F"/>
    <w:rsid w:val="003D1860"/>
    <w:rsid w:val="003F6699"/>
    <w:rsid w:val="00471FE0"/>
    <w:rsid w:val="004B54F5"/>
    <w:rsid w:val="004C7232"/>
    <w:rsid w:val="004D1AF5"/>
    <w:rsid w:val="0051598B"/>
    <w:rsid w:val="00560170"/>
    <w:rsid w:val="0058201D"/>
    <w:rsid w:val="0059119B"/>
    <w:rsid w:val="005B1F36"/>
    <w:rsid w:val="005E0C52"/>
    <w:rsid w:val="00677E56"/>
    <w:rsid w:val="006922C2"/>
    <w:rsid w:val="008632A2"/>
    <w:rsid w:val="008A6EE1"/>
    <w:rsid w:val="00906839"/>
    <w:rsid w:val="00A36726"/>
    <w:rsid w:val="00AD02D0"/>
    <w:rsid w:val="00B0349D"/>
    <w:rsid w:val="00B21942"/>
    <w:rsid w:val="00B532A6"/>
    <w:rsid w:val="00B54175"/>
    <w:rsid w:val="00D0080C"/>
    <w:rsid w:val="00D26AB1"/>
    <w:rsid w:val="00DA58D5"/>
    <w:rsid w:val="00DE53B4"/>
    <w:rsid w:val="00ED76A7"/>
    <w:rsid w:val="00F523BF"/>
    <w:rsid w:val="00F86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6CE5"/>
  <w15:chartTrackingRefBased/>
  <w15:docId w15:val="{68CDAF5B-FECA-4F0D-9958-9D5B757E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1D"/>
    <w:pPr>
      <w:spacing w:after="200" w:line="276" w:lineRule="auto"/>
    </w:pPr>
    <w:rPr>
      <w:lang w:val="en-GB"/>
    </w:rPr>
  </w:style>
  <w:style w:type="paragraph" w:styleId="Heading2">
    <w:name w:val="heading 2"/>
    <w:basedOn w:val="Normal"/>
    <w:next w:val="Normal"/>
    <w:link w:val="Heading2Char"/>
    <w:uiPriority w:val="9"/>
    <w:unhideWhenUsed/>
    <w:qFormat/>
    <w:rsid w:val="004B54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3672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g">
    <w:name w:val="Tag"/>
    <w:basedOn w:val="DefaultParagraphFont"/>
    <w:uiPriority w:val="1"/>
    <w:qFormat/>
    <w:rsid w:val="0058201D"/>
    <w:rPr>
      <w:i/>
      <w:color w:val="FF0066"/>
    </w:rPr>
  </w:style>
  <w:style w:type="character" w:customStyle="1" w:styleId="LockedContent">
    <w:name w:val="LockedContent"/>
    <w:basedOn w:val="DefaultParagraphFont"/>
    <w:uiPriority w:val="1"/>
    <w:qFormat/>
    <w:rsid w:val="0058201D"/>
    <w:rPr>
      <w:i/>
      <w:color w:val="808080" w:themeColor="background1" w:themeShade="80"/>
    </w:rPr>
  </w:style>
  <w:style w:type="character" w:customStyle="1" w:styleId="TransUnitID">
    <w:name w:val="TransUnitID"/>
    <w:basedOn w:val="DefaultParagraphFont"/>
    <w:uiPriority w:val="1"/>
    <w:qFormat/>
    <w:rsid w:val="0058201D"/>
    <w:rPr>
      <w:vanish/>
      <w:color w:val="auto"/>
      <w:sz w:val="2"/>
    </w:rPr>
  </w:style>
  <w:style w:type="character" w:customStyle="1" w:styleId="SegmentID">
    <w:name w:val="SegmentID"/>
    <w:basedOn w:val="DefaultParagraphFont"/>
    <w:uiPriority w:val="1"/>
    <w:qFormat/>
    <w:rsid w:val="0058201D"/>
    <w:rPr>
      <w:color w:val="auto"/>
    </w:rPr>
  </w:style>
  <w:style w:type="paragraph" w:styleId="CommentText">
    <w:name w:val="annotation text"/>
    <w:basedOn w:val="Normal"/>
    <w:link w:val="CommentTextChar"/>
    <w:uiPriority w:val="99"/>
    <w:unhideWhenUsed/>
    <w:rsid w:val="0058201D"/>
    <w:pPr>
      <w:spacing w:line="240" w:lineRule="auto"/>
    </w:pPr>
    <w:rPr>
      <w:sz w:val="20"/>
      <w:szCs w:val="20"/>
    </w:rPr>
  </w:style>
  <w:style w:type="character" w:customStyle="1" w:styleId="CommentTextChar">
    <w:name w:val="Comment Text Char"/>
    <w:basedOn w:val="DefaultParagraphFont"/>
    <w:link w:val="CommentText"/>
    <w:uiPriority w:val="99"/>
    <w:rsid w:val="0058201D"/>
    <w:rPr>
      <w:sz w:val="20"/>
      <w:szCs w:val="20"/>
      <w:lang w:val="en-GB"/>
    </w:rPr>
  </w:style>
  <w:style w:type="character" w:styleId="CommentReference">
    <w:name w:val="annotation reference"/>
    <w:basedOn w:val="DefaultParagraphFont"/>
    <w:uiPriority w:val="99"/>
    <w:semiHidden/>
    <w:unhideWhenUsed/>
    <w:rsid w:val="0058201D"/>
    <w:rPr>
      <w:sz w:val="16"/>
      <w:szCs w:val="16"/>
    </w:rPr>
  </w:style>
  <w:style w:type="paragraph" w:styleId="Revision">
    <w:name w:val="Revision"/>
    <w:hidden/>
    <w:uiPriority w:val="99"/>
    <w:semiHidden/>
    <w:rsid w:val="0058201D"/>
    <w:pPr>
      <w:spacing w:after="0" w:line="240" w:lineRule="auto"/>
    </w:pPr>
  </w:style>
  <w:style w:type="paragraph" w:styleId="Header">
    <w:name w:val="header"/>
    <w:basedOn w:val="Normal"/>
    <w:link w:val="HeaderChar"/>
    <w:uiPriority w:val="99"/>
    <w:unhideWhenUsed/>
    <w:rsid w:val="00582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01D"/>
    <w:rPr>
      <w:lang w:val="en-GB"/>
    </w:rPr>
  </w:style>
  <w:style w:type="paragraph" w:styleId="Footer">
    <w:name w:val="footer"/>
    <w:basedOn w:val="Normal"/>
    <w:link w:val="FooterChar"/>
    <w:uiPriority w:val="99"/>
    <w:unhideWhenUsed/>
    <w:rsid w:val="00582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01D"/>
    <w:rPr>
      <w:lang w:val="en-GB"/>
    </w:rPr>
  </w:style>
  <w:style w:type="paragraph" w:styleId="CommentSubject">
    <w:name w:val="annotation subject"/>
    <w:basedOn w:val="CommentText"/>
    <w:next w:val="CommentText"/>
    <w:link w:val="CommentSubjectChar"/>
    <w:uiPriority w:val="99"/>
    <w:semiHidden/>
    <w:unhideWhenUsed/>
    <w:rsid w:val="0058201D"/>
    <w:rPr>
      <w:b/>
      <w:bCs/>
    </w:rPr>
  </w:style>
  <w:style w:type="character" w:customStyle="1" w:styleId="CommentSubjectChar">
    <w:name w:val="Comment Subject Char"/>
    <w:basedOn w:val="CommentTextChar"/>
    <w:link w:val="CommentSubject"/>
    <w:uiPriority w:val="99"/>
    <w:semiHidden/>
    <w:rsid w:val="0058201D"/>
    <w:rPr>
      <w:b/>
      <w:bCs/>
      <w:sz w:val="20"/>
      <w:szCs w:val="20"/>
      <w:lang w:val="en-GB"/>
    </w:rPr>
  </w:style>
  <w:style w:type="paragraph" w:styleId="BalloonText">
    <w:name w:val="Balloon Text"/>
    <w:basedOn w:val="Normal"/>
    <w:link w:val="BalloonTextChar"/>
    <w:uiPriority w:val="99"/>
    <w:semiHidden/>
    <w:unhideWhenUsed/>
    <w:rsid w:val="00582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01D"/>
    <w:rPr>
      <w:rFonts w:ascii="Segoe UI" w:hAnsi="Segoe UI" w:cs="Segoe UI"/>
      <w:sz w:val="18"/>
      <w:szCs w:val="18"/>
      <w:lang w:val="en-GB"/>
    </w:rPr>
  </w:style>
  <w:style w:type="character" w:styleId="Strong">
    <w:name w:val="Strong"/>
    <w:basedOn w:val="DefaultParagraphFont"/>
    <w:uiPriority w:val="22"/>
    <w:qFormat/>
    <w:rsid w:val="0058201D"/>
    <w:rPr>
      <w:b/>
      <w:bCs/>
    </w:rPr>
  </w:style>
  <w:style w:type="paragraph" w:styleId="ListParagraph">
    <w:name w:val="List Paragraph"/>
    <w:basedOn w:val="Normal"/>
    <w:uiPriority w:val="34"/>
    <w:qFormat/>
    <w:rsid w:val="0058201D"/>
    <w:pPr>
      <w:ind w:left="720"/>
      <w:contextualSpacing/>
    </w:pPr>
  </w:style>
  <w:style w:type="paragraph" w:styleId="NormalWeb">
    <w:name w:val="Normal (Web)"/>
    <w:basedOn w:val="Normal"/>
    <w:uiPriority w:val="99"/>
    <w:unhideWhenUsed/>
    <w:rsid w:val="005820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36726"/>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4B54F5"/>
    <w:rPr>
      <w:rFonts w:asciiTheme="majorHAnsi" w:eastAsiaTheme="majorEastAsia" w:hAnsiTheme="majorHAnsi" w:cstheme="majorBidi"/>
      <w:color w:val="2F5496" w:themeColor="accent1" w:themeShade="BF"/>
      <w:sz w:val="26"/>
      <w:szCs w:val="26"/>
      <w:lang w:val="en-GB"/>
    </w:rPr>
  </w:style>
  <w:style w:type="character" w:styleId="Emphasis">
    <w:name w:val="Emphasis"/>
    <w:basedOn w:val="DefaultParagraphFont"/>
    <w:uiPriority w:val="20"/>
    <w:qFormat/>
    <w:rsid w:val="004B54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6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zaheer</dc:creator>
  <cp:keywords/>
  <dc:description/>
  <cp:lastModifiedBy>دانه مال الله الحمادي</cp:lastModifiedBy>
  <cp:revision>10</cp:revision>
  <dcterms:created xsi:type="dcterms:W3CDTF">2025-10-28T14:06:00Z</dcterms:created>
  <dcterms:modified xsi:type="dcterms:W3CDTF">2026-09-03T05:41:00Z</dcterms:modified>
</cp:coreProperties>
</file>