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79746" w14:textId="77777777" w:rsidR="00126428" w:rsidRPr="00126428" w:rsidRDefault="00126428" w:rsidP="00106221">
      <w:pPr>
        <w:spacing w:before="120" w:after="0" w:line="360" w:lineRule="auto"/>
        <w:rPr>
          <w:rFonts w:ascii="Arial" w:eastAsia="Times New Roman" w:hAnsi="Arial" w:cs="Arial"/>
          <w:b/>
          <w:bCs/>
          <w:sz w:val="28"/>
          <w:szCs w:val="28"/>
          <w:lang w:val="en-GB"/>
        </w:rPr>
      </w:pPr>
      <w:r w:rsidRPr="0012642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AC315CB" w14:textId="77777777" w:rsidR="00126428" w:rsidRPr="00126428" w:rsidRDefault="00126428" w:rsidP="00106221">
      <w:pPr>
        <w:spacing w:before="120" w:after="0" w:line="360" w:lineRule="auto"/>
        <w:rPr>
          <w:rFonts w:ascii="Arial" w:eastAsia="Times New Roman" w:hAnsi="Arial" w:cs="Arial"/>
          <w:b/>
          <w:bCs/>
          <w:sz w:val="28"/>
          <w:szCs w:val="28"/>
          <w:lang w:val="en-GB"/>
        </w:rPr>
      </w:pPr>
      <w:r w:rsidRPr="00126428">
        <w:rPr>
          <w:rFonts w:ascii="Arial" w:eastAsia="Times New Roman" w:hAnsi="Arial" w:cs="Arial"/>
          <w:b/>
          <w:bCs/>
          <w:sz w:val="28"/>
          <w:szCs w:val="28"/>
          <w:lang w:val="en-GB"/>
        </w:rPr>
        <w:t>For any corrections, remarks, or suggestions, kindly contact us on translate@lloc.gov.bh</w:t>
      </w:r>
    </w:p>
    <w:p w14:paraId="592803E2" w14:textId="77777777" w:rsidR="00126428" w:rsidRPr="00126428" w:rsidRDefault="00126428" w:rsidP="00106221">
      <w:pPr>
        <w:spacing w:before="120" w:after="0" w:line="360" w:lineRule="auto"/>
        <w:rPr>
          <w:rFonts w:ascii="Arial" w:eastAsia="Times New Roman" w:hAnsi="Arial" w:cs="Arial"/>
          <w:b/>
          <w:bCs/>
          <w:sz w:val="28"/>
          <w:szCs w:val="28"/>
          <w:lang w:val="en-GB"/>
        </w:rPr>
      </w:pPr>
      <w:r w:rsidRPr="00126428">
        <w:rPr>
          <w:rFonts w:ascii="Arial" w:eastAsia="Times New Roman" w:hAnsi="Arial" w:cs="Arial"/>
          <w:b/>
          <w:bCs/>
          <w:sz w:val="28"/>
          <w:szCs w:val="28"/>
          <w:lang w:val="en-GB"/>
        </w:rPr>
        <w:t>Published on the website on May 2024</w:t>
      </w:r>
      <w:r w:rsidRPr="00126428">
        <w:rPr>
          <w:rFonts w:ascii="Arial" w:eastAsia="Times New Roman" w:hAnsi="Arial" w:cs="Arial"/>
          <w:b/>
          <w:bCs/>
          <w:sz w:val="28"/>
          <w:szCs w:val="28"/>
          <w:lang w:val="en-GB"/>
        </w:rPr>
        <w:br w:type="page"/>
      </w:r>
    </w:p>
    <w:p w14:paraId="6F29C798" w14:textId="77777777" w:rsidR="00126428" w:rsidRPr="00126428" w:rsidRDefault="00126428" w:rsidP="00106221">
      <w:pPr>
        <w:spacing w:before="120" w:after="0" w:line="360" w:lineRule="auto"/>
        <w:jc w:val="center"/>
        <w:rPr>
          <w:rFonts w:ascii="Arial" w:eastAsia="Times New Roman" w:hAnsi="Arial" w:cs="Arial"/>
          <w:sz w:val="28"/>
          <w:szCs w:val="28"/>
          <w:lang w:val="en-GB"/>
        </w:rPr>
      </w:pPr>
      <w:r w:rsidRPr="00126428">
        <w:rPr>
          <w:rFonts w:ascii="Arial" w:eastAsia="Times New Roman" w:hAnsi="Arial" w:cs="Arial"/>
          <w:b/>
          <w:bCs/>
          <w:sz w:val="28"/>
          <w:szCs w:val="28"/>
          <w:lang w:val="en-GB"/>
        </w:rPr>
        <w:lastRenderedPageBreak/>
        <w:t>Legislative Decree No. (38) of 2002 amending certain Provisions of the National Guard Law Promulgated by Legislative Decree No. (20) of 2000</w:t>
      </w:r>
    </w:p>
    <w:p w14:paraId="30DB11E6" w14:textId="77777777" w:rsidR="00126428" w:rsidRPr="00126428" w:rsidRDefault="00126428" w:rsidP="00106221">
      <w:pPr>
        <w:spacing w:before="120" w:after="0" w:line="360" w:lineRule="auto"/>
        <w:rPr>
          <w:rFonts w:ascii="Arial" w:eastAsia="Times New Roman" w:hAnsi="Arial" w:cs="Arial"/>
          <w:b/>
          <w:bCs/>
          <w:sz w:val="28"/>
          <w:szCs w:val="28"/>
          <w:lang w:val="en-GB"/>
        </w:rPr>
      </w:pPr>
      <w:r w:rsidRPr="00126428">
        <w:rPr>
          <w:rFonts w:ascii="Arial" w:eastAsia="Times New Roman" w:hAnsi="Arial" w:cs="Arial"/>
          <w:b/>
          <w:bCs/>
          <w:sz w:val="28"/>
          <w:szCs w:val="28"/>
          <w:lang w:val="en-GB"/>
        </w:rPr>
        <w:br w:type="page"/>
      </w:r>
    </w:p>
    <w:p w14:paraId="5F4A6BCF"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b/>
          <w:bCs/>
          <w:sz w:val="28"/>
          <w:szCs w:val="28"/>
          <w:lang w:val="en-GB"/>
        </w:rPr>
        <w:t>We, Hamad bin Isa Al Khalifa, King of the Kingdom of Bahrain. </w:t>
      </w:r>
    </w:p>
    <w:p w14:paraId="4516DA70"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sz w:val="28"/>
          <w:szCs w:val="28"/>
          <w:lang w:val="en-GB"/>
        </w:rPr>
        <w:t>Having reviewed the Constitution, </w:t>
      </w:r>
    </w:p>
    <w:p w14:paraId="18C6C64B"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sz w:val="28"/>
          <w:szCs w:val="28"/>
          <w:lang w:val="en-GB"/>
        </w:rPr>
        <w:t>National Guard Law promulgated by Legislative Decree No. (20) of 2000; </w:t>
      </w:r>
    </w:p>
    <w:p w14:paraId="1CB1E94A"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sz w:val="28"/>
          <w:szCs w:val="28"/>
          <w:lang w:val="en-GB"/>
        </w:rPr>
        <w:t>And upon the submission of the Chief of the National Guard, </w:t>
      </w:r>
    </w:p>
    <w:p w14:paraId="704F7EA4"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sz w:val="28"/>
          <w:szCs w:val="28"/>
          <w:lang w:val="en-GB"/>
        </w:rPr>
        <w:t>And after the approval of the Council of Ministers, </w:t>
      </w:r>
    </w:p>
    <w:p w14:paraId="34BA53B6"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b/>
          <w:bCs/>
          <w:sz w:val="28"/>
          <w:szCs w:val="28"/>
          <w:lang w:val="en-GB"/>
        </w:rPr>
        <w:t>Hereby Decree the following Law: </w:t>
      </w:r>
    </w:p>
    <w:p w14:paraId="6B2A49F3"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b/>
          <w:bCs/>
          <w:sz w:val="28"/>
          <w:szCs w:val="28"/>
          <w:lang w:val="en-GB"/>
        </w:rPr>
        <w:t>Article One </w:t>
      </w:r>
    </w:p>
    <w:p w14:paraId="5063F181"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sz w:val="28"/>
          <w:szCs w:val="28"/>
          <w:lang w:val="en-GB"/>
        </w:rPr>
        <w:t>A new Article No.(50) bis shall be added to the National Guard Law promulgated by Legislative Decree No. (20) of 2000 which reads as follows: </w:t>
      </w:r>
    </w:p>
    <w:p w14:paraId="2534B004"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sz w:val="28"/>
          <w:szCs w:val="28"/>
          <w:lang w:val="en-GB"/>
        </w:rPr>
        <w:t>The members of the National Guard, whether military or civilian, are prohibited from standing for election to the Council of Representatives or to municipal councils. </w:t>
      </w:r>
    </w:p>
    <w:p w14:paraId="71514E3C"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sz w:val="28"/>
          <w:szCs w:val="28"/>
          <w:lang w:val="en-GB"/>
        </w:rPr>
        <w:t>The exercise of the right to vote in the Council of Representatives or in municipal councils is subject to the regulations and instructions issued in this respect by the Chief of the National Guard. </w:t>
      </w:r>
    </w:p>
    <w:p w14:paraId="57334A42"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b/>
          <w:bCs/>
          <w:sz w:val="28"/>
          <w:szCs w:val="28"/>
          <w:lang w:val="en-GB"/>
        </w:rPr>
        <w:t>Article Two </w:t>
      </w:r>
    </w:p>
    <w:p w14:paraId="65B4A68F"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sz w:val="28"/>
          <w:szCs w:val="28"/>
          <w:lang w:val="en-GB"/>
        </w:rPr>
        <w:t>The Prime Minister, the Commander-in-Chief of the Bahrain Defence Force, the Ministers, and the Chief of the National Guard -each within his jurisdiction- shall implement the provisions of this Law, and it shall come into force from the day following the date of its publication in the Official Gazette. </w:t>
      </w:r>
    </w:p>
    <w:p w14:paraId="5E669AF5"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b/>
          <w:bCs/>
          <w:sz w:val="28"/>
          <w:szCs w:val="28"/>
          <w:lang w:val="en-GB"/>
        </w:rPr>
        <w:t>King of the Kingdom of Bahrain </w:t>
      </w:r>
    </w:p>
    <w:p w14:paraId="21538F22"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b/>
          <w:bCs/>
          <w:sz w:val="28"/>
          <w:szCs w:val="28"/>
          <w:lang w:val="en-GB"/>
        </w:rPr>
        <w:t>Hamad bin Isa Al Khalifa </w:t>
      </w:r>
    </w:p>
    <w:p w14:paraId="1DA6D4EF"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b/>
          <w:bCs/>
          <w:sz w:val="28"/>
          <w:szCs w:val="28"/>
          <w:lang w:val="en-GB"/>
        </w:rPr>
        <w:t>Prime Minister  </w:t>
      </w:r>
    </w:p>
    <w:p w14:paraId="2443968A"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b/>
          <w:bCs/>
          <w:sz w:val="28"/>
          <w:szCs w:val="28"/>
          <w:lang w:val="en-GB"/>
        </w:rPr>
        <w:t>Khalifa bin Salman Al Khalifa </w:t>
      </w:r>
    </w:p>
    <w:p w14:paraId="4FF2EB12"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b/>
          <w:bCs/>
          <w:sz w:val="28"/>
          <w:szCs w:val="28"/>
          <w:lang w:val="en-GB"/>
        </w:rPr>
        <w:t>Issued at Riffa Palace: </w:t>
      </w:r>
    </w:p>
    <w:p w14:paraId="3531018F"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b/>
          <w:bCs/>
          <w:sz w:val="28"/>
          <w:szCs w:val="28"/>
          <w:lang w:val="en-GB"/>
        </w:rPr>
        <w:t>On 3 Shaaban 1423 A.H. </w:t>
      </w:r>
    </w:p>
    <w:p w14:paraId="341593A1" w14:textId="77777777" w:rsidR="00126428" w:rsidRPr="00126428" w:rsidRDefault="00126428" w:rsidP="00106221">
      <w:pPr>
        <w:spacing w:before="120" w:after="0" w:line="360" w:lineRule="auto"/>
        <w:rPr>
          <w:rFonts w:ascii="Arial" w:eastAsia="Times New Roman" w:hAnsi="Arial" w:cs="Arial"/>
          <w:sz w:val="28"/>
          <w:szCs w:val="28"/>
          <w:lang w:val="en-GB"/>
        </w:rPr>
      </w:pPr>
      <w:r w:rsidRPr="00126428">
        <w:rPr>
          <w:rFonts w:ascii="Arial" w:eastAsia="Times New Roman" w:hAnsi="Arial" w:cs="Arial"/>
          <w:b/>
          <w:bCs/>
          <w:sz w:val="28"/>
          <w:szCs w:val="28"/>
          <w:lang w:val="en-GB"/>
        </w:rPr>
        <w:t>Corresponding to 9 October 2002 </w:t>
      </w:r>
    </w:p>
    <w:p w14:paraId="3ACD68AC" w14:textId="77777777" w:rsidR="00126428" w:rsidRPr="00126428" w:rsidRDefault="00126428" w:rsidP="00106221">
      <w:pPr>
        <w:spacing w:before="120" w:after="0" w:line="360" w:lineRule="auto"/>
        <w:rPr>
          <w:rFonts w:ascii="Arial" w:eastAsia="Times New Roman" w:hAnsi="Arial" w:cs="Arial"/>
          <w:b/>
          <w:bCs/>
          <w:sz w:val="28"/>
          <w:szCs w:val="28"/>
        </w:rPr>
      </w:pPr>
    </w:p>
    <w:p w14:paraId="75355883" w14:textId="77777777" w:rsidR="00126428" w:rsidRPr="00126428" w:rsidRDefault="00126428" w:rsidP="00106221">
      <w:pPr>
        <w:spacing w:before="120" w:after="0" w:line="360" w:lineRule="auto"/>
        <w:rPr>
          <w:rFonts w:ascii="Arial" w:hAnsi="Arial" w:cs="Arial"/>
          <w:sz w:val="28"/>
          <w:szCs w:val="28"/>
        </w:rPr>
      </w:pPr>
    </w:p>
    <w:sectPr w:rsidR="00126428" w:rsidRPr="00126428" w:rsidSect="00E522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428"/>
    <w:rsid w:val="000129C5"/>
    <w:rsid w:val="00106221"/>
    <w:rsid w:val="00126428"/>
    <w:rsid w:val="00435380"/>
    <w:rsid w:val="00521F4E"/>
    <w:rsid w:val="00E522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4AF5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