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62862" w14:textId="77777777" w:rsidR="00EC4418" w:rsidRDefault="00EC4418">
      <w:pPr>
        <w:spacing w:after="0" w:line="240" w:lineRule="auto"/>
        <w:rPr>
          <w:rFonts w:ascii="Arial" w:eastAsia="Times New Roman" w:hAnsi="Arial" w:cs="Arial"/>
          <w:sz w:val="28"/>
          <w:szCs w:val="28"/>
          <w:lang w:val="en-US"/>
        </w:rPr>
      </w:pPr>
      <w:r>
        <w:rPr>
          <w:rFonts w:ascii="Arial" w:eastAsia="Times New Roman" w:hAnsi="Arial" w:cs="Arial"/>
          <w:sz w:val="28"/>
          <w:szCs w:val="28"/>
          <w:lang w:val="en-US"/>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409066E" w14:textId="77777777" w:rsidR="00EC4418" w:rsidRDefault="00EC4418">
      <w:pPr>
        <w:spacing w:after="0" w:line="240" w:lineRule="auto"/>
        <w:rPr>
          <w:rFonts w:ascii="Arial" w:eastAsia="Times New Roman" w:hAnsi="Arial" w:cs="Arial"/>
          <w:sz w:val="28"/>
          <w:szCs w:val="28"/>
          <w:lang w:val="en-US"/>
        </w:rPr>
      </w:pPr>
      <w:r>
        <w:rPr>
          <w:rFonts w:ascii="Arial" w:eastAsia="Times New Roman" w:hAnsi="Arial" w:cs="Arial"/>
          <w:sz w:val="28"/>
          <w:szCs w:val="28"/>
          <w:lang w:val="en-US"/>
        </w:rPr>
        <w:t>For any corrections, remarks, or suggestions, kindly contact us on translate@lloc.gov.bh</w:t>
      </w:r>
    </w:p>
    <w:p w14:paraId="19BEAFB9" w14:textId="294881A1" w:rsidR="00EC4418" w:rsidRDefault="00EC4418">
      <w:pPr>
        <w:spacing w:after="0" w:line="240" w:lineRule="auto"/>
        <w:rPr>
          <w:rFonts w:ascii="Arial" w:eastAsia="Times New Roman" w:hAnsi="Arial" w:cs="Arial"/>
          <w:sz w:val="28"/>
          <w:szCs w:val="28"/>
          <w:lang w:val="en-US"/>
        </w:rPr>
      </w:pPr>
      <w:r>
        <w:rPr>
          <w:rFonts w:ascii="Arial" w:eastAsia="Times New Roman" w:hAnsi="Arial" w:cs="Arial"/>
          <w:sz w:val="28"/>
          <w:szCs w:val="28"/>
          <w:lang w:val="en-US"/>
        </w:rPr>
        <w:t>Published on the website on May 2024</w:t>
      </w:r>
      <w:r>
        <w:rPr>
          <w:rFonts w:ascii="Arial" w:eastAsia="Times New Roman" w:hAnsi="Arial" w:cs="Arial"/>
          <w:sz w:val="28"/>
          <w:szCs w:val="28"/>
          <w:lang w:val="en-US"/>
        </w:rPr>
        <w:br w:type="page"/>
      </w:r>
    </w:p>
    <w:p w14:paraId="6734DAC3" w14:textId="77777777" w:rsidR="00583D8F" w:rsidRPr="00583D8F" w:rsidRDefault="00583D8F" w:rsidP="00520EF7">
      <w:pPr>
        <w:spacing w:before="120" w:after="0" w:line="360" w:lineRule="auto"/>
        <w:rPr>
          <w:rFonts w:ascii="Arial" w:eastAsia="Times New Roman" w:hAnsi="Arial" w:cs="Arial"/>
          <w:sz w:val="28"/>
          <w:szCs w:val="28"/>
          <w:lang w:val="en-US"/>
        </w:rPr>
      </w:pPr>
    </w:p>
    <w:p w14:paraId="43680587" w14:textId="5F257AB6" w:rsidR="00583D8F" w:rsidRPr="00583D8F" w:rsidRDefault="00583D8F" w:rsidP="00520EF7">
      <w:pPr>
        <w:spacing w:before="120" w:after="0" w:line="360" w:lineRule="auto"/>
        <w:jc w:val="center"/>
        <w:rPr>
          <w:rFonts w:ascii="Arial" w:eastAsia="Times New Roman" w:hAnsi="Arial" w:cs="Arial"/>
          <w:sz w:val="28"/>
          <w:szCs w:val="28"/>
          <w:lang w:val="en-GB"/>
        </w:rPr>
      </w:pPr>
      <w:r w:rsidRPr="00583D8F">
        <w:rPr>
          <w:rFonts w:ascii="Arial" w:eastAsia="Times New Roman" w:hAnsi="Arial" w:cs="Arial"/>
          <w:b/>
          <w:bCs/>
          <w:sz w:val="28"/>
          <w:szCs w:val="28"/>
          <w:lang w:val="en-GB"/>
        </w:rPr>
        <w:t>Legislative Decree No. (36) of 2017 amending Article (3) of Legislative Decree No. (4) of 2001 regarding the Prohibition and Combating of Money Laundering and Terrorism Financing</w:t>
      </w:r>
    </w:p>
    <w:p w14:paraId="08A8E42A"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sz w:val="28"/>
          <w:szCs w:val="28"/>
          <w:lang w:val="en-GB"/>
        </w:rPr>
        <w:t>We, Hamad bin Isa Al Khalifa, King of the Kingdom of Bahrain. </w:t>
      </w:r>
    </w:p>
    <w:p w14:paraId="5245C3BF"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sz w:val="28"/>
          <w:szCs w:val="28"/>
          <w:lang w:val="en-GB"/>
        </w:rPr>
        <w:t>Having reviewed the Constitution, in particular Article (38) thereof; </w:t>
      </w:r>
    </w:p>
    <w:p w14:paraId="597361D5"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sz w:val="28"/>
          <w:szCs w:val="28"/>
          <w:lang w:val="en-GB"/>
        </w:rPr>
        <w:t>Legislative Decree No. (4) of 2001 regarding the Prohibition and Combating Money Laundering and Terrorism Financing, as amended; </w:t>
      </w:r>
    </w:p>
    <w:p w14:paraId="3A7D145A"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sz w:val="28"/>
          <w:szCs w:val="28"/>
          <w:lang w:val="en-GB"/>
        </w:rPr>
        <w:t>And the Criminal Procedures Law promulgated by Legislative Decree No. (46) of 2002, as amended; </w:t>
      </w:r>
    </w:p>
    <w:p w14:paraId="6B8290B7"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sz w:val="28"/>
          <w:szCs w:val="28"/>
          <w:lang w:val="en-GB"/>
        </w:rPr>
        <w:t>And upon the submission of the Prime Minister, </w:t>
      </w:r>
    </w:p>
    <w:p w14:paraId="0AF6BC63"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sz w:val="28"/>
          <w:szCs w:val="28"/>
          <w:lang w:val="en-GB"/>
        </w:rPr>
        <w:t>And after the approval of the Council of Ministers, </w:t>
      </w:r>
    </w:p>
    <w:p w14:paraId="36A5D7D7"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b/>
          <w:bCs/>
          <w:sz w:val="28"/>
          <w:szCs w:val="28"/>
          <w:lang w:val="en-GB"/>
        </w:rPr>
        <w:t>Hereby Decree the following Law: </w:t>
      </w:r>
    </w:p>
    <w:p w14:paraId="13561D96"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b/>
          <w:bCs/>
          <w:sz w:val="28"/>
          <w:szCs w:val="28"/>
          <w:lang w:val="en-GB"/>
        </w:rPr>
        <w:t>Article One: </w:t>
      </w:r>
    </w:p>
    <w:p w14:paraId="69B9CC18"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sz w:val="28"/>
          <w:szCs w:val="28"/>
          <w:lang w:val="en-GB"/>
        </w:rPr>
        <w:t>The text of Paragraph (3-1) of Article (3) of Legislative Decree No. (4) of 2001 regarding Prohibition and Combating Money Laundering and Terrorism Finance shall be replaced with the following text: </w:t>
      </w:r>
    </w:p>
    <w:p w14:paraId="17D7B54C"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sz w:val="28"/>
          <w:szCs w:val="28"/>
          <w:lang w:val="en-GB"/>
        </w:rPr>
        <w:t>Article (3) Paragraph (3-1): </w:t>
      </w:r>
    </w:p>
    <w:p w14:paraId="4952F2C2"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sz w:val="28"/>
          <w:szCs w:val="28"/>
          <w:lang w:val="en-GB"/>
        </w:rPr>
        <w:t>"Any person who collects, gives, or allocates property, funds, or the proceeds thereof to an association, group, organization, institution, or gang that engages in a terrorist activity, whether itis located inside or outside the country, or to any member of such a group, or anyone carrying out any operation on its behalf or providing it with support or funding by any means, with the knowledge that it engages in terrorist activity, shall be sentenced to life imprisonment or imprisonment for a period of not less than ten years, and a fine of not less than one hundred thousand dinars and not exceeding five hundred thousand dinars. </w:t>
      </w:r>
    </w:p>
    <w:p w14:paraId="0E37E7A1"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sz w:val="28"/>
          <w:szCs w:val="28"/>
          <w:lang w:val="en-GB"/>
        </w:rPr>
        <w:t>The same penalty shall apply to any person who collects, gives, or allocates property, funds, or the proceeds thereof to an individual or a group of individuals inside or outside the country that engages in terrorist activity, carrying out any operation on behalf of any of them, or providing any of them with support or funding by any means, with the knowledge that they engage in terrorist activity. </w:t>
      </w:r>
    </w:p>
    <w:p w14:paraId="11BDB53A"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sz w:val="28"/>
          <w:szCs w:val="28"/>
          <w:lang w:val="en-GB"/>
        </w:rPr>
        <w:t>The same penalty shall apply to any person who obtains, directly or indirectly, by any means, property or funds of any kind from any such individuals or parties for safekeeping for the benefit of any of them. </w:t>
      </w:r>
    </w:p>
    <w:p w14:paraId="35DE2C37"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sz w:val="28"/>
          <w:szCs w:val="28"/>
          <w:lang w:val="en-GB"/>
        </w:rPr>
        <w:t>The same penalty shall apply to an attempt to commit any of the crimes referred to in the preceding paragraphs as to a crime actually committed”. </w:t>
      </w:r>
    </w:p>
    <w:p w14:paraId="27531206"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b/>
          <w:bCs/>
          <w:sz w:val="28"/>
          <w:szCs w:val="28"/>
          <w:lang w:val="en-GB"/>
        </w:rPr>
        <w:t>Article Two </w:t>
      </w:r>
    </w:p>
    <w:p w14:paraId="38E73411"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sz w:val="28"/>
          <w:szCs w:val="28"/>
          <w:lang w:val="en-GB"/>
        </w:rPr>
        <w:t>The Prime Minister and the Ministers - each within his jurisdiction - shall implement provisions of this Law, and it shall come into force from the day following the date of its publication in the Official Gazette. </w:t>
      </w:r>
    </w:p>
    <w:p w14:paraId="18C53962"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b/>
          <w:bCs/>
          <w:sz w:val="28"/>
          <w:szCs w:val="28"/>
          <w:lang w:val="en-GB"/>
        </w:rPr>
        <w:t>King of Kingdom of Bahrain </w:t>
      </w:r>
    </w:p>
    <w:p w14:paraId="613729D5"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b/>
          <w:bCs/>
          <w:sz w:val="28"/>
          <w:szCs w:val="28"/>
          <w:lang w:val="en-GB"/>
        </w:rPr>
        <w:t>Hamad bin Isa Al Khalifa </w:t>
      </w:r>
    </w:p>
    <w:p w14:paraId="1C4CCA4A"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b/>
          <w:bCs/>
          <w:sz w:val="28"/>
          <w:szCs w:val="28"/>
          <w:lang w:val="en-GB"/>
        </w:rPr>
        <w:t>Prime Minister </w:t>
      </w:r>
    </w:p>
    <w:p w14:paraId="48F940AA"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b/>
          <w:bCs/>
          <w:sz w:val="28"/>
          <w:szCs w:val="28"/>
          <w:lang w:val="en-GB"/>
        </w:rPr>
        <w:t>Khalifa bin Salman Al Khalifa </w:t>
      </w:r>
    </w:p>
    <w:p w14:paraId="1D32940D"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sz w:val="28"/>
          <w:szCs w:val="28"/>
          <w:lang w:val="en-GB"/>
        </w:rPr>
        <w:t>Issued at Riffa Palace: </w:t>
      </w:r>
    </w:p>
    <w:p w14:paraId="3866657B"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sz w:val="28"/>
          <w:szCs w:val="28"/>
          <w:lang w:val="en-GB"/>
        </w:rPr>
        <w:t>On: 7 Muharram 1439 A.H. </w:t>
      </w:r>
    </w:p>
    <w:p w14:paraId="4B4FE059" w14:textId="77777777" w:rsidR="00583D8F" w:rsidRPr="00583D8F" w:rsidRDefault="00583D8F" w:rsidP="00520EF7">
      <w:pPr>
        <w:spacing w:before="120" w:after="0" w:line="360" w:lineRule="auto"/>
        <w:rPr>
          <w:rFonts w:ascii="Arial" w:eastAsia="Times New Roman" w:hAnsi="Arial" w:cs="Arial"/>
          <w:sz w:val="28"/>
          <w:szCs w:val="28"/>
          <w:lang w:val="en-GB"/>
        </w:rPr>
      </w:pPr>
      <w:r w:rsidRPr="00583D8F">
        <w:rPr>
          <w:rFonts w:ascii="Arial" w:eastAsia="Times New Roman" w:hAnsi="Arial" w:cs="Arial"/>
          <w:sz w:val="28"/>
          <w:szCs w:val="28"/>
          <w:lang w:val="en-GB"/>
        </w:rPr>
        <w:t>Corresponding to: 27 September 2017 </w:t>
      </w:r>
    </w:p>
    <w:p w14:paraId="525E86CE" w14:textId="77777777" w:rsidR="00583D8F" w:rsidRPr="00583D8F" w:rsidRDefault="00583D8F" w:rsidP="00520EF7">
      <w:pPr>
        <w:spacing w:before="120" w:after="0" w:line="360" w:lineRule="auto"/>
        <w:rPr>
          <w:rFonts w:ascii="Arial" w:eastAsia="Times New Roman" w:hAnsi="Arial" w:cs="Arial"/>
          <w:b/>
          <w:bCs/>
          <w:sz w:val="28"/>
          <w:szCs w:val="28"/>
        </w:rPr>
      </w:pPr>
    </w:p>
    <w:p w14:paraId="0F6669D3" w14:textId="77777777" w:rsidR="00583D8F" w:rsidRPr="00583D8F" w:rsidRDefault="00583D8F" w:rsidP="00520EF7">
      <w:pPr>
        <w:spacing w:before="120" w:after="0" w:line="360" w:lineRule="auto"/>
        <w:rPr>
          <w:rFonts w:ascii="Arial" w:hAnsi="Arial" w:cs="Arial"/>
          <w:sz w:val="28"/>
          <w:szCs w:val="28"/>
        </w:rPr>
      </w:pPr>
    </w:p>
    <w:sectPr w:rsidR="00583D8F" w:rsidRPr="00583D8F" w:rsidSect="003275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7CBD8" w14:textId="77777777" w:rsidR="002247D5" w:rsidRDefault="002247D5">
      <w:pPr>
        <w:spacing w:after="0" w:line="240" w:lineRule="auto"/>
      </w:pPr>
      <w:r>
        <w:separator/>
      </w:r>
    </w:p>
  </w:endnote>
  <w:endnote w:type="continuationSeparator" w:id="0">
    <w:p w14:paraId="5D6B56D7" w14:textId="77777777" w:rsidR="002247D5" w:rsidRDefault="0022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64626" w14:textId="77777777" w:rsidR="002247D5" w:rsidRDefault="002247D5">
      <w:pPr>
        <w:spacing w:after="0" w:line="240" w:lineRule="auto"/>
      </w:pPr>
      <w:r>
        <w:separator/>
      </w:r>
    </w:p>
  </w:footnote>
  <w:footnote w:type="continuationSeparator" w:id="0">
    <w:p w14:paraId="16A28E87" w14:textId="77777777" w:rsidR="002247D5" w:rsidRDefault="00224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8E"/>
    <w:rsid w:val="000129C5"/>
    <w:rsid w:val="002247D5"/>
    <w:rsid w:val="003275FC"/>
    <w:rsid w:val="00435380"/>
    <w:rsid w:val="004A431F"/>
    <w:rsid w:val="00520EF7"/>
    <w:rsid w:val="00521F4E"/>
    <w:rsid w:val="00583D8F"/>
    <w:rsid w:val="00733D31"/>
    <w:rsid w:val="009C118E"/>
    <w:rsid w:val="00A33147"/>
    <w:rsid w:val="00EC44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AA93C"/>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7B634-2C1D-4DFB-B942-015CBF8B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2024-05-14T09:35:00Z</dcterms:created>
  <dcterms:modified xsi:type="dcterms:W3CDTF">2024-05-20T20:42:00Z</dcterms:modified>
</cp:coreProperties>
</file>