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7EE8A" w14:textId="77777777" w:rsidR="00A32C8B" w:rsidRPr="00A32C8B" w:rsidRDefault="00A32C8B" w:rsidP="00A32C8B">
      <w:pPr>
        <w:spacing w:line="360" w:lineRule="auto"/>
        <w:rPr>
          <w:rFonts w:ascii="Arial" w:hAnsi="Arial" w:cs="Arial"/>
          <w:b/>
          <w:bCs/>
          <w:sz w:val="28"/>
          <w:szCs w:val="28"/>
          <w:lang w:val="en-GB"/>
        </w:rPr>
      </w:pPr>
      <w:r w:rsidRPr="00A32C8B">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FE76783" w14:textId="77777777" w:rsidR="00A32C8B" w:rsidRPr="00A32C8B" w:rsidRDefault="00A32C8B" w:rsidP="00A32C8B">
      <w:pPr>
        <w:spacing w:line="360" w:lineRule="auto"/>
        <w:rPr>
          <w:rFonts w:ascii="Arial" w:hAnsi="Arial" w:cs="Arial"/>
          <w:b/>
          <w:bCs/>
          <w:sz w:val="28"/>
          <w:szCs w:val="28"/>
          <w:lang w:val="en-GB"/>
        </w:rPr>
      </w:pPr>
      <w:r w:rsidRPr="00A32C8B">
        <w:rPr>
          <w:rFonts w:ascii="Arial" w:hAnsi="Arial" w:cs="Arial"/>
          <w:b/>
          <w:bCs/>
          <w:sz w:val="28"/>
          <w:szCs w:val="28"/>
          <w:lang w:val="en-GB"/>
        </w:rPr>
        <w:t>For any corrections, remarks, or suggestions, kindly contact us on translate@lloc.gov.bh</w:t>
      </w:r>
    </w:p>
    <w:p w14:paraId="56C48E94" w14:textId="2B7AE5FB" w:rsidR="00A32C8B" w:rsidRPr="00A32C8B" w:rsidRDefault="00A32C8B" w:rsidP="00A32C8B">
      <w:pPr>
        <w:spacing w:line="360" w:lineRule="auto"/>
        <w:rPr>
          <w:rFonts w:ascii="Arial" w:hAnsi="Arial" w:cs="Arial"/>
          <w:b/>
          <w:bCs/>
          <w:sz w:val="28"/>
          <w:szCs w:val="28"/>
          <w:lang w:val="en-GB"/>
        </w:rPr>
      </w:pPr>
      <w:r w:rsidRPr="00A32C8B">
        <w:rPr>
          <w:rFonts w:ascii="Arial" w:hAnsi="Arial" w:cs="Arial"/>
          <w:b/>
          <w:bCs/>
          <w:sz w:val="28"/>
          <w:szCs w:val="28"/>
          <w:lang w:val="en-GB"/>
        </w:rPr>
        <w:t>Published on the website on April 2025</w:t>
      </w:r>
      <w:r w:rsidRPr="00A32C8B">
        <w:rPr>
          <w:rFonts w:ascii="Arial" w:hAnsi="Arial" w:cs="Arial"/>
          <w:b/>
          <w:bCs/>
          <w:sz w:val="28"/>
          <w:szCs w:val="28"/>
          <w:lang w:val="en-GB"/>
        </w:rPr>
        <w:br w:type="page"/>
      </w:r>
    </w:p>
    <w:p w14:paraId="0D8C1A9D" w14:textId="1575798B" w:rsidR="00784C43" w:rsidRPr="00A32C8B" w:rsidRDefault="00784C43" w:rsidP="00CE3597">
      <w:pPr>
        <w:spacing w:line="360" w:lineRule="auto"/>
        <w:jc w:val="center"/>
        <w:rPr>
          <w:rFonts w:ascii="Arial" w:hAnsi="Arial" w:cs="Arial"/>
          <w:b/>
          <w:bCs/>
          <w:sz w:val="28"/>
          <w:szCs w:val="28"/>
          <w:lang w:val="en-GB"/>
        </w:rPr>
      </w:pPr>
      <w:r w:rsidRPr="00A32C8B">
        <w:rPr>
          <w:rFonts w:ascii="Arial" w:hAnsi="Arial" w:cs="Arial"/>
          <w:b/>
          <w:bCs/>
          <w:sz w:val="28"/>
          <w:szCs w:val="28"/>
          <w:lang w:val="en-GB"/>
        </w:rPr>
        <w:lastRenderedPageBreak/>
        <w:t>Legislative Decree No. 35 of 2015 Abolishing the General Organisation for Youth and Sports</w:t>
      </w:r>
    </w:p>
    <w:p w14:paraId="52E5C0BE"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We, Hamad bin Isa Al Khalifa, King of the Kingdom of Bahrain.</w:t>
      </w:r>
    </w:p>
    <w:p w14:paraId="53200C58"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Having reviewed the Constitution, in particular Article (38) thereof,</w:t>
      </w:r>
    </w:p>
    <w:p w14:paraId="0F866536"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Legislative Decree No. (5) of 1983 amending Emiri Decree No. (2) of 1975 Establishing a Supreme Council for Youth and Sports, as amended,</w:t>
      </w:r>
    </w:p>
    <w:p w14:paraId="31E588E8"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Civil Service Law promulgated by Legislative Decree No. (48) of 2010, as amended by Legislative Decree No. (69) of 2014,</w:t>
      </w:r>
    </w:p>
    <w:p w14:paraId="4DC20046"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And Decree No. (27) of 2015 Appointing the Minister of Youth and Sports Affairs,</w:t>
      </w:r>
    </w:p>
    <w:p w14:paraId="26916F06"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And upon the submission of the Prime Minister,</w:t>
      </w:r>
    </w:p>
    <w:p w14:paraId="345CFABE"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And after the approval of the Cabinet,</w:t>
      </w:r>
    </w:p>
    <w:p w14:paraId="6E0C2263"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Hereby Decree the following Law:</w:t>
      </w:r>
    </w:p>
    <w:p w14:paraId="62902839"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Article One</w:t>
      </w:r>
    </w:p>
    <w:p w14:paraId="4F640113"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The General Organisation for Youth and Sports is hereby abolished.</w:t>
      </w:r>
    </w:p>
    <w:p w14:paraId="4A8A2518"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Article Two</w:t>
      </w:r>
    </w:p>
    <w:p w14:paraId="30BDF8D7"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The Ministry of Youth and Sports Affairs or the competent authority, to be designated by decree, shall assume all the responsibilities assigned to the General Organisation for Youth and Sports, as stipulated in Legislative Decree No. (5) of 1983 amending Emiri Decree No. (2) of 1975 establishing the Supreme Council for Youth and Sports, as well as the laws, regulations, decisions, and systems in force in the Kingdom.</w:t>
      </w:r>
    </w:p>
    <w:p w14:paraId="030011E6"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lastRenderedPageBreak/>
        <w:t>Article Three</w:t>
      </w:r>
    </w:p>
    <w:p w14:paraId="34BB441A"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All appropriations allocated to the General Organisation for Youth and Sports in the general state budget, along with all its rights and obligations, shall be transferred to the Ministry of Youth and Sports Affairs or the competent authority to be designated by decree. All employees of the General Organisation for Youth and Sports shall be transferred to the Ministry or competent authority, retaining their rights and job benefits in accordance with the organisation of the Ministry or competent authority.</w:t>
      </w:r>
    </w:p>
    <w:p w14:paraId="0F305EFC"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Article Four</w:t>
      </w:r>
    </w:p>
    <w:p w14:paraId="4DB8A33E"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Any provision that conflicts with the provisions of this Law shall be repealed.</w:t>
      </w:r>
    </w:p>
    <w:p w14:paraId="3F5B561E"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Article Five</w:t>
      </w:r>
    </w:p>
    <w:p w14:paraId="2E039983"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5B24FD8C"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King of the Kingdom of Bahrain</w:t>
      </w:r>
    </w:p>
    <w:p w14:paraId="351FBE39"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Hamad bin Isa Al Khalifa</w:t>
      </w:r>
    </w:p>
    <w:p w14:paraId="1DD16CCC"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Prime Minister</w:t>
      </w:r>
    </w:p>
    <w:p w14:paraId="06478AA8"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Khalifa bin Salman Al Khalifa</w:t>
      </w:r>
    </w:p>
    <w:p w14:paraId="019EF985"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Issued at Riffa Palace:</w:t>
      </w:r>
    </w:p>
    <w:p w14:paraId="4AD7166B"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On:</w:t>
      </w:r>
    </w:p>
    <w:p w14:paraId="3883DC11"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23 Dhu al-Hijjah 1436 AH,</w:t>
      </w:r>
    </w:p>
    <w:p w14:paraId="359E4B46"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lastRenderedPageBreak/>
        <w:t>Corresponding to:</w:t>
      </w:r>
    </w:p>
    <w:p w14:paraId="14BA80C4" w14:textId="77777777" w:rsidR="00784C43" w:rsidRPr="00A32C8B" w:rsidRDefault="00784C43" w:rsidP="00A32C8B">
      <w:pPr>
        <w:spacing w:line="360" w:lineRule="auto"/>
        <w:jc w:val="both"/>
        <w:rPr>
          <w:rFonts w:ascii="Arial" w:hAnsi="Arial" w:cs="Arial"/>
          <w:sz w:val="28"/>
          <w:szCs w:val="28"/>
          <w:lang w:val="en-GB"/>
        </w:rPr>
      </w:pPr>
      <w:r w:rsidRPr="00A32C8B">
        <w:rPr>
          <w:rFonts w:ascii="Arial" w:hAnsi="Arial" w:cs="Arial"/>
          <w:sz w:val="28"/>
          <w:szCs w:val="28"/>
          <w:lang w:val="en-GB"/>
        </w:rPr>
        <w:t>7 October 2015.</w:t>
      </w:r>
    </w:p>
    <w:p w14:paraId="2B2F46DF" w14:textId="77777777" w:rsidR="00F36429" w:rsidRPr="00A32C8B" w:rsidRDefault="00F36429" w:rsidP="00A32C8B">
      <w:pPr>
        <w:spacing w:line="360" w:lineRule="auto"/>
        <w:rPr>
          <w:rFonts w:ascii="Arial" w:hAnsi="Arial" w:cs="Arial"/>
          <w:sz w:val="28"/>
          <w:szCs w:val="28"/>
        </w:rPr>
      </w:pPr>
    </w:p>
    <w:sectPr w:rsidR="00F36429" w:rsidRPr="00A32C8B" w:rsidSect="00A32C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01E64" w14:textId="77777777" w:rsidR="00C62114" w:rsidRDefault="00C62114" w:rsidP="00C7455B">
      <w:pPr>
        <w:spacing w:after="0" w:line="240" w:lineRule="auto"/>
      </w:pPr>
      <w:r>
        <w:separator/>
      </w:r>
    </w:p>
  </w:endnote>
  <w:endnote w:type="continuationSeparator" w:id="0">
    <w:p w14:paraId="4268881B" w14:textId="77777777" w:rsidR="00C62114" w:rsidRDefault="00C62114" w:rsidP="00C7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BBDF0" w14:textId="77777777" w:rsidR="00C7455B" w:rsidRDefault="00C74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28F9" w14:textId="77777777" w:rsidR="00C7455B" w:rsidRDefault="00C74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4B43F" w14:textId="77777777" w:rsidR="00C7455B" w:rsidRDefault="00C74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3EB44" w14:textId="77777777" w:rsidR="00C62114" w:rsidRDefault="00C62114" w:rsidP="00C7455B">
      <w:pPr>
        <w:spacing w:after="0" w:line="240" w:lineRule="auto"/>
      </w:pPr>
      <w:r>
        <w:separator/>
      </w:r>
    </w:p>
  </w:footnote>
  <w:footnote w:type="continuationSeparator" w:id="0">
    <w:p w14:paraId="46108CEC" w14:textId="77777777" w:rsidR="00C62114" w:rsidRDefault="00C62114" w:rsidP="00C74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EA414" w14:textId="77777777" w:rsidR="00C7455B" w:rsidRDefault="00C74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6E17" w14:textId="3EDC4ADC" w:rsidR="00C7455B" w:rsidRDefault="00C74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5A118" w14:textId="77777777" w:rsidR="00C7455B" w:rsidRDefault="00C745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367"/>
    <w:rsid w:val="00105DCA"/>
    <w:rsid w:val="001E1797"/>
    <w:rsid w:val="00205329"/>
    <w:rsid w:val="00274C19"/>
    <w:rsid w:val="002D0804"/>
    <w:rsid w:val="003920D9"/>
    <w:rsid w:val="0043297E"/>
    <w:rsid w:val="005A5367"/>
    <w:rsid w:val="00667E80"/>
    <w:rsid w:val="00736BE2"/>
    <w:rsid w:val="00784C43"/>
    <w:rsid w:val="0083410E"/>
    <w:rsid w:val="00A32C8B"/>
    <w:rsid w:val="00C62114"/>
    <w:rsid w:val="00C7455B"/>
    <w:rsid w:val="00CB2F99"/>
    <w:rsid w:val="00CB5DD1"/>
    <w:rsid w:val="00CE3597"/>
    <w:rsid w:val="00E7400D"/>
    <w:rsid w:val="00F36429"/>
    <w:rsid w:val="136A444C"/>
    <w:rsid w:val="5D2B07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CBAA9"/>
  <w15:docId w15:val="{CA784D43-CAC3-4B08-8566-40A6A254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C7455B"/>
    <w:pPr>
      <w:spacing w:after="0" w:line="240" w:lineRule="auto"/>
    </w:pPr>
  </w:style>
  <w:style w:type="paragraph" w:styleId="Header">
    <w:name w:val="header"/>
    <w:basedOn w:val="Normal"/>
    <w:link w:val="HeaderChar"/>
    <w:uiPriority w:val="99"/>
    <w:unhideWhenUsed/>
    <w:rsid w:val="00C74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55B"/>
  </w:style>
  <w:style w:type="paragraph" w:styleId="Footer">
    <w:name w:val="footer"/>
    <w:basedOn w:val="Normal"/>
    <w:link w:val="FooterChar"/>
    <w:uiPriority w:val="99"/>
    <w:unhideWhenUsed/>
    <w:rsid w:val="00C74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55B"/>
  </w:style>
  <w:style w:type="character" w:styleId="CommentReference">
    <w:name w:val="annotation reference"/>
    <w:basedOn w:val="DefaultParagraphFont"/>
    <w:uiPriority w:val="99"/>
    <w:semiHidden/>
    <w:unhideWhenUsed/>
    <w:rsid w:val="00CB2F99"/>
    <w:rPr>
      <w:sz w:val="16"/>
      <w:szCs w:val="16"/>
    </w:rPr>
  </w:style>
  <w:style w:type="paragraph" w:styleId="CommentText">
    <w:name w:val="annotation text"/>
    <w:basedOn w:val="Normal"/>
    <w:link w:val="CommentTextChar"/>
    <w:uiPriority w:val="99"/>
    <w:semiHidden/>
    <w:unhideWhenUsed/>
    <w:rsid w:val="00CB2F99"/>
    <w:pPr>
      <w:spacing w:line="240" w:lineRule="auto"/>
    </w:pPr>
    <w:rPr>
      <w:sz w:val="20"/>
      <w:szCs w:val="20"/>
    </w:rPr>
  </w:style>
  <w:style w:type="character" w:customStyle="1" w:styleId="CommentTextChar">
    <w:name w:val="Comment Text Char"/>
    <w:basedOn w:val="DefaultParagraphFont"/>
    <w:link w:val="CommentText"/>
    <w:uiPriority w:val="99"/>
    <w:semiHidden/>
    <w:rsid w:val="00CB2F99"/>
    <w:rPr>
      <w:sz w:val="20"/>
      <w:szCs w:val="20"/>
    </w:rPr>
  </w:style>
  <w:style w:type="paragraph" w:styleId="CommentSubject">
    <w:name w:val="annotation subject"/>
    <w:basedOn w:val="CommentText"/>
    <w:next w:val="CommentText"/>
    <w:link w:val="CommentSubjectChar"/>
    <w:uiPriority w:val="99"/>
    <w:semiHidden/>
    <w:unhideWhenUsed/>
    <w:rsid w:val="00CB2F99"/>
    <w:rPr>
      <w:b/>
      <w:bCs/>
    </w:rPr>
  </w:style>
  <w:style w:type="character" w:customStyle="1" w:styleId="CommentSubjectChar">
    <w:name w:val="Comment Subject Char"/>
    <w:basedOn w:val="CommentTextChar"/>
    <w:link w:val="CommentSubject"/>
    <w:uiPriority w:val="99"/>
    <w:semiHidden/>
    <w:rsid w:val="00CB2F99"/>
    <w:rPr>
      <w:b/>
      <w:bCs/>
      <w:sz w:val="20"/>
      <w:szCs w:val="20"/>
    </w:rPr>
  </w:style>
  <w:style w:type="paragraph" w:styleId="BalloonText">
    <w:name w:val="Balloon Text"/>
    <w:basedOn w:val="Normal"/>
    <w:link w:val="BalloonTextChar"/>
    <w:uiPriority w:val="99"/>
    <w:semiHidden/>
    <w:unhideWhenUsed/>
    <w:rsid w:val="00CB2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ist>
  <segment id="e9b63f59-7044-4fad-998a-8f53c270a2b3_1" sourcehash="-153741880" targethash="-103776325"/>
  <segment id="89488339-5d0c-444e-9003-2f08863a74cd_2" sourcehash="891971300" targethash="891971300"/>
  <segment id="097ec77d-aeb6-455e-9297-0543349005d8_3" sourcehash="2035992334" targethash="856326362"/>
  <segment id="a44fce88-7799-487e-b25b-1a6be67fc323_4" sourcehash="976136554" targethash="63188611"/>
  <segment id="cbd79257-de28-4ae9-8ccb-723898e0bc3d_5" sourcehash="-1068519474" targethash="1486877117"/>
  <segment id="4e221b54-52ec-4278-bb82-900f28970bcb_6" sourcehash="65367703" targethash="-920976257"/>
  <segment id="5abc318e-6f91-48aa-880b-41b84485bbc2_7" sourcehash="2008853412" targethash="-1519630172"/>
  <segment id="69381e7a-f568-43e1-8496-b79fbf1d60a5_8" sourcehash="171388120" targethash="-1058067166"/>
  <segment id="fa87e0d2-7e86-4bcc-8e3a-b28e299f9f55_9" sourcehash="-9985355" targethash="-604203484"/>
  <segment id="e7aa46af-4037-403a-b633-9bfc998c6d6c_10" sourcehash="457624489" targethash="-1832380551"/>
  <segment id="c9ddc1d1-3134-4673-be99-01ef3ab036a9_11" sourcehash="-1562958177" targethash="-1400319545"/>
  <segment id="61f18597-d6e8-47b1-a4b5-13434c67f5e6_12" sourcehash="1760716756" targethash="-1501177733"/>
  <segment id="56ce1f96-9664-432d-adef-32c735d33721_13" sourcehash="950590549" targethash="1599459754"/>
  <segment id="560a9270-628c-4153-af8f-e10c8967a0eb_14" sourcehash="606224790" targethash="-1980236523"/>
  <segment id="3399c90d-55fa-41b7-bd7e-687be1734b96_15" sourcehash="-731206679" targethash="-150991720"/>
  <segment id="3bafb20a-0ce4-4ff5-adff-7c511e674bf5_16" sourcehash="1054335711" targethash="-492661329"/>
  <segment id="7f979912-284a-45b3-99aa-bccc6ab6a2e9_17" sourcehash="2031234568" targethash="1171701190"/>
  <segment id="29a88e27-2313-4d7f-8846-de08717badbe_18" sourcehash="-1729594260" targethash="665098812"/>
  <segment id="dc0cfe42-66cc-4457-b95c-3aacd2f95b3b_19" sourcehash="-188868767" targethash="-1402967400"/>
  <segment id="7adc45e0-4d67-4ab7-9be7-429fb2fbadaa_20" sourcehash="-723698019" targethash="-190687119"/>
  <segment id="950ce97e-2366-4fe6-a5b0-c842a5cdec81_21" sourcehash="-1215242407" targethash="-728123457"/>
  <segment id="9defb216-89f3-42ad-ab5b-775821de1bc2_22" sourcehash="508597653" targethash="-585117979"/>
  <segment id="fca026fa-7cd1-48e1-ba30-5071139b6363_23" sourcehash="196060232" targethash="114022494"/>
  <segment id="af082524-3e27-478f-915a-ccff5c704fbe_24" sourcehash="-191745698" targethash="414373828"/>
  <segment id="df00e9af-86b3-49bf-9b83-a56d814ab68d_25" sourcehash="-1978676562" targethash="1372506525"/>
  <segment id="67b04167-3721-4c60-a64b-7cc36b14fe4c_26" sourcehash="1473147543" targethash="-58344091"/>
  <segment id="67b04167-3721-4c60-a64b-7cc36b14fe4c_27" sourcehash="-1294357593" targethash="-1730169182"/>
  <segment id="aa86791d-30e8-42a0-a679-49fcc37a2f1d_28" sourcehash="-1703487729" targethash="-838066166"/>
  <segment id="aa86791d-30e8-42a0-a679-49fcc37a2f1d_29" sourcehash="374232290" targethash="2099937174"/>
</lis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81A45-98C0-4D79-952A-E8203CE59AAC}">
  <ds:schemaRefs/>
</ds:datastoreItem>
</file>

<file path=customXml/itemProps2.xml><?xml version="1.0" encoding="utf-8"?>
<ds:datastoreItem xmlns:ds="http://schemas.openxmlformats.org/officeDocument/2006/customXml" ds:itemID="{AB8C0B98-8F0D-463C-B6DA-673A8E38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8</cp:revision>
  <dcterms:created xsi:type="dcterms:W3CDTF">2024-12-30T10:01:00Z</dcterms:created>
  <dcterms:modified xsi:type="dcterms:W3CDTF">2025-05-08T07:29:00Z</dcterms:modified>
</cp:coreProperties>
</file>