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A6D13" w14:textId="77777777" w:rsidR="00CF2194" w:rsidRPr="00CF2194" w:rsidRDefault="00CF2194" w:rsidP="003E0280">
      <w:pPr>
        <w:spacing w:before="120" w:after="0" w:line="360" w:lineRule="auto"/>
        <w:rPr>
          <w:rFonts w:ascii="Arial" w:eastAsia="Times New Roman" w:hAnsi="Arial" w:cs="Arial"/>
          <w:b/>
          <w:bCs/>
          <w:sz w:val="28"/>
          <w:szCs w:val="28"/>
          <w:lang w:val="en-GB"/>
        </w:rPr>
      </w:pPr>
      <w:r w:rsidRPr="00CF2194">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5667503C" w14:textId="77777777" w:rsidR="00CF2194" w:rsidRPr="00CF2194" w:rsidRDefault="00CF2194" w:rsidP="003E0280">
      <w:pPr>
        <w:spacing w:before="120" w:after="0" w:line="360" w:lineRule="auto"/>
        <w:rPr>
          <w:rFonts w:ascii="Arial" w:eastAsia="Times New Roman" w:hAnsi="Arial" w:cs="Arial"/>
          <w:b/>
          <w:bCs/>
          <w:sz w:val="28"/>
          <w:szCs w:val="28"/>
          <w:lang w:val="en-GB"/>
        </w:rPr>
      </w:pPr>
      <w:r w:rsidRPr="00CF2194">
        <w:rPr>
          <w:rFonts w:ascii="Arial" w:eastAsia="Times New Roman" w:hAnsi="Arial" w:cs="Arial"/>
          <w:b/>
          <w:bCs/>
          <w:sz w:val="28"/>
          <w:szCs w:val="28"/>
          <w:lang w:val="en-GB"/>
        </w:rPr>
        <w:t>For any corrections, remarks, or suggestions, kindly contact us on translate@lloc.gov.bh</w:t>
      </w:r>
    </w:p>
    <w:p w14:paraId="547E01EF" w14:textId="77777777" w:rsidR="00CF2194" w:rsidRPr="00CF2194" w:rsidRDefault="00CF2194" w:rsidP="003E0280">
      <w:pPr>
        <w:spacing w:before="120" w:after="0" w:line="360" w:lineRule="auto"/>
        <w:rPr>
          <w:rFonts w:ascii="Arial" w:eastAsia="Times New Roman" w:hAnsi="Arial" w:cs="Arial"/>
          <w:b/>
          <w:bCs/>
          <w:sz w:val="28"/>
          <w:szCs w:val="28"/>
          <w:lang w:val="en-GB"/>
        </w:rPr>
      </w:pPr>
      <w:r w:rsidRPr="00CF2194">
        <w:rPr>
          <w:rFonts w:ascii="Arial" w:eastAsia="Times New Roman" w:hAnsi="Arial" w:cs="Arial"/>
          <w:b/>
          <w:bCs/>
          <w:sz w:val="28"/>
          <w:szCs w:val="28"/>
          <w:lang w:val="en-GB"/>
        </w:rPr>
        <w:t>Published on the website on May 2024</w:t>
      </w:r>
      <w:r w:rsidRPr="00CF2194">
        <w:rPr>
          <w:rFonts w:ascii="Arial" w:eastAsia="Times New Roman" w:hAnsi="Arial" w:cs="Arial"/>
          <w:b/>
          <w:bCs/>
          <w:sz w:val="28"/>
          <w:szCs w:val="28"/>
          <w:lang w:val="en-GB"/>
        </w:rPr>
        <w:br w:type="page"/>
      </w:r>
    </w:p>
    <w:p w14:paraId="011D1C7F" w14:textId="77777777" w:rsidR="00CF2194" w:rsidRPr="00CF2194" w:rsidRDefault="00CF2194" w:rsidP="003E0280">
      <w:pPr>
        <w:spacing w:before="120" w:after="0" w:line="360" w:lineRule="auto"/>
        <w:jc w:val="center"/>
        <w:rPr>
          <w:rFonts w:ascii="Arial" w:eastAsia="Times New Roman" w:hAnsi="Arial" w:cs="Arial"/>
          <w:sz w:val="28"/>
          <w:szCs w:val="28"/>
          <w:lang w:val="en-GB"/>
        </w:rPr>
      </w:pPr>
      <w:r w:rsidRPr="00CF2194">
        <w:rPr>
          <w:rFonts w:ascii="Arial" w:eastAsia="Times New Roman" w:hAnsi="Arial" w:cs="Arial"/>
          <w:b/>
          <w:bCs/>
          <w:sz w:val="28"/>
          <w:szCs w:val="28"/>
          <w:lang w:val="en-GB"/>
        </w:rPr>
        <w:lastRenderedPageBreak/>
        <w:t>Legislative Decree No. (35) of 2001 </w:t>
      </w:r>
      <w:r w:rsidRPr="00CF2194">
        <w:rPr>
          <w:rFonts w:ascii="Arial" w:eastAsia="Times New Roman" w:hAnsi="Arial" w:cs="Arial"/>
          <w:sz w:val="28"/>
          <w:szCs w:val="28"/>
          <w:lang w:val="en-GB"/>
        </w:rPr>
        <w:t xml:space="preserve"> </w:t>
      </w:r>
      <w:r w:rsidRPr="00CF2194">
        <w:rPr>
          <w:rFonts w:ascii="Arial" w:eastAsia="Times New Roman" w:hAnsi="Arial" w:cs="Arial"/>
          <w:b/>
          <w:bCs/>
          <w:sz w:val="28"/>
          <w:szCs w:val="28"/>
          <w:lang w:val="en-GB"/>
        </w:rPr>
        <w:t>promulgating the Municipalities Law</w:t>
      </w:r>
    </w:p>
    <w:p w14:paraId="54DAF27A"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br w:type="page"/>
      </w:r>
    </w:p>
    <w:p w14:paraId="6E9510F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We, Hamad bin Isa Al Khalifa, Emir of the State of Bahrain </w:t>
      </w:r>
    </w:p>
    <w:p w14:paraId="67B855C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Having reviewed the Constitution and the National Action Charter, </w:t>
      </w:r>
    </w:p>
    <w:p w14:paraId="25BEA35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Emiri Order No. (4) of 1975; </w:t>
      </w:r>
    </w:p>
    <w:p w14:paraId="1D8DB68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Manama Municipality Law promulgated on 20 July 1920, </w:t>
      </w:r>
    </w:p>
    <w:p w14:paraId="609FEBB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Municipal statute promulgated in 1951, </w:t>
      </w:r>
    </w:p>
    <w:p w14:paraId="722214A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Legislative Decree No. (16) of 1973 regarding the establishment of a temporary central municipal authority to manage municipal affairs, </w:t>
      </w:r>
    </w:p>
    <w:p w14:paraId="207E663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Emiri Decree No. (18) of 1975 restoring the administrative organisation of the state and the Amiri decrees amending it, </w:t>
      </w:r>
    </w:p>
    <w:p w14:paraId="2C23297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Legislative Decree No. (11) of 1998 delegating to the Minister of Housing the powers of the head of the Interim Central Municipal Authority, </w:t>
      </w:r>
    </w:p>
    <w:p w14:paraId="5BFA6E8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Legislative Decree No. (16) of 1996 regarding the Governorates System; </w:t>
      </w:r>
    </w:p>
    <w:p w14:paraId="316F290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Decree No. (14) of 2001 regarding Ministerial Appointments; </w:t>
      </w:r>
    </w:p>
    <w:p w14:paraId="1084DDCA"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And Decree No. (32) of 2001 establishing the Central Governorate. </w:t>
      </w:r>
    </w:p>
    <w:p w14:paraId="543D3A5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Upon the submission of the Minister of State for Municipal Affairs and Environmental Affairs, </w:t>
      </w:r>
    </w:p>
    <w:p w14:paraId="4BF4F38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And after consulting the Shura Council, </w:t>
      </w:r>
    </w:p>
    <w:p w14:paraId="0F2F518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And after the approval of the Council of Ministers; </w:t>
      </w:r>
    </w:p>
    <w:p w14:paraId="2558109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Hereby Decree the following Law: </w:t>
      </w:r>
    </w:p>
    <w:p w14:paraId="3E82766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One </w:t>
      </w:r>
    </w:p>
    <w:p w14:paraId="2E055B0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provisions of the attached Municipalities Law shall be implemented </w:t>
      </w:r>
    </w:p>
    <w:p w14:paraId="1E82274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Two </w:t>
      </w:r>
    </w:p>
    <w:p w14:paraId="0229EC2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Legislative Decree No. (16) of 1973 regarding the establishment of a temporary central municipal authority to manage municipal affairs, and Legislative Decree No. (11) of 1988 delegating the powers of the head of the temporary central municipal authority to the Minister of Housing are repealed. Every text that contradicts the provisions of this law is also repealed. </w:t>
      </w:r>
    </w:p>
    <w:p w14:paraId="1D550C0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Three </w:t>
      </w:r>
    </w:p>
    <w:p w14:paraId="62BA3D8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Prime Minister shall issue the implementing regulation for the attached law within six months from the effective date of its provisions, and shall also issue other decisions necessary for its implementation. The regulations and decisions currently in force shall continue to be implemented insofar as they do not conflict with the provisions of this law until the aforementioned regulation and decisions are issued. </w:t>
      </w:r>
    </w:p>
    <w:p w14:paraId="1DD8747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Four </w:t>
      </w:r>
    </w:p>
    <w:p w14:paraId="13F8A0B8" w14:textId="77777777" w:rsidR="00CF2194" w:rsidRPr="00CF2194" w:rsidRDefault="00CF2194" w:rsidP="003E0280">
      <w:pPr>
        <w:spacing w:before="120" w:after="0" w:line="360" w:lineRule="auto"/>
        <w:rPr>
          <w:rFonts w:ascii="Arial" w:eastAsia="Times New Roman" w:hAnsi="Arial" w:cs="Arial"/>
          <w:sz w:val="28"/>
          <w:szCs w:val="28"/>
        </w:rPr>
      </w:pPr>
      <w:r w:rsidRPr="00CF2194">
        <w:rPr>
          <w:rFonts w:ascii="Arial" w:eastAsia="Times New Roman" w:hAnsi="Arial" w:cs="Arial"/>
          <w:sz w:val="28"/>
          <w:szCs w:val="28"/>
        </w:rPr>
        <w:t>The ministers - each within his jurisdiction- shall implement this Law</w:t>
      </w:r>
      <w:r w:rsidRPr="00CF2194">
        <w:rPr>
          <w:rFonts w:ascii="Arial" w:eastAsia="Times New Roman" w:hAnsi="Arial" w:cs="Arial"/>
          <w:sz w:val="28"/>
          <w:szCs w:val="28"/>
          <w:lang w:val="en-GB"/>
        </w:rPr>
        <w:t xml:space="preserve">، </w:t>
      </w:r>
      <w:r w:rsidRPr="00CF2194">
        <w:rPr>
          <w:rFonts w:ascii="Arial" w:eastAsia="Times New Roman" w:hAnsi="Arial" w:cs="Arial"/>
          <w:sz w:val="28"/>
          <w:szCs w:val="28"/>
        </w:rPr>
        <w:t>and it shall come into force upon its publication in the Official Gazette. </w:t>
      </w:r>
    </w:p>
    <w:p w14:paraId="443A821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Emir of the State of Bahrain </w:t>
      </w:r>
    </w:p>
    <w:p w14:paraId="139E997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Hamad bin Isa Al Khalifa, </w:t>
      </w:r>
    </w:p>
    <w:p w14:paraId="4672E2B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Issued at Riffa Palace: </w:t>
      </w:r>
    </w:p>
    <w:p w14:paraId="406F866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On 28 Ramadan 1422 A.H. </w:t>
      </w:r>
    </w:p>
    <w:p w14:paraId="1184F38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Corresponding to 13 December 2001 </w:t>
      </w:r>
    </w:p>
    <w:p w14:paraId="347FDD3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Municipalities Law </w:t>
      </w:r>
    </w:p>
    <w:p w14:paraId="28561F8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Chapter One </w:t>
      </w:r>
    </w:p>
    <w:p w14:paraId="0B057A9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Establishment of municipalities </w:t>
      </w:r>
    </w:p>
    <w:p w14:paraId="6C3D54F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 </w:t>
      </w:r>
    </w:p>
    <w:p w14:paraId="07F24F1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State of Bahrain is divided into five municipalities as follows: </w:t>
      </w:r>
    </w:p>
    <w:p w14:paraId="75D115D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Manama Municipality. </w:t>
      </w:r>
    </w:p>
    <w:p w14:paraId="713F0BC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Muharraq Municipality. </w:t>
      </w:r>
    </w:p>
    <w:p w14:paraId="1AB3C01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(C) Northern Area Municipality. </w:t>
      </w:r>
    </w:p>
    <w:p w14:paraId="7CDDE4E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(D) Central Area Municipality. </w:t>
      </w:r>
    </w:p>
    <w:p w14:paraId="67A2B5D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 Southern Area Municipality. </w:t>
      </w:r>
    </w:p>
    <w:p w14:paraId="6826461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jurisdiction of each municipality is determined by the borders of the governorate in which it is located. </w:t>
      </w:r>
    </w:p>
    <w:p w14:paraId="1F5B52B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creation of other municipalities or the abolition of existing municipalities shall be by decree </w:t>
      </w:r>
    </w:p>
    <w:p w14:paraId="0D81347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 </w:t>
      </w:r>
    </w:p>
    <w:p w14:paraId="30C56D2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municipality shall have a legal personality and enjoy financial and administrative independence. </w:t>
      </w:r>
    </w:p>
    <w:p w14:paraId="20F8468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 </w:t>
      </w:r>
    </w:p>
    <w:p w14:paraId="6FB79EE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Municipalities shall undertake the management of public facilities of a local nature that fall within the scope of their jurisdiction, in the manner set forth in this law and its implementing regulation. </w:t>
      </w:r>
    </w:p>
    <w:p w14:paraId="72591F7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(4) </w:t>
      </w:r>
    </w:p>
    <w:p w14:paraId="601A41E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authorities in each municipality shall be held by: </w:t>
      </w:r>
    </w:p>
    <w:p w14:paraId="6A5EEAA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The Municipal Council exercises the authority to issue regulations, decisions, and orders and monitor all of this within the limits of the Municipal Council’s jurisdiction. </w:t>
      </w:r>
    </w:p>
    <w:p w14:paraId="565CB0D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The executive branch exercises executive authority. </w:t>
      </w:r>
    </w:p>
    <w:p w14:paraId="3CF89CA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Chapter Two </w:t>
      </w:r>
    </w:p>
    <w:p w14:paraId="289E217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Municipal councils </w:t>
      </w:r>
    </w:p>
    <w:p w14:paraId="557581B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Section One </w:t>
      </w:r>
    </w:p>
    <w:p w14:paraId="17FDC33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Formation and membership of the municipal council </w:t>
      </w:r>
    </w:p>
    <w:p w14:paraId="7D35D86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(5) </w:t>
      </w:r>
    </w:p>
    <w:p w14:paraId="15BB208A"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 Council consists of ten members representing the various electoral districts of the municipal region, who are elected according to the election system issued by law. </w:t>
      </w:r>
    </w:p>
    <w:p w14:paraId="46DC083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(6) </w:t>
      </w:r>
    </w:p>
    <w:p w14:paraId="023383F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Every employee nominated in the elections shall be granted special leave without pay starting from the day following the closing of the nomination period until the end of the election process. During that period, he may not exercise any of the job’s powers. The member may return to the same position after the end of his membership. </w:t>
      </w:r>
    </w:p>
    <w:p w14:paraId="0D5A62B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Members of the Municipal Council may not combine council membership with membership in either of the two councils of the legislative authority or governmental positions. </w:t>
      </w:r>
    </w:p>
    <w:p w14:paraId="5F8AB57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(7) </w:t>
      </w:r>
    </w:p>
    <w:p w14:paraId="6761828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following conditions are required for anyone who nominates himself as a member of the Municipal Council, whether male or female: </w:t>
      </w:r>
    </w:p>
    <w:p w14:paraId="22D97A7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To be a Bahraini national. </w:t>
      </w:r>
    </w:p>
    <w:p w14:paraId="0C3CFA8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He must be at least thirty years of age. </w:t>
      </w:r>
    </w:p>
    <w:p w14:paraId="1A6312B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(c) To be fluent in the Arabic language, reading and writing. </w:t>
      </w:r>
    </w:p>
    <w:p w14:paraId="65D0AC0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(d) To enjoy all his civil and political rights. </w:t>
      </w:r>
    </w:p>
    <w:p w14:paraId="116443F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 To be registered in the voter lists in the electoral district in which he runs, and to reside within the municipality throughout the term of his membership. </w:t>
      </w:r>
    </w:p>
    <w:p w14:paraId="4E900FC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(f) He must have paid the municipal fees if he is legally required to pay them. </w:t>
      </w:r>
    </w:p>
    <w:p w14:paraId="07BA363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(8) </w:t>
      </w:r>
    </w:p>
    <w:p w14:paraId="0DBE853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 Council elects a president and a vice-president from among its members. The president of the municipal council supervises its work and represents it before the judiciary and before others. The vice-president assumes the powers of the council president in his absence. He also exercises the powers delegated to him by the president with the approval of the council. </w:t>
      </w:r>
    </w:p>
    <w:p w14:paraId="61087EE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(9) </w:t>
      </w:r>
    </w:p>
    <w:p w14:paraId="1DF8E5B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term of the Municipal Council is four calendar years, starting from the date of its first meeting. Elections for the new council will be held during the last two months of that period, and those whose membership term has expired may be re-elected. </w:t>
      </w:r>
    </w:p>
    <w:p w14:paraId="7091851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old council will continue to carry out its duties until the formation of the new council is completed. </w:t>
      </w:r>
    </w:p>
    <w:p w14:paraId="19AC3EA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(10) </w:t>
      </w:r>
    </w:p>
    <w:p w14:paraId="7FECE24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In a public session chaired by the oldest member, a member of the Municipal Council shall take the following oath before the Council and before carrying out its work: </w:t>
      </w:r>
      <w:r w:rsidRPr="00CF2194">
        <w:rPr>
          <w:rFonts w:ascii="Arial" w:eastAsia="Times New Roman" w:hAnsi="Arial" w:cs="Arial"/>
          <w:b/>
          <w:bCs/>
          <w:sz w:val="28"/>
          <w:szCs w:val="28"/>
          <w:lang w:val="en-GB"/>
        </w:rPr>
        <w:t>"I swear by Almighty Allah that I shall be faithful to the Nation and the Emir, and I shall respect the Law, and I shall perform my work with honesty and sincerity."</w:t>
      </w:r>
      <w:r w:rsidRPr="00CF2194">
        <w:rPr>
          <w:rFonts w:ascii="Arial" w:eastAsia="Times New Roman" w:hAnsi="Arial" w:cs="Arial"/>
          <w:sz w:val="28"/>
          <w:szCs w:val="28"/>
          <w:lang w:val="en-GB"/>
        </w:rPr>
        <w:t> </w:t>
      </w:r>
    </w:p>
    <w:p w14:paraId="3DB2054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(11) </w:t>
      </w:r>
    </w:p>
    <w:p w14:paraId="7180567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remuneration of the president, his deputy, and members of the municipal council shall be determined by a decision issued by the Prime Minister </w:t>
      </w:r>
    </w:p>
    <w:p w14:paraId="63821AD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(12) </w:t>
      </w:r>
    </w:p>
    <w:p w14:paraId="114CEE5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Resignation from membership in the Municipal Council shall be submitted to the President of the Council, and the President must present it to the Council at the first following session, and it shall be considered accepted from the date of its registration. </w:t>
      </w:r>
    </w:p>
    <w:p w14:paraId="4F6074F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Chairman of the Council shall notify the Minister concerned with Municipal Affairs of the vacancy of the position. </w:t>
      </w:r>
    </w:p>
    <w:p w14:paraId="42732CA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(13) </w:t>
      </w:r>
    </w:p>
    <w:p w14:paraId="5783BF4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If a seat becomes vacant for a member of the Council, he shall be replaced by the candidate who received the highest number of votes If there are none, supplementary elections must be held within a maximum of sixty days following the announcement of the seat being vacant, and the new member shall complete the remaining term of his predecessor. If the vacancy occurs during the three months preceding the end of the Council’s term, and there is no one to follow him him in the number of valid votes, then a replacement member will not be elected. </w:t>
      </w:r>
    </w:p>
    <w:p w14:paraId="744D053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If the number of those resigning reaches half the number of members, the council is considered dissolved, and new elections are called within three months of the last resignation. </w:t>
      </w:r>
    </w:p>
    <w:p w14:paraId="49CEF33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(14) </w:t>
      </w:r>
    </w:p>
    <w:p w14:paraId="2354665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It is prohibited for a municipal council member to carry out, by himself or through an intermediary, a work, contract, or supply on behalf of the municipality, or enter into a sale, lease, or barter relationship with it, unless this is in implementation of the expropriation or temporary seizure system. </w:t>
      </w:r>
    </w:p>
    <w:p w14:paraId="77E79CC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member of the municipal council may not attend the sessions of the council or its committees or participate in its deliberations if he, his spouse, or one of his relatives up to the third degree, personally or through an intermediary, has a personal interest in the matter presented, or if he is a guardian, trustee, or agent for someone who has such an interest in it. The Council must take the decision on this issue by secret ballot in his absence </w:t>
      </w:r>
    </w:p>
    <w:p w14:paraId="0B776C5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(15) </w:t>
      </w:r>
    </w:p>
    <w:p w14:paraId="7F83456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If a member of the council misses more than three consecutive or six separate sessions of the council or its committees in one session without a valid excuse, the council may issue a decision with the approval of an absolute majority of its members declaring this member to be resigned, after inviting him to hear his statements. In this case, the Chairman of the Council declares the place vacant and takes the measures stipulated in Article (13) of this law. </w:t>
      </w:r>
    </w:p>
    <w:p w14:paraId="6A0A626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(16) </w:t>
      </w:r>
    </w:p>
    <w:p w14:paraId="2B6EB98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Membership in the Municipal Council shall be revoked for anyone who fails one of the membership conditions set forth in this law. </w:t>
      </w:r>
    </w:p>
    <w:p w14:paraId="51D13AC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Membership of a council member shall also be revoked by a decision of the Municipal Council by a two-thirds majority of its members in the event that he fails to fulfil his membership duties. </w:t>
      </w:r>
    </w:p>
    <w:p w14:paraId="62C8B4F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In all cases, a decision must be issued by the Council to lapse the membership and make the seat vacant after inviting the member to hear his statements. </w:t>
      </w:r>
    </w:p>
    <w:p w14:paraId="48D43FC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(17) </w:t>
      </w:r>
    </w:p>
    <w:p w14:paraId="11A078E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Anyone whose membership has been dropped or who is deemed to have resigned shall have the right to appeal the decision before the Supreme Court of Appeal no later than fifteen days from the date of its announcement. The court shall decide on the appeal as a matter of urgency, and the ruling shall be final and not subject to appeal. </w:t>
      </w:r>
    </w:p>
    <w:p w14:paraId="544B498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(18) </w:t>
      </w:r>
    </w:p>
    <w:p w14:paraId="6750937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 Council may be dissolved by decree before the end of its term if it commits repeated serious violations that lead to harm to the interests of the municipality, provided that elections for the new Municipal Council are held within four months from the date of issuance of that decree. </w:t>
      </w:r>
    </w:p>
    <w:p w14:paraId="19350FE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decree issued to dissolve the council appoints a committee to assume the council’s powers until the new municipal council is formed </w:t>
      </w:r>
    </w:p>
    <w:p w14:paraId="23AFA6B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Section Two </w:t>
      </w:r>
    </w:p>
    <w:p w14:paraId="249BDB9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Powers of municipal councils </w:t>
      </w:r>
    </w:p>
    <w:p w14:paraId="0A43847A"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(19) </w:t>
      </w:r>
    </w:p>
    <w:p w14:paraId="5B3DE94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 Council is generally responsible, within the limits of the state’s general policy and development plans, to provide municipal services within its jurisdiction, and in particular has the following powers: </w:t>
      </w:r>
    </w:p>
    <w:p w14:paraId="712B220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Proposing the construction and improvement of roads, setting regulations related to their occupancy, and beautifying and cleaning streets, squares, public places, and beaches. </w:t>
      </w:r>
    </w:p>
    <w:p w14:paraId="1EC5738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Proposing regulations for public health in coordination with the relevant authorities, in a way that ensures comfort for the citizen and gives a bright face to the state. </w:t>
      </w:r>
    </w:p>
    <w:p w14:paraId="17EF091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(c) Working to protect the environment from pollution in light of the experiences of different countries and the regulations of international institutions in the field of the environment, in coordination with the authorities concerned with environmental affairs in the country. </w:t>
      </w:r>
    </w:p>
    <w:p w14:paraId="483CB6E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(d) Monitoring the implementation of regulations related to lighting, water, sanitation, and other regulations for public facilities related to the jurisdiction of the municipality, in coordination with the competent authorities. </w:t>
      </w:r>
    </w:p>
    <w:p w14:paraId="5C40DBC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 Report on the establishment and development of gardens, public parks, and entertainment places, and the protection of beaches from erosion and pollution, in coordination with the competent authorities. </w:t>
      </w:r>
    </w:p>
    <w:p w14:paraId="3F3C862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(f) Proposing projects of a local nature that fall within its scope and related to water, roads, parks, sanitation, lighting, establishing schools, housing, health centres, parking lots, and other public utilities and services, and projects of interest to citizens, coordinating regarding them with the competent authorities, and approving priorities for their implementation. </w:t>
      </w:r>
    </w:p>
    <w:p w14:paraId="0FF2B79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(g) Establishing regulations for promotional advertisements, proposing fees related to them, and determining controls for placing signs for commercial and public stores. </w:t>
      </w:r>
    </w:p>
    <w:p w14:paraId="6D79211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(h) Reporting on the establishment of markets, slaughterhouses, and landfills, and setting their own systems, in coordination with the competent authorities. </w:t>
      </w:r>
    </w:p>
    <w:p w14:paraId="5AF88E3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 Establish systems for waste collection, disposal, or recycling in accordance with the latest scientific and economic methods, in coordination with the competent authorities. </w:t>
      </w:r>
    </w:p>
    <w:p w14:paraId="0C7563E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(j) Establishing regulations for public shops such as hotels, restaurants, cafes, etc., commercial and industrial shops, shops that are dangerous, disruptive to comfort, harmful to health, and street vendors, in coordination with the competent authorities. </w:t>
      </w:r>
    </w:p>
    <w:p w14:paraId="0E8628B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(k) Public benefit report in the field of municipal projects in accordance with the conditions stipulated by the Land Acquisition Law for Public Benefit. </w:t>
      </w:r>
    </w:p>
    <w:p w14:paraId="4BD4331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(l) Establish systems for controlling loose and stray animals in coordination with the competent authorities. </w:t>
      </w:r>
    </w:p>
    <w:p w14:paraId="26B7FD6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 Proposing the naming of suburbs, neighbourhoods, streets, roads, and squares, in coordination with the Minister responsible for municipal affairs and other municipal councils. </w:t>
      </w:r>
    </w:p>
    <w:p w14:paraId="7B8207C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(n) Participate with the competent authorities in studying and developing structural and general urban plans and detailed area plans. </w:t>
      </w:r>
    </w:p>
    <w:p w14:paraId="46722F1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(o) Consider proposals submitted by ministries and other bodies, or by members of the Council, and issuing decisions or recommendations regarding them. </w:t>
      </w:r>
    </w:p>
    <w:p w14:paraId="2584991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(p) Designating and establishing public parking for vehicles and ships in coordination with the competent authorities. </w:t>
      </w:r>
    </w:p>
    <w:p w14:paraId="6AF1A8C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(q) Consider complaints submitted by citizens and other parties regarding matters falling within the jurisdiction of the Municipal Council. The Council may request from the competent authorities the data necessary to examine these complaints. </w:t>
      </w:r>
    </w:p>
    <w:p w14:paraId="53E48E3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(r) Regulating building, demolition, restoration and modification permits for buildings. </w:t>
      </w:r>
    </w:p>
    <w:p w14:paraId="0230CF8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(s) Proposing projects and their implementation sites in urban and reconstruction affairs, organising residential, commercial and industrial areas, identifying streets, roads and planning lines, proposing regulations relating to enclaves and corners of the resulting lands in coordination with the competent authorities, and approving priorities in their implementation. </w:t>
      </w:r>
    </w:p>
    <w:p w14:paraId="2596A8C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 Proposing the imposition, amendment, exemption and cancellation of fees of a municipal nature and methods of collection. </w:t>
      </w:r>
    </w:p>
    <w:p w14:paraId="1FD5338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(u) Expressing an opinion in advance regarding the exploitation of any public facility that falls within the jurisdiction of the municipality. </w:t>
      </w:r>
    </w:p>
    <w:p w14:paraId="5127C2F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(v) Supervising the implementation of contracts that impose financial rights or obligations on the municipality.. </w:t>
      </w:r>
    </w:p>
    <w:p w14:paraId="7D6EC17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(w) Discussing and approving the municipality’s draft budget for the new fiscal year and the final accounts for the ending fiscal year previously approved by the Council. </w:t>
      </w:r>
    </w:p>
    <w:p w14:paraId="1D01B0C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(x) Approval of the internal regulations of the Municipal Council, which shall be issued by decision of the Minister responsible for municipal affairs. </w:t>
      </w:r>
    </w:p>
    <w:p w14:paraId="64E6959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(y) Carrying out any other work required to implement the provisions of this law or any other applicable legislation. </w:t>
      </w:r>
    </w:p>
    <w:p w14:paraId="7D055B2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(20) </w:t>
      </w:r>
    </w:p>
    <w:p w14:paraId="5187DCA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Each municipal council submits its decisions and recommendations to the minister responsible for municipal affairs. </w:t>
      </w:r>
    </w:p>
    <w:p w14:paraId="642A11D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In the event that the Minister deems that these decisions or recommendations or some of them are outside the competence of the Municipal Council or include a violation of the law or a departure from the general policy of the State, he may object to them within fifteen days from the date of submitting the decision or recommendation to him, and return them to the Municipal Council with the reasons for the objection for reconsideration. </w:t>
      </w:r>
    </w:p>
    <w:p w14:paraId="3CFB775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If the municipal council insists on its decision or recommendation or includes a new violation, the matter will be presented to the Council of Ministers to take whatever action it deems appropriate regarding it. </w:t>
      </w:r>
    </w:p>
    <w:p w14:paraId="161F1A3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(21) </w:t>
      </w:r>
    </w:p>
    <w:p w14:paraId="423D1A8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Subject to Clause</w:t>
      </w:r>
      <w:r w:rsidRPr="00CF2194">
        <w:rPr>
          <w:rFonts w:ascii="Arial" w:eastAsia="Times New Roman" w:hAnsi="Arial" w:cs="Arial"/>
          <w:b/>
          <w:bCs/>
          <w:sz w:val="28"/>
          <w:szCs w:val="28"/>
          <w:u w:val="single"/>
          <w:lang w:val="en-GB"/>
        </w:rPr>
        <w:t>(n) of Article (19)*</w:t>
      </w:r>
      <w:r w:rsidRPr="00CF2194">
        <w:rPr>
          <w:rFonts w:ascii="Arial" w:eastAsia="Times New Roman" w:hAnsi="Arial" w:cs="Arial"/>
          <w:sz w:val="28"/>
          <w:szCs w:val="28"/>
          <w:lang w:val="en-GB"/>
        </w:rPr>
        <w:t>of this Law, the Municipal Council, when drawing up general organisational plans, detailed area plans or studying public benefit projects in preparation for future expropriation requirements, may request the competent authority to prevent or stop construction in some areas included in the plan or project for the period specified by it, and may also request an extension of this period if there are circumstances that require this in accordance with the laws of urban planning and the division of lands intended for construction and the implementing regulations issued in their regard. </w:t>
      </w:r>
    </w:p>
    <w:p w14:paraId="3D306F0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C:\Users\lalgasa\AppData\Local\Temp\result.htm </w:t>
      </w:r>
    </w:p>
    <w:p w14:paraId="061F8D2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foot </w:t>
      </w:r>
    </w:p>
    <w:p w14:paraId="0375BF9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violation of this decision shall result in the disregard of the value of the violating buildings when expropriating the lands on which they were erected. This is without prejudice to the penalties stipulated in this law or in other laws. </w:t>
      </w:r>
    </w:p>
    <w:p w14:paraId="5744022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Section Three </w:t>
      </w:r>
    </w:p>
    <w:p w14:paraId="6714A85A"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The work system of the municipal council </w:t>
      </w:r>
    </w:p>
    <w:p w14:paraId="1E8B786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(22) </w:t>
      </w:r>
    </w:p>
    <w:p w14:paraId="679632D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 council and its committees shall have a special headquarters in the municipality it represents, and a sufficient number of employees necessary for the proper functioning of its work shall be attached to it. The President of the Municipal Council shall supervise them. </w:t>
      </w:r>
    </w:p>
    <w:p w14:paraId="08289FB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necessary appropriations to cover the expenses of the Municipal Council shall be included in the municipal budget, and these appropriations shall be placed at the disposal of the President of the Council. </w:t>
      </w:r>
    </w:p>
    <w:p w14:paraId="1984323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(23) </w:t>
      </w:r>
    </w:p>
    <w:p w14:paraId="7F87D9D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 Council shall hold its sessions within its headquarters. </w:t>
      </w:r>
    </w:p>
    <w:p w14:paraId="19BD409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Council may meet in another location if the Chairman of the Council deems it necessary, provided that the meeting takes place in one of the government places within the municipality. </w:t>
      </w:r>
    </w:p>
    <w:p w14:paraId="0C6288F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(24) </w:t>
      </w:r>
    </w:p>
    <w:p w14:paraId="3B2E1FF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The duration of the Municipal Council’s session is ten months, beginning in the first week of September of each year. However, by a decision of the Council of Ministers, this date may be postponed for a period not exceeding sixty days. In this case, the postponement period is counted within the duration of the session. </w:t>
      </w:r>
    </w:p>
    <w:p w14:paraId="738DEAB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The Municipal Council holds a regular meeting at least twice a month at the invitation of its president The Council President may call the Council to an extraordinary meeting for reasons he deems appropriate, or if at least four members request that this meeting be held. The Council shall consider in the extraordinary meeting only the issues that it was called to consider. </w:t>
      </w:r>
    </w:p>
    <w:p w14:paraId="2672B5C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(c) The first meeting of the Council shall be held at the invitation of its Chairman within a period not exceeding thirty days from the date of completion of the Council’s formation. </w:t>
      </w:r>
    </w:p>
    <w:p w14:paraId="19B4E68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(d) The invitation to the meeting shall be sent in writing at least three days before the scheduled date, along with the agenda. This period may be shortened in case of urgency. </w:t>
      </w:r>
    </w:p>
    <w:p w14:paraId="4BFC318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(25) </w:t>
      </w:r>
    </w:p>
    <w:p w14:paraId="25046D7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Council meeting shall not be valid unless more than half of the members are present. The Council's decisions and recommendations shall be issued by an absolute majority of the members present unless the law requires a special majority. When the votes are equal, the side with which the session president voted prevails. </w:t>
      </w:r>
    </w:p>
    <w:p w14:paraId="35E775B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If the quorum for the council meeting is not reached the first time, the meeting shall be postponed for a week. The council meeting shall be considered valid the second time if it is attended by at least four members, provided that the president or his deputy is among them. </w:t>
      </w:r>
    </w:p>
    <w:p w14:paraId="0B9CF73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And the Director General of the Municipality shall attend all the meetings of the Municipal Council. The Chairman of the Council may invite whomever he deems appropriate from civil servants of various government agencies, municipal employees or experts to provide the necessary information, </w:t>
      </w:r>
    </w:p>
    <w:p w14:paraId="1FC559E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or to express their technical opinions, without having a counted vote in calculating the quorum of attendance or in the deliberations. </w:t>
      </w:r>
    </w:p>
    <w:p w14:paraId="71174AC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(26) </w:t>
      </w:r>
    </w:p>
    <w:p w14:paraId="259CE6A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meetings of the Council shall be public unless its chairman or four members decide to make them secret, in which case the Council shall decide in the private session whether the discussion on the subject continues in a private or public session. </w:t>
      </w:r>
    </w:p>
    <w:p w14:paraId="0F48474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(27) </w:t>
      </w:r>
    </w:p>
    <w:p w14:paraId="62E3C07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Council may form committees from among its members to discuss one or more technical issues presented to it. These committees may request the inclusion or summoning of whomever they deem necessary from government agency’s Civil Servants or other experts and specialists to provide information or express technical opinions. The experts and specialists who join these committees may be assigned to submit specific studies or technical reports on the subject being researched. The minutes of committee meetings shall record all discussions that take place therein, and their sessions shall be confidential. The committee shall submit a report on the results of its work to the Council to take whatever action it deems necessary. </w:t>
      </w:r>
    </w:p>
    <w:p w14:paraId="565A91B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(28) </w:t>
      </w:r>
    </w:p>
    <w:p w14:paraId="6B95953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President of the Municipal Council shall chair its sessions. If he is absent, the Vice-President shall take his place, and if both are absent, the eldest member shall take his place. </w:t>
      </w:r>
    </w:p>
    <w:p w14:paraId="648B2AF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Chapter Three </w:t>
      </w:r>
    </w:p>
    <w:p w14:paraId="49FD000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Executive Bureau: </w:t>
      </w:r>
    </w:p>
    <w:p w14:paraId="09F7F24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(29) </w:t>
      </w:r>
    </w:p>
    <w:p w14:paraId="081560F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Each municipality shall have an executive body composed of administrative units, and their powers and the distribution of work among them shall be stated in the implementing regulations of this law. </w:t>
      </w:r>
    </w:p>
    <w:p w14:paraId="373488F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(30) </w:t>
      </w:r>
    </w:p>
    <w:p w14:paraId="7576506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executive body of each municipality shall be headed by a general director, who shall be appointed by a decree, and who shall represent it before the judiciary and against third parties. </w:t>
      </w:r>
    </w:p>
    <w:p w14:paraId="56F76AD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(31) </w:t>
      </w:r>
    </w:p>
    <w:p w14:paraId="6CCB8C6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Director General of the Municipality in each municipality shall: </w:t>
      </w:r>
    </w:p>
    <w:p w14:paraId="57D64FB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Implement the decisions of the Municipal Council. </w:t>
      </w:r>
    </w:p>
    <w:p w14:paraId="53BDFD7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Supervise the municipality’s departments and divisions and follow up on the work they carry out or are assigned to them </w:t>
      </w:r>
    </w:p>
    <w:p w14:paraId="3AB1CF7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(c) Sign on behalf of the municipality on purchase and sales contracts and other contracts within the limits authorised by the municipal council, and monitor the work carried out on behalf of the municipality. </w:t>
      </w:r>
    </w:p>
    <w:p w14:paraId="526FFCA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(d) Study the topics that will be presented to the Municipal Council and present the results of the study to the President of the Council in preparation for presenting them to the Council. </w:t>
      </w:r>
    </w:p>
    <w:p w14:paraId="2D3BEA3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 Develop administrative and financial plans for municipal affairs and prepare a program of projects proposed to be undertaken during the fiscal year and present it to the President of the Council in preparation for presenting it to the Municipal Council. </w:t>
      </w:r>
    </w:p>
    <w:p w14:paraId="6E94C9C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(f) Prepare the draft budget and final accounts and presenting them to the President of the Municipal Council in preparation for presenting them to the Council. </w:t>
      </w:r>
    </w:p>
    <w:p w14:paraId="5D0E691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(g) Coordinate with the administrative and executive bodies operating within the municipality to facilitate the implementation of joint work between them. </w:t>
      </w:r>
    </w:p>
    <w:p w14:paraId="0CE219A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(32) </w:t>
      </w:r>
    </w:p>
    <w:p w14:paraId="58FFF3E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Director General of the Municipality shall submit to the President of the Council during the first two months of each fiscal year a financial and administrative report on the municipality’s activities during the previous year in preparation for presenting it to the Municipal Council. </w:t>
      </w:r>
    </w:p>
    <w:p w14:paraId="6E3C36D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Director General of the Municipality may entrust some of his financial or administrative powers to one or more of his assistants, directors or department heads. </w:t>
      </w:r>
    </w:p>
    <w:p w14:paraId="171094C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(33) </w:t>
      </w:r>
    </w:p>
    <w:p w14:paraId="7227378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The executive body of the municipality consists of a number of administrative units, the establishment of which shall be issued by a decision of the Prime Minister. </w:t>
      </w:r>
    </w:p>
    <w:p w14:paraId="658A359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The Prime Minister issues decisions appointing directors of municipal departments. </w:t>
      </w:r>
    </w:p>
    <w:p w14:paraId="023601E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Chapter Four </w:t>
      </w:r>
    </w:p>
    <w:p w14:paraId="6CF2AE1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Municipality's financial resources </w:t>
      </w:r>
    </w:p>
    <w:p w14:paraId="350C84CA"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(34) </w:t>
      </w:r>
    </w:p>
    <w:p w14:paraId="3C4F163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Each municipality shall have an independent budget subject to the provisions of Law No. (1) of 1975 regarding determining the fiscal year, the rules for preparing the general budget, monitoring its implementation, and the final account. </w:t>
      </w:r>
    </w:p>
    <w:p w14:paraId="41143E35"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(35) </w:t>
      </w:r>
    </w:p>
    <w:p w14:paraId="40A3454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municipality's financial resources consist of: </w:t>
      </w:r>
    </w:p>
    <w:p w14:paraId="52A4ABD3"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 The fees that it collects in exchange for using the facilities and services that it manages or supervises in accordance with the provisions of this law or any regulation issued based on it or any other law that stipulates the collection of fees to the municipality. </w:t>
      </w:r>
    </w:p>
    <w:p w14:paraId="126095F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(b) The amounts it collects from selling, renting, and investing in its properties. </w:t>
      </w:r>
    </w:p>
    <w:p w14:paraId="1E67110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(c) Appropriations allocated to it in the state’s general budget. </w:t>
      </w:r>
    </w:p>
    <w:p w14:paraId="73053EF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(D) Donations, gifts and bequests that the Municipal Council decides to accept. </w:t>
      </w:r>
    </w:p>
    <w:p w14:paraId="2B4E5D0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All municipal revenues from municipal fees on shops, commercial and industrial places, as well as municipal property rents from commercial buildings, shall be deposited in a joint fund established for this purpose, and its revenues shall be distributed among the municipalities by decision of the Council of Ministers. </w:t>
      </w:r>
    </w:p>
    <w:p w14:paraId="7852DB2F"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(36) </w:t>
      </w:r>
    </w:p>
    <w:p w14:paraId="1DAF8287"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implementing regulation for this law and the decisions issued in implementation thereof, after the approval of the Council of Ministers, shall specify the rules and procedures for determining the basis, categories and procedures for calculating all fees of a municipal nature, especially the municipal fees that are due on buildings and lands. This regulation and decisions also explain the method of grievance against these fees and the cases of their reduction or exemption from it and methods of collecting it. </w:t>
      </w:r>
    </w:p>
    <w:p w14:paraId="712F309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(37) </w:t>
      </w:r>
    </w:p>
    <w:p w14:paraId="3A68BA0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If the municipal budget for the new fiscal year is not approved by the competent authority on the specified date for any reason, the regular revenues and expenditures will remain current on the basis of the previous budget until the new budget is approved. </w:t>
      </w:r>
    </w:p>
    <w:p w14:paraId="5EB53AA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Chapter Five </w:t>
      </w:r>
    </w:p>
    <w:p w14:paraId="699783D6"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General Provisions </w:t>
      </w:r>
    </w:p>
    <w:p w14:paraId="74A995E9"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(38) </w:t>
      </w:r>
    </w:p>
    <w:p w14:paraId="28E8FE70"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President of the Municipal Council shall assign the necessary employees to verify the extent of implementation of the provisions of this law, its implementing regulation, and the decisions issued in implementation thereof, and to detect and prove any violations of its provisions and the provisions of these decisions that occur. These employees shall have the right to request information and data, to view documents and licences related to the places and businesses subject to the provisions of this law and the decisions implementing it, to write records and to question specialists in the aforementioned places, and to refer the violation to the competent authority. </w:t>
      </w:r>
    </w:p>
    <w:p w14:paraId="0D75CCA8"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The Director General of the Municipality may, in all cases, close the violating places and shops, stop work therein, or remove the violator from them, after obtaining the approval of the Municipal Council. He may also warn the violator to remove the violation at his own expense within a specific period. </w:t>
      </w:r>
    </w:p>
    <w:p w14:paraId="7B3904D2"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(39) </w:t>
      </w:r>
    </w:p>
    <w:p w14:paraId="557AEA8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Municipal funds are considered public funds, and the amounts owed to the municipality pursuant to this law and the decisions issued in implementation thereof - from fees, usufruct fees, etc. - shall have a general privilege over all of the debtor’s funds, including movables and real estate, and shall be collected directly after workers’ wages, judicial expenses, and amounts due to the public treasury. </w:t>
      </w:r>
    </w:p>
    <w:p w14:paraId="6784B2E1"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(40) </w:t>
      </w:r>
    </w:p>
    <w:p w14:paraId="68CF6084"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It is not permissible to infringe on the property of the municipality or gain any right in kind over it by prescription, and in the event of infringement, the municipality has the right to remove this infringement at the expense of the violator by administrative means. </w:t>
      </w:r>
    </w:p>
    <w:p w14:paraId="76B68EA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(41) </w:t>
      </w:r>
    </w:p>
    <w:p w14:paraId="548C842C"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Without prejudice to any more severe penalty stipulated by the Penal Code or any other law, anyone who violates the provisions of this law and the regulations and decisions referred to in this law shall be punished with a fine not exceeding five hundred dinars. In addition to the fine, a ruling may be issued by the removal of the violating works, confiscation, closure, or some of these penalties, as the case may be. </w:t>
      </w:r>
    </w:p>
    <w:p w14:paraId="2DB7799B"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b/>
          <w:bCs/>
          <w:sz w:val="28"/>
          <w:szCs w:val="28"/>
          <w:lang w:val="en-GB"/>
        </w:rPr>
        <w:t>Article (42) </w:t>
      </w:r>
    </w:p>
    <w:p w14:paraId="72C0FF2E"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Taking into account the provisions of this law, the regulations for civil servants shall apply to municipal employees, and the provisions of Law No. (13) of 1975 regarding regulating pensions and retirement benefits for Civil Servants shall apply to them. </w:t>
      </w:r>
    </w:p>
    <w:p w14:paraId="710A79AD" w14:textId="77777777" w:rsidR="00CF2194" w:rsidRPr="00CF2194" w:rsidRDefault="00CF2194" w:rsidP="003E0280">
      <w:pPr>
        <w:spacing w:before="120" w:after="0" w:line="360" w:lineRule="auto"/>
        <w:rPr>
          <w:rFonts w:ascii="Arial" w:eastAsia="Times New Roman" w:hAnsi="Arial" w:cs="Arial"/>
          <w:sz w:val="28"/>
          <w:szCs w:val="28"/>
          <w:lang w:val="en-GB"/>
        </w:rPr>
      </w:pPr>
      <w:r w:rsidRPr="00CF2194">
        <w:rPr>
          <w:rFonts w:ascii="Arial" w:eastAsia="Times New Roman" w:hAnsi="Arial" w:cs="Arial"/>
          <w:sz w:val="28"/>
          <w:szCs w:val="28"/>
          <w:lang w:val="en-GB"/>
        </w:rPr>
        <w:t>* Amended according to the correction published in the Official Gazette No. (2509) – Wednesday 26 December 2001. </w:t>
      </w:r>
    </w:p>
    <w:p w14:paraId="39EAC654" w14:textId="77777777" w:rsidR="00CF2194" w:rsidRPr="00CF2194" w:rsidRDefault="00CF2194" w:rsidP="003E0280">
      <w:pPr>
        <w:spacing w:before="120" w:after="0" w:line="360" w:lineRule="auto"/>
        <w:rPr>
          <w:rFonts w:ascii="Arial" w:eastAsia="Times New Roman" w:hAnsi="Arial" w:cs="Arial"/>
          <w:b/>
          <w:bCs/>
          <w:sz w:val="28"/>
          <w:szCs w:val="28"/>
        </w:rPr>
      </w:pPr>
    </w:p>
    <w:p w14:paraId="7EC74E51" w14:textId="77777777" w:rsidR="00CF2194" w:rsidRPr="00CF2194" w:rsidRDefault="00CF2194" w:rsidP="003E0280">
      <w:pPr>
        <w:spacing w:before="120" w:after="0" w:line="360" w:lineRule="auto"/>
        <w:rPr>
          <w:rFonts w:ascii="Arial" w:hAnsi="Arial" w:cs="Arial"/>
          <w:sz w:val="28"/>
          <w:szCs w:val="28"/>
        </w:rPr>
      </w:pPr>
    </w:p>
    <w:sectPr w:rsidR="00CF2194" w:rsidRPr="00CF2194" w:rsidSect="00E93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94"/>
    <w:rsid w:val="000129C5"/>
    <w:rsid w:val="003E0280"/>
    <w:rsid w:val="00435380"/>
    <w:rsid w:val="00521F4E"/>
    <w:rsid w:val="00CF2194"/>
    <w:rsid w:val="00E936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67D11"/>
  <w15:chartTrackingRefBased/>
  <w15:docId w15:val="{99CC7FD9-F7D4-489E-9208-0A585FEE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4210</Words>
  <Characters>24003</Characters>
  <Application>Microsoft Office Word</Application>
  <DocSecurity>0</DocSecurity>
  <Lines>200</Lines>
  <Paragraphs>56</Paragraphs>
  <ScaleCrop>false</ScaleCrop>
  <Company/>
  <LinksUpToDate>false</LinksUpToDate>
  <CharactersWithSpaces>28157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2024-05-14T09:35:00Z</dcterms:created>
  <dcterms:modified xsi:type="dcterms:W3CDTF">2024-05-15T18:22:00Z</dcterms:modified>
</cp:coreProperties>
</file>