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C7AB8" w14:textId="77777777" w:rsidR="003B7875" w:rsidRDefault="003B7875">
      <w:pPr>
        <w:jc w:val="left"/>
        <w:rPr>
          <w:rFonts w:ascii="Arial" w:eastAsia="Times New Roman" w:hAnsi="Arial" w:cs="Arial"/>
          <w:sz w:val="28"/>
          <w:szCs w:val="28"/>
        </w:rPr>
      </w:pPr>
      <w:r>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6C36A90" w14:textId="77777777" w:rsidR="003B7875" w:rsidRDefault="003B7875">
      <w:pPr>
        <w:jc w:val="left"/>
        <w:rPr>
          <w:rFonts w:ascii="Arial" w:eastAsia="Times New Roman" w:hAnsi="Arial" w:cs="Arial"/>
          <w:sz w:val="28"/>
          <w:szCs w:val="28"/>
        </w:rPr>
      </w:pPr>
      <w:r>
        <w:rPr>
          <w:rFonts w:ascii="Arial" w:eastAsia="Times New Roman" w:hAnsi="Arial" w:cs="Arial"/>
          <w:sz w:val="28"/>
          <w:szCs w:val="28"/>
        </w:rPr>
        <w:t>For any corrections, remarks, or suggestions, kindly contact us on translate@lloc.gov.bh</w:t>
      </w:r>
    </w:p>
    <w:p w14:paraId="0D846471" w14:textId="61DBD7DF" w:rsidR="003B7875" w:rsidRDefault="003B7875">
      <w:pPr>
        <w:jc w:val="left"/>
        <w:rPr>
          <w:rFonts w:ascii="Arial" w:eastAsia="Times New Roman" w:hAnsi="Arial" w:cs="Arial"/>
          <w:sz w:val="28"/>
          <w:szCs w:val="28"/>
        </w:rPr>
      </w:pPr>
      <w:r>
        <w:rPr>
          <w:rFonts w:ascii="Arial" w:eastAsia="Times New Roman" w:hAnsi="Arial" w:cs="Arial"/>
          <w:sz w:val="28"/>
          <w:szCs w:val="28"/>
        </w:rPr>
        <w:t>Published on the website on May 2024</w:t>
      </w:r>
      <w:r>
        <w:rPr>
          <w:rFonts w:ascii="Arial" w:eastAsia="Times New Roman" w:hAnsi="Arial" w:cs="Arial"/>
          <w:sz w:val="28"/>
          <w:szCs w:val="28"/>
        </w:rPr>
        <w:br w:type="page"/>
      </w:r>
    </w:p>
    <w:p w14:paraId="7544762C" w14:textId="6F398A88" w:rsidR="009A3CF6" w:rsidRPr="009A3CF6" w:rsidRDefault="009A3CF6" w:rsidP="00C05C07">
      <w:pPr>
        <w:spacing w:before="120" w:line="360" w:lineRule="auto"/>
        <w:jc w:val="left"/>
        <w:divId w:val="1320420868"/>
        <w:rPr>
          <w:rStyle w:val="FootnoteReference"/>
          <w:rFonts w:ascii="Arial" w:hAnsi="Arial" w:cs="Arial"/>
          <w:sz w:val="28"/>
          <w:szCs w:val="28"/>
        </w:rPr>
      </w:pPr>
      <w:r w:rsidRPr="009A3CF6">
        <w:rPr>
          <w:rStyle w:val="FootnoteReference"/>
          <w:rFonts w:ascii="Arial" w:eastAsia="Times New Roman" w:hAnsi="Arial" w:cs="Arial"/>
          <w:sz w:val="28"/>
          <w:szCs w:val="28"/>
        </w:rPr>
        <w:lastRenderedPageBreak/>
        <w:footnoteReference w:customMarkFollows="1" w:id="1"/>
        <w:t>*</w:t>
      </w:r>
      <w:r w:rsidRPr="009A3CF6">
        <w:rPr>
          <w:rFonts w:ascii="Arial" w:eastAsia="Times New Roman" w:hAnsi="Arial" w:cs="Arial"/>
          <w:noProof/>
          <w:vanish/>
          <w:sz w:val="28"/>
          <w:szCs w:val="28"/>
        </w:rPr>
        <w:drawing>
          <wp:inline distT="0" distB="0" distL="0" distR="0" wp14:anchorId="69AA27DA" wp14:editId="3FC7D8B9">
            <wp:extent cx="2696845" cy="875030"/>
            <wp:effectExtent l="0" t="0" r="8255" b="1270"/>
            <wp:docPr id="2" name="Picture 2"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01F71D4F" w14:textId="77777777" w:rsidR="009A3CF6" w:rsidRPr="009A3CF6" w:rsidRDefault="009A3CF6" w:rsidP="00C05C07">
      <w:pPr>
        <w:pStyle w:val="lawheading"/>
        <w:spacing w:before="120" w:line="360" w:lineRule="auto"/>
        <w:jc w:val="left"/>
        <w:divId w:val="1797261400"/>
        <w:rPr>
          <w:b w:val="0"/>
          <w:bCs w:val="0"/>
          <w:sz w:val="28"/>
          <w:szCs w:val="28"/>
        </w:rPr>
      </w:pPr>
      <w:r w:rsidRPr="009A3CF6">
        <w:rPr>
          <w:sz w:val="28"/>
          <w:szCs w:val="28"/>
        </w:rPr>
        <w:t>Amended by:</w:t>
      </w:r>
    </w:p>
    <w:p w14:paraId="002C1128" w14:textId="77777777" w:rsidR="009A3CF6" w:rsidRPr="009A3CF6" w:rsidRDefault="009A3CF6" w:rsidP="00C05C07">
      <w:pPr>
        <w:pStyle w:val="lawheading"/>
        <w:numPr>
          <w:ilvl w:val="0"/>
          <w:numId w:val="2"/>
        </w:numPr>
        <w:spacing w:before="120" w:line="360" w:lineRule="auto"/>
        <w:ind w:left="0" w:firstLine="0"/>
        <w:jc w:val="left"/>
        <w:divId w:val="1797261400"/>
        <w:rPr>
          <w:b w:val="0"/>
          <w:bCs w:val="0"/>
          <w:sz w:val="28"/>
          <w:szCs w:val="28"/>
        </w:rPr>
      </w:pPr>
      <w:r w:rsidRPr="009A3CF6">
        <w:rPr>
          <w:b w:val="0"/>
          <w:bCs w:val="0"/>
          <w:sz w:val="28"/>
          <w:szCs w:val="28"/>
        </w:rPr>
        <w:t xml:space="preserve">Law No. (49) of 2006, </w:t>
      </w:r>
    </w:p>
    <w:p w14:paraId="359ADA84" w14:textId="77777777" w:rsidR="009A3CF6" w:rsidRPr="009A3CF6" w:rsidRDefault="009A3CF6" w:rsidP="00C05C07">
      <w:pPr>
        <w:pStyle w:val="lawheading"/>
        <w:spacing w:before="120" w:line="360" w:lineRule="auto"/>
        <w:jc w:val="left"/>
        <w:divId w:val="1797261400"/>
        <w:rPr>
          <w:b w:val="0"/>
          <w:bCs w:val="0"/>
          <w:sz w:val="28"/>
          <w:szCs w:val="28"/>
        </w:rPr>
      </w:pPr>
      <w:r w:rsidRPr="009A3CF6">
        <w:rPr>
          <w:b w:val="0"/>
          <w:bCs w:val="0"/>
          <w:sz w:val="28"/>
          <w:szCs w:val="28"/>
        </w:rPr>
        <w:t>The term “the Minister concerned with Labour Affairs in the Private Sector” was substituted by “Minister of Labour and Social Affairs” under Article (4).</w:t>
      </w:r>
    </w:p>
    <w:p w14:paraId="10BDC029" w14:textId="77777777" w:rsidR="009A3CF6" w:rsidRPr="009A3CF6" w:rsidRDefault="009A3CF6" w:rsidP="00C05C07">
      <w:pPr>
        <w:pStyle w:val="lawheading"/>
        <w:numPr>
          <w:ilvl w:val="0"/>
          <w:numId w:val="2"/>
        </w:numPr>
        <w:spacing w:before="120" w:line="360" w:lineRule="auto"/>
        <w:ind w:left="0" w:firstLine="0"/>
        <w:jc w:val="left"/>
        <w:divId w:val="1797261400"/>
        <w:rPr>
          <w:sz w:val="28"/>
          <w:szCs w:val="28"/>
        </w:rPr>
      </w:pPr>
      <w:r w:rsidRPr="009A3CF6">
        <w:rPr>
          <w:b w:val="0"/>
          <w:bCs w:val="0"/>
          <w:sz w:val="28"/>
          <w:szCs w:val="28"/>
        </w:rPr>
        <w:t>Legislative Decree No. (35) of 2011.</w:t>
      </w:r>
    </w:p>
    <w:p w14:paraId="5A818FAD" w14:textId="77777777" w:rsidR="009A3CF6" w:rsidRPr="009A3CF6" w:rsidRDefault="009A3CF6" w:rsidP="00C05C07">
      <w:pPr>
        <w:pStyle w:val="lawheading"/>
        <w:spacing w:before="120" w:line="360" w:lineRule="auto"/>
        <w:jc w:val="left"/>
        <w:divId w:val="1797261400"/>
        <w:rPr>
          <w:sz w:val="28"/>
          <w:szCs w:val="28"/>
        </w:rPr>
      </w:pPr>
      <w:r w:rsidRPr="009A3CF6">
        <w:rPr>
          <w:b w:val="0"/>
          <w:bCs w:val="0"/>
          <w:sz w:val="28"/>
          <w:szCs w:val="28"/>
        </w:rPr>
        <w:t> </w:t>
      </w:r>
    </w:p>
    <w:p w14:paraId="3771D530" w14:textId="77777777" w:rsidR="009A3CF6" w:rsidRPr="009A3CF6" w:rsidRDefault="009A3CF6" w:rsidP="00C05C07">
      <w:pPr>
        <w:pStyle w:val="lawheading"/>
        <w:spacing w:before="120" w:line="360" w:lineRule="auto"/>
        <w:jc w:val="left"/>
        <w:divId w:val="1797261400"/>
        <w:rPr>
          <w:sz w:val="28"/>
          <w:szCs w:val="28"/>
        </w:rPr>
      </w:pPr>
      <w:r w:rsidRPr="009A3CF6">
        <w:rPr>
          <w:sz w:val="28"/>
          <w:szCs w:val="28"/>
        </w:rPr>
        <w:t> </w:t>
      </w:r>
    </w:p>
    <w:p w14:paraId="250C5726" w14:textId="77777777" w:rsidR="009A3CF6" w:rsidRPr="009A3CF6" w:rsidRDefault="009A3CF6" w:rsidP="00C05C07">
      <w:pPr>
        <w:pStyle w:val="lawheading"/>
        <w:spacing w:before="120" w:line="360" w:lineRule="auto"/>
        <w:divId w:val="1797261400"/>
        <w:rPr>
          <w:sz w:val="28"/>
          <w:szCs w:val="28"/>
        </w:rPr>
      </w:pPr>
      <w:r w:rsidRPr="009A3CF6">
        <w:rPr>
          <w:sz w:val="28"/>
          <w:szCs w:val="28"/>
        </w:rPr>
        <w:t>LAW NO. (33) OF 2002</w:t>
      </w:r>
    </w:p>
    <w:p w14:paraId="657815EF" w14:textId="77777777" w:rsidR="009A3CF6" w:rsidRPr="009A3CF6" w:rsidRDefault="009A3CF6" w:rsidP="00C05C07">
      <w:pPr>
        <w:pStyle w:val="lawheading"/>
        <w:spacing w:before="120" w:line="360" w:lineRule="auto"/>
        <w:divId w:val="1797261400"/>
        <w:rPr>
          <w:sz w:val="28"/>
          <w:szCs w:val="28"/>
        </w:rPr>
      </w:pPr>
      <w:r w:rsidRPr="009A3CF6">
        <w:rPr>
          <w:sz w:val="28"/>
          <w:szCs w:val="28"/>
        </w:rPr>
        <w:t>WITH RESPECT TO PROMULGATING THE WORKERS TRADE UNION LAW</w:t>
      </w:r>
    </w:p>
    <w:p w14:paraId="4AEE5674" w14:textId="77777777" w:rsidR="009A3CF6" w:rsidRPr="009A3CF6" w:rsidRDefault="009A3CF6" w:rsidP="00C05C07">
      <w:pPr>
        <w:pStyle w:val="lawbody"/>
        <w:spacing w:before="120" w:line="360" w:lineRule="auto"/>
        <w:divId w:val="1797261400"/>
        <w:rPr>
          <w:sz w:val="28"/>
          <w:szCs w:val="28"/>
        </w:rPr>
      </w:pPr>
      <w:r w:rsidRPr="009A3CF6">
        <w:rPr>
          <w:sz w:val="28"/>
          <w:szCs w:val="28"/>
        </w:rPr>
        <w:t> </w:t>
      </w:r>
    </w:p>
    <w:p w14:paraId="347777CF" w14:textId="77777777" w:rsidR="009A3CF6" w:rsidRPr="009A3CF6" w:rsidRDefault="009A3CF6" w:rsidP="00C05C07">
      <w:pPr>
        <w:pStyle w:val="lawbody"/>
        <w:spacing w:before="120" w:line="360" w:lineRule="auto"/>
        <w:divId w:val="1797261400"/>
        <w:rPr>
          <w:sz w:val="28"/>
          <w:szCs w:val="28"/>
        </w:rPr>
      </w:pPr>
      <w:r w:rsidRPr="009A3CF6">
        <w:rPr>
          <w:sz w:val="28"/>
          <w:szCs w:val="28"/>
        </w:rPr>
        <w:t xml:space="preserve">We, </w:t>
      </w:r>
      <w:r w:rsidRPr="009A3CF6">
        <w:rPr>
          <w:b/>
          <w:bCs/>
          <w:sz w:val="28"/>
          <w:szCs w:val="28"/>
        </w:rPr>
        <w:t xml:space="preserve">Hamad bin Isa Al Khalifa, </w:t>
      </w:r>
      <w:r w:rsidRPr="009A3CF6">
        <w:rPr>
          <w:b/>
          <w:bCs/>
          <w:sz w:val="28"/>
          <w:szCs w:val="28"/>
        </w:rPr>
        <w:tab/>
      </w:r>
      <w:r w:rsidRPr="009A3CF6">
        <w:rPr>
          <w:b/>
          <w:bCs/>
          <w:sz w:val="28"/>
          <w:szCs w:val="28"/>
        </w:rPr>
        <w:tab/>
      </w:r>
      <w:r w:rsidRPr="009A3CF6">
        <w:rPr>
          <w:b/>
          <w:bCs/>
          <w:sz w:val="28"/>
          <w:szCs w:val="28"/>
        </w:rPr>
        <w:tab/>
        <w:t>King of the Kingdom of Bahrain,</w:t>
      </w:r>
      <w:r w:rsidRPr="009A3CF6">
        <w:rPr>
          <w:sz w:val="28"/>
          <w:szCs w:val="28"/>
        </w:rPr>
        <w:t xml:space="preserve"> </w:t>
      </w:r>
    </w:p>
    <w:p w14:paraId="663C079B" w14:textId="77777777" w:rsidR="009A3CF6" w:rsidRPr="009A3CF6" w:rsidRDefault="009A3CF6" w:rsidP="00C05C07">
      <w:pPr>
        <w:pStyle w:val="lawbodyfirstline"/>
        <w:spacing w:before="120" w:line="360" w:lineRule="auto"/>
        <w:ind w:left="0" w:right="0"/>
        <w:divId w:val="1797261400"/>
        <w:rPr>
          <w:sz w:val="28"/>
          <w:szCs w:val="28"/>
        </w:rPr>
      </w:pPr>
      <w:r w:rsidRPr="009A3CF6">
        <w:rPr>
          <w:sz w:val="28"/>
          <w:szCs w:val="28"/>
        </w:rPr>
        <w:t xml:space="preserve">Having reviewed the Constitution, </w:t>
      </w:r>
    </w:p>
    <w:p w14:paraId="27FCA31F" w14:textId="77777777" w:rsidR="009A3CF6" w:rsidRPr="009A3CF6" w:rsidRDefault="009A3CF6" w:rsidP="00C05C07">
      <w:pPr>
        <w:pStyle w:val="lawbodyfirstline"/>
        <w:spacing w:before="120" w:line="360" w:lineRule="auto"/>
        <w:ind w:left="0" w:right="0"/>
        <w:divId w:val="1797261400"/>
        <w:rPr>
          <w:sz w:val="28"/>
          <w:szCs w:val="28"/>
        </w:rPr>
      </w:pPr>
      <w:r w:rsidRPr="009A3CF6">
        <w:rPr>
          <w:sz w:val="28"/>
          <w:szCs w:val="28"/>
        </w:rPr>
        <w:t xml:space="preserve">And the Labour Law for the Private Sector promulgated by Legislative Decree No.23 of 1976, as amended, </w:t>
      </w:r>
    </w:p>
    <w:p w14:paraId="220A9FA0" w14:textId="77777777" w:rsidR="009A3CF6" w:rsidRPr="009A3CF6" w:rsidRDefault="009A3CF6" w:rsidP="00C05C07">
      <w:pPr>
        <w:pStyle w:val="lawbodyfirstline"/>
        <w:spacing w:before="120" w:line="360" w:lineRule="auto"/>
        <w:ind w:left="0" w:right="0"/>
        <w:divId w:val="1797261400"/>
        <w:rPr>
          <w:sz w:val="28"/>
          <w:szCs w:val="28"/>
        </w:rPr>
      </w:pPr>
      <w:r w:rsidRPr="009A3CF6">
        <w:rPr>
          <w:sz w:val="28"/>
          <w:szCs w:val="28"/>
        </w:rPr>
        <w:t xml:space="preserve">And the Maritime Code promulgated by Legislative Decree No.23 of 1982, </w:t>
      </w:r>
    </w:p>
    <w:p w14:paraId="0C9A7BEB" w14:textId="77777777" w:rsidR="009A3CF6" w:rsidRPr="009A3CF6" w:rsidRDefault="009A3CF6" w:rsidP="00C05C07">
      <w:pPr>
        <w:pStyle w:val="lawbodyfirstline"/>
        <w:spacing w:before="120" w:line="360" w:lineRule="auto"/>
        <w:ind w:left="0" w:right="0"/>
        <w:divId w:val="1797261400"/>
        <w:rPr>
          <w:sz w:val="28"/>
          <w:szCs w:val="28"/>
        </w:rPr>
      </w:pPr>
      <w:r w:rsidRPr="009A3CF6">
        <w:rPr>
          <w:sz w:val="28"/>
          <w:szCs w:val="28"/>
        </w:rPr>
        <w:t xml:space="preserve">And upon the submission of the Minister of Labour and Social Affairs, </w:t>
      </w:r>
    </w:p>
    <w:p w14:paraId="1D90A217" w14:textId="77777777" w:rsidR="009A3CF6" w:rsidRPr="009A3CF6" w:rsidRDefault="009A3CF6" w:rsidP="00C05C07">
      <w:pPr>
        <w:pStyle w:val="lawbodyfirstline"/>
        <w:spacing w:before="120" w:line="360" w:lineRule="auto"/>
        <w:ind w:left="0" w:right="0"/>
        <w:divId w:val="1797261400"/>
        <w:rPr>
          <w:sz w:val="28"/>
          <w:szCs w:val="28"/>
        </w:rPr>
      </w:pPr>
      <w:r w:rsidRPr="009A3CF6">
        <w:rPr>
          <w:sz w:val="28"/>
          <w:szCs w:val="28"/>
        </w:rPr>
        <w:t>And with the approval of the Council of Ministers,We hereby decree the following Law:</w:t>
      </w:r>
    </w:p>
    <w:p w14:paraId="50A71D47" w14:textId="77777777" w:rsidR="009A3CF6" w:rsidRPr="009A3CF6" w:rsidRDefault="009A3CF6" w:rsidP="00C05C07">
      <w:pPr>
        <w:pStyle w:val="lawbody"/>
        <w:spacing w:before="120" w:line="360" w:lineRule="auto"/>
        <w:divId w:val="1797261400"/>
        <w:rPr>
          <w:sz w:val="28"/>
          <w:szCs w:val="28"/>
        </w:rPr>
      </w:pPr>
      <w:r w:rsidRPr="009A3CF6">
        <w:rPr>
          <w:sz w:val="28"/>
          <w:szCs w:val="28"/>
          <w:lang w:bidi="ar-BH"/>
        </w:rPr>
        <w:t> </w:t>
      </w:r>
    </w:p>
    <w:p w14:paraId="361B0D3A" w14:textId="77777777" w:rsidR="009A3CF6" w:rsidRPr="009A3CF6" w:rsidRDefault="009A3CF6" w:rsidP="00C05C07">
      <w:pPr>
        <w:pStyle w:val="lawarticle"/>
        <w:spacing w:before="120" w:line="360" w:lineRule="auto"/>
        <w:divId w:val="2071228276"/>
      </w:pPr>
      <w:r w:rsidRPr="009A3CF6">
        <w:t>Article One</w:t>
      </w:r>
    </w:p>
    <w:p w14:paraId="46D73B25" w14:textId="77777777" w:rsidR="009A3CF6" w:rsidRPr="009A3CF6" w:rsidRDefault="009A3CF6" w:rsidP="00C05C07">
      <w:pPr>
        <w:pStyle w:val="NoSpacing"/>
        <w:spacing w:before="120"/>
        <w:divId w:val="2071228276"/>
        <w:rPr>
          <w:rFonts w:ascii="Arial" w:hAnsi="Arial" w:cs="Arial"/>
          <w:sz w:val="28"/>
          <w:szCs w:val="28"/>
        </w:rPr>
      </w:pPr>
      <w:r w:rsidRPr="009A3CF6">
        <w:rPr>
          <w:rFonts w:ascii="Arial" w:hAnsi="Arial" w:cs="Arial"/>
          <w:sz w:val="28"/>
          <w:szCs w:val="28"/>
        </w:rPr>
        <w:t xml:space="preserve">The provisions of the attached Law shall be applicable with respect to workers trade unions. </w:t>
      </w:r>
    </w:p>
    <w:p w14:paraId="4A04C272" w14:textId="77777777" w:rsidR="009A3CF6" w:rsidRPr="009A3CF6" w:rsidRDefault="009A3CF6" w:rsidP="00C05C07">
      <w:pPr>
        <w:pStyle w:val="lawbody"/>
        <w:spacing w:before="120" w:line="360" w:lineRule="auto"/>
        <w:divId w:val="2071228276"/>
        <w:rPr>
          <w:sz w:val="28"/>
          <w:szCs w:val="28"/>
        </w:rPr>
      </w:pPr>
      <w:r w:rsidRPr="009A3CF6">
        <w:rPr>
          <w:sz w:val="28"/>
          <w:szCs w:val="28"/>
          <w:lang w:bidi="ar-BH"/>
        </w:rPr>
        <w:t> </w:t>
      </w:r>
    </w:p>
    <w:p w14:paraId="33A47E9C" w14:textId="77777777" w:rsidR="009A3CF6" w:rsidRPr="009A3CF6" w:rsidRDefault="009A3CF6" w:rsidP="00C05C07">
      <w:pPr>
        <w:pStyle w:val="lawarticle"/>
        <w:spacing w:before="120" w:line="360" w:lineRule="auto"/>
        <w:divId w:val="2071228276"/>
      </w:pPr>
      <w:r w:rsidRPr="009A3CF6">
        <w:t>Article Two</w:t>
      </w:r>
    </w:p>
    <w:p w14:paraId="4899EF6D" w14:textId="77777777" w:rsidR="009A3CF6" w:rsidRPr="009A3CF6" w:rsidRDefault="009A3CF6" w:rsidP="00C05C07">
      <w:pPr>
        <w:pStyle w:val="lawbody"/>
        <w:spacing w:before="120" w:line="360" w:lineRule="auto"/>
        <w:divId w:val="2071228276"/>
        <w:rPr>
          <w:sz w:val="28"/>
          <w:szCs w:val="28"/>
        </w:rPr>
      </w:pPr>
      <w:r w:rsidRPr="009A3CF6">
        <w:rPr>
          <w:sz w:val="28"/>
          <w:szCs w:val="28"/>
        </w:rPr>
        <w:t>Chapter 17 of the Labour Law for the Private Sector promulgated by Legislative Decree No.23 of 1976 concerning Labour Organisation and Joint Committees and Councils with respect shall be revoked and every provision that conflicts with the terms of this Law shall be revoked.</w:t>
      </w:r>
    </w:p>
    <w:p w14:paraId="548310BF" w14:textId="77777777" w:rsidR="009A3CF6" w:rsidRPr="009A3CF6" w:rsidRDefault="009A3CF6" w:rsidP="00C05C07">
      <w:pPr>
        <w:pStyle w:val="lawbody"/>
        <w:spacing w:before="120" w:line="360" w:lineRule="auto"/>
        <w:divId w:val="2071228276"/>
        <w:rPr>
          <w:sz w:val="28"/>
          <w:szCs w:val="28"/>
        </w:rPr>
      </w:pPr>
    </w:p>
    <w:p w14:paraId="43265BA9" w14:textId="77777777" w:rsidR="009A3CF6" w:rsidRPr="009A3CF6" w:rsidRDefault="009A3CF6" w:rsidP="00C05C07">
      <w:pPr>
        <w:pStyle w:val="lawarticle"/>
        <w:spacing w:before="120" w:line="360" w:lineRule="auto"/>
        <w:divId w:val="2071228276"/>
      </w:pPr>
      <w:r w:rsidRPr="009A3CF6">
        <w:t>Article Three</w:t>
      </w:r>
    </w:p>
    <w:p w14:paraId="319727EE" w14:textId="77777777" w:rsidR="009A3CF6" w:rsidRPr="009A3CF6" w:rsidRDefault="009A3CF6" w:rsidP="00C05C07">
      <w:pPr>
        <w:pStyle w:val="lawbody"/>
        <w:spacing w:before="120" w:line="360" w:lineRule="auto"/>
        <w:divId w:val="2071228276"/>
        <w:rPr>
          <w:sz w:val="28"/>
          <w:szCs w:val="28"/>
        </w:rPr>
      </w:pPr>
      <w:r w:rsidRPr="009A3CF6">
        <w:rPr>
          <w:sz w:val="28"/>
          <w:szCs w:val="28"/>
        </w:rPr>
        <w:t xml:space="preserve">The existing labour organisations on the date this Law comes into effect shall continue to carry out their duties until the formation of the new workers trade unions. </w:t>
      </w:r>
    </w:p>
    <w:p w14:paraId="0EE39E85" w14:textId="77777777" w:rsidR="009A3CF6" w:rsidRPr="009A3CF6" w:rsidRDefault="009A3CF6" w:rsidP="00C05C07">
      <w:pPr>
        <w:pStyle w:val="lawbody"/>
        <w:spacing w:before="120" w:line="360" w:lineRule="auto"/>
        <w:divId w:val="2071228276"/>
        <w:rPr>
          <w:sz w:val="28"/>
          <w:szCs w:val="28"/>
        </w:rPr>
      </w:pPr>
      <w:r w:rsidRPr="009A3CF6">
        <w:rPr>
          <w:sz w:val="28"/>
          <w:szCs w:val="28"/>
          <w:lang w:bidi="ar-BH"/>
        </w:rPr>
        <w:t> </w:t>
      </w:r>
    </w:p>
    <w:p w14:paraId="4D450B9D" w14:textId="77777777" w:rsidR="009A3CF6" w:rsidRPr="009A3CF6" w:rsidRDefault="009A3CF6" w:rsidP="00C05C07">
      <w:pPr>
        <w:pStyle w:val="lawarticle"/>
        <w:spacing w:before="120" w:line="360" w:lineRule="auto"/>
        <w:divId w:val="2071228276"/>
      </w:pPr>
      <w:r w:rsidRPr="009A3CF6">
        <w:t>Article Four</w:t>
      </w:r>
    </w:p>
    <w:p w14:paraId="6CDB61D2" w14:textId="77777777" w:rsidR="009A3CF6" w:rsidRPr="009A3CF6" w:rsidRDefault="009A3CF6" w:rsidP="00C05C07">
      <w:pPr>
        <w:pStyle w:val="lawbody"/>
        <w:spacing w:before="120" w:line="360" w:lineRule="auto"/>
        <w:divId w:val="2071228276"/>
        <w:rPr>
          <w:sz w:val="28"/>
          <w:szCs w:val="28"/>
        </w:rPr>
      </w:pPr>
      <w:r w:rsidRPr="009A3CF6">
        <w:rPr>
          <w:sz w:val="28"/>
          <w:szCs w:val="28"/>
        </w:rPr>
        <w:t xml:space="preserve">The concerned Minister shall issue the necessary Orders for implementing the provisions of this Law. </w:t>
      </w:r>
    </w:p>
    <w:p w14:paraId="3744A2AF" w14:textId="77777777" w:rsidR="009A3CF6" w:rsidRPr="009A3CF6" w:rsidRDefault="009A3CF6" w:rsidP="00C05C07">
      <w:pPr>
        <w:pStyle w:val="lawbody"/>
        <w:spacing w:before="120" w:line="360" w:lineRule="auto"/>
        <w:divId w:val="2071228276"/>
        <w:rPr>
          <w:sz w:val="28"/>
          <w:szCs w:val="28"/>
        </w:rPr>
      </w:pPr>
      <w:r w:rsidRPr="009A3CF6">
        <w:rPr>
          <w:sz w:val="28"/>
          <w:szCs w:val="28"/>
          <w:lang w:bidi="ar-BH"/>
        </w:rPr>
        <w:t> </w:t>
      </w:r>
    </w:p>
    <w:p w14:paraId="5F21F4E8" w14:textId="77777777" w:rsidR="009A3CF6" w:rsidRPr="009A3CF6" w:rsidRDefault="009A3CF6" w:rsidP="00C05C07">
      <w:pPr>
        <w:pStyle w:val="lawarticle"/>
        <w:spacing w:before="120" w:line="360" w:lineRule="auto"/>
        <w:divId w:val="2071228276"/>
      </w:pPr>
      <w:r w:rsidRPr="009A3CF6">
        <w:t>Article Five</w:t>
      </w:r>
    </w:p>
    <w:p w14:paraId="34BD4040" w14:textId="77777777" w:rsidR="009A3CF6" w:rsidRPr="009A3CF6" w:rsidRDefault="009A3CF6" w:rsidP="00C05C07">
      <w:pPr>
        <w:pStyle w:val="lawbody"/>
        <w:spacing w:before="120" w:line="360" w:lineRule="auto"/>
        <w:divId w:val="2071228276"/>
        <w:rPr>
          <w:sz w:val="28"/>
          <w:szCs w:val="28"/>
        </w:rPr>
      </w:pPr>
      <w:r w:rsidRPr="009A3CF6">
        <w:rPr>
          <w:sz w:val="28"/>
          <w:szCs w:val="28"/>
        </w:rPr>
        <w:t>The Prime Minister and the ministers, each in his respective capacity, shall implement this Law which shall come into effect from the date of its publication in the Official Gazette.</w:t>
      </w:r>
    </w:p>
    <w:p w14:paraId="5B56942A" w14:textId="77777777" w:rsidR="009A3CF6" w:rsidRPr="009A3CF6" w:rsidRDefault="009A3CF6" w:rsidP="00C05C07">
      <w:pPr>
        <w:pStyle w:val="lawbody"/>
        <w:spacing w:before="120" w:line="360" w:lineRule="auto"/>
        <w:divId w:val="2071228276"/>
        <w:rPr>
          <w:sz w:val="28"/>
          <w:szCs w:val="28"/>
        </w:rPr>
      </w:pPr>
      <w:r w:rsidRPr="009A3CF6">
        <w:rPr>
          <w:sz w:val="28"/>
          <w:szCs w:val="28"/>
          <w:lang w:bidi="ar-BH"/>
        </w:rPr>
        <w:t> </w:t>
      </w:r>
    </w:p>
    <w:p w14:paraId="237F02F3" w14:textId="77777777" w:rsidR="009A3CF6" w:rsidRPr="009A3CF6" w:rsidRDefault="009A3CF6" w:rsidP="00C05C07">
      <w:pPr>
        <w:pStyle w:val="lawbody"/>
        <w:spacing w:before="120" w:line="360" w:lineRule="auto"/>
        <w:divId w:val="2071228276"/>
        <w:rPr>
          <w:sz w:val="28"/>
          <w:szCs w:val="28"/>
        </w:rPr>
      </w:pPr>
      <w:r w:rsidRPr="009A3CF6">
        <w:rPr>
          <w:b/>
          <w:bCs/>
          <w:sz w:val="28"/>
          <w:szCs w:val="28"/>
        </w:rPr>
        <w:t>Hamad bin Isa Al Khalifa,</w:t>
      </w:r>
    </w:p>
    <w:p w14:paraId="5AA0E923" w14:textId="77777777" w:rsidR="009A3CF6" w:rsidRPr="009A3CF6" w:rsidRDefault="009A3CF6" w:rsidP="00C05C07">
      <w:pPr>
        <w:pStyle w:val="lawbody"/>
        <w:spacing w:before="120" w:line="360" w:lineRule="auto"/>
        <w:divId w:val="2071228276"/>
        <w:rPr>
          <w:sz w:val="28"/>
          <w:szCs w:val="28"/>
        </w:rPr>
      </w:pPr>
      <w:r w:rsidRPr="009A3CF6">
        <w:rPr>
          <w:b/>
          <w:bCs/>
          <w:sz w:val="28"/>
          <w:szCs w:val="28"/>
        </w:rPr>
        <w:t>King of the Kingdom of Bahrain</w:t>
      </w:r>
    </w:p>
    <w:p w14:paraId="6A1CBAC7" w14:textId="77777777" w:rsidR="009A3CF6" w:rsidRPr="009A3CF6" w:rsidRDefault="009A3CF6" w:rsidP="00C05C07">
      <w:pPr>
        <w:pStyle w:val="lawbody"/>
        <w:spacing w:before="120" w:line="360" w:lineRule="auto"/>
        <w:divId w:val="2071228276"/>
        <w:rPr>
          <w:sz w:val="28"/>
          <w:szCs w:val="28"/>
        </w:rPr>
      </w:pPr>
      <w:r w:rsidRPr="009A3CF6">
        <w:rPr>
          <w:sz w:val="28"/>
          <w:szCs w:val="28"/>
          <w:lang w:bidi="ar-BH"/>
        </w:rPr>
        <w:t> </w:t>
      </w:r>
    </w:p>
    <w:p w14:paraId="6B36670A" w14:textId="77777777" w:rsidR="009A3CF6" w:rsidRPr="009A3CF6" w:rsidRDefault="009A3CF6" w:rsidP="00C05C07">
      <w:pPr>
        <w:pStyle w:val="lawbody"/>
        <w:spacing w:before="120" w:line="360" w:lineRule="auto"/>
        <w:jc w:val="center"/>
        <w:divId w:val="2071228276"/>
        <w:rPr>
          <w:sz w:val="28"/>
          <w:szCs w:val="28"/>
        </w:rPr>
      </w:pPr>
      <w:r w:rsidRPr="009A3CF6">
        <w:rPr>
          <w:b/>
          <w:bCs/>
          <w:sz w:val="28"/>
          <w:szCs w:val="28"/>
        </w:rPr>
        <w:t>Khalifa bin Salman Al Khalifa,</w:t>
      </w:r>
    </w:p>
    <w:p w14:paraId="211BE96A" w14:textId="77777777" w:rsidR="009A3CF6" w:rsidRPr="009A3CF6" w:rsidRDefault="009A3CF6" w:rsidP="00C05C07">
      <w:pPr>
        <w:pStyle w:val="lawbody"/>
        <w:spacing w:before="120" w:line="360" w:lineRule="auto"/>
        <w:jc w:val="center"/>
        <w:divId w:val="2071228276"/>
        <w:rPr>
          <w:sz w:val="28"/>
          <w:szCs w:val="28"/>
        </w:rPr>
      </w:pPr>
      <w:r w:rsidRPr="009A3CF6">
        <w:rPr>
          <w:b/>
          <w:bCs/>
          <w:sz w:val="28"/>
          <w:szCs w:val="28"/>
        </w:rPr>
        <w:t>Prime Minister</w:t>
      </w:r>
    </w:p>
    <w:p w14:paraId="46D647DF" w14:textId="77777777" w:rsidR="009A3CF6" w:rsidRPr="009A3CF6" w:rsidRDefault="009A3CF6" w:rsidP="00C05C07">
      <w:pPr>
        <w:pStyle w:val="lawbody"/>
        <w:spacing w:before="120" w:line="360" w:lineRule="auto"/>
        <w:divId w:val="2071228276"/>
        <w:rPr>
          <w:sz w:val="28"/>
          <w:szCs w:val="28"/>
        </w:rPr>
      </w:pPr>
      <w:r w:rsidRPr="009A3CF6">
        <w:rPr>
          <w:sz w:val="28"/>
          <w:szCs w:val="28"/>
          <w:lang w:bidi="ar-BH"/>
        </w:rPr>
        <w:t> </w:t>
      </w:r>
    </w:p>
    <w:p w14:paraId="259010FA" w14:textId="77777777" w:rsidR="009A3CF6" w:rsidRPr="009A3CF6" w:rsidRDefault="009A3CF6" w:rsidP="00C05C07">
      <w:pPr>
        <w:pStyle w:val="lawbody"/>
        <w:spacing w:before="120" w:line="360" w:lineRule="auto"/>
        <w:jc w:val="center"/>
        <w:divId w:val="2071228276"/>
        <w:rPr>
          <w:sz w:val="28"/>
          <w:szCs w:val="28"/>
        </w:rPr>
      </w:pPr>
      <w:r w:rsidRPr="009A3CF6">
        <w:rPr>
          <w:b/>
          <w:bCs/>
          <w:sz w:val="28"/>
          <w:szCs w:val="28"/>
        </w:rPr>
        <w:t>Abdul Nabi Abdulla Al Shoala</w:t>
      </w:r>
    </w:p>
    <w:p w14:paraId="22E80DEE" w14:textId="77777777" w:rsidR="009A3CF6" w:rsidRPr="009A3CF6" w:rsidRDefault="009A3CF6" w:rsidP="00C05C07">
      <w:pPr>
        <w:pStyle w:val="lawbody"/>
        <w:spacing w:before="120" w:line="360" w:lineRule="auto"/>
        <w:jc w:val="center"/>
        <w:divId w:val="2071228276"/>
        <w:rPr>
          <w:sz w:val="28"/>
          <w:szCs w:val="28"/>
        </w:rPr>
      </w:pPr>
      <w:r w:rsidRPr="009A3CF6">
        <w:rPr>
          <w:b/>
          <w:bCs/>
          <w:sz w:val="28"/>
          <w:szCs w:val="28"/>
        </w:rPr>
        <w:t>Minister of Labour&amp; Social Affairs</w:t>
      </w:r>
    </w:p>
    <w:p w14:paraId="3B6B2566" w14:textId="77777777" w:rsidR="009A3CF6" w:rsidRPr="009A3CF6" w:rsidRDefault="009A3CF6" w:rsidP="00C05C07">
      <w:pPr>
        <w:pStyle w:val="lawbody"/>
        <w:spacing w:before="120" w:line="360" w:lineRule="auto"/>
        <w:divId w:val="2071228276"/>
        <w:rPr>
          <w:rFonts w:eastAsia="Times New Roman"/>
          <w:sz w:val="28"/>
          <w:szCs w:val="28"/>
        </w:rPr>
      </w:pPr>
    </w:p>
    <w:p w14:paraId="18868DE7" w14:textId="77777777" w:rsidR="009A3CF6" w:rsidRPr="009A3CF6" w:rsidRDefault="009A3CF6" w:rsidP="00C05C07">
      <w:pPr>
        <w:pStyle w:val="NoSpacing"/>
        <w:spacing w:before="120"/>
        <w:divId w:val="2071228276"/>
        <w:rPr>
          <w:rFonts w:ascii="Arial" w:hAnsi="Arial" w:cs="Arial"/>
          <w:sz w:val="28"/>
          <w:szCs w:val="28"/>
          <w:shd w:val="clear" w:color="auto" w:fill="FFFFFF"/>
        </w:rPr>
      </w:pPr>
      <w:r w:rsidRPr="009A3CF6">
        <w:rPr>
          <w:rFonts w:ascii="Arial" w:hAnsi="Arial" w:cs="Arial"/>
          <w:sz w:val="28"/>
          <w:szCs w:val="28"/>
          <w:shd w:val="clear" w:color="auto" w:fill="FFFFFF"/>
        </w:rPr>
        <w:t xml:space="preserve">Issued at Rifa’a Palace </w:t>
      </w:r>
    </w:p>
    <w:p w14:paraId="7CFE9435" w14:textId="77777777" w:rsidR="009A3CF6" w:rsidRPr="009A3CF6" w:rsidRDefault="009A3CF6" w:rsidP="00C05C07">
      <w:pPr>
        <w:pStyle w:val="NoSpacing"/>
        <w:spacing w:before="120"/>
        <w:divId w:val="2071228276"/>
        <w:rPr>
          <w:rFonts w:ascii="Arial" w:hAnsi="Arial" w:cs="Arial"/>
          <w:sz w:val="28"/>
          <w:szCs w:val="28"/>
          <w:shd w:val="clear" w:color="auto" w:fill="FFFFFF"/>
        </w:rPr>
      </w:pPr>
      <w:r w:rsidRPr="009A3CF6">
        <w:rPr>
          <w:rFonts w:ascii="Arial" w:hAnsi="Arial" w:cs="Arial"/>
          <w:sz w:val="28"/>
          <w:szCs w:val="28"/>
          <w:shd w:val="clear" w:color="auto" w:fill="FFFFFF"/>
        </w:rPr>
        <w:t>On 17th Rajab 1423 Hijri</w:t>
      </w:r>
    </w:p>
    <w:p w14:paraId="4D88A56C" w14:textId="77777777" w:rsidR="009A3CF6" w:rsidRPr="009A3CF6" w:rsidRDefault="009A3CF6" w:rsidP="00C05C07">
      <w:pPr>
        <w:pStyle w:val="lawbody"/>
        <w:spacing w:before="120" w:line="360" w:lineRule="auto"/>
        <w:divId w:val="2071228276"/>
        <w:rPr>
          <w:rFonts w:eastAsia="Times New Roman"/>
          <w:sz w:val="28"/>
          <w:szCs w:val="28"/>
        </w:rPr>
      </w:pPr>
      <w:r w:rsidRPr="009A3CF6">
        <w:rPr>
          <w:bCs/>
          <w:sz w:val="28"/>
          <w:szCs w:val="28"/>
          <w:shd w:val="clear" w:color="auto" w:fill="FFFFFF"/>
        </w:rPr>
        <w:t>Corresponding 24th September 2002</w:t>
      </w:r>
    </w:p>
    <w:p w14:paraId="0E3EF6EE" w14:textId="77777777" w:rsidR="009A3CF6" w:rsidRPr="009A3CF6" w:rsidRDefault="009A3CF6" w:rsidP="00C05C07">
      <w:pPr>
        <w:pStyle w:val="lawbody"/>
        <w:spacing w:before="120" w:line="360" w:lineRule="auto"/>
        <w:divId w:val="2071228276"/>
        <w:rPr>
          <w:rFonts w:eastAsia="Times New Roman"/>
          <w:sz w:val="28"/>
          <w:szCs w:val="28"/>
        </w:rPr>
      </w:pPr>
    </w:p>
    <w:p w14:paraId="2093C202" w14:textId="77777777" w:rsidR="009A3CF6" w:rsidRPr="009A3CF6" w:rsidRDefault="009A3CF6" w:rsidP="00C05C07">
      <w:pPr>
        <w:pStyle w:val="lawbody"/>
        <w:spacing w:before="120" w:line="360" w:lineRule="auto"/>
        <w:divId w:val="2071228276"/>
        <w:rPr>
          <w:rFonts w:eastAsia="Times New Roman"/>
          <w:sz w:val="28"/>
          <w:szCs w:val="28"/>
        </w:rPr>
      </w:pPr>
    </w:p>
    <w:p w14:paraId="5F868D62" w14:textId="77777777" w:rsidR="009A3CF6" w:rsidRPr="009A3CF6" w:rsidRDefault="009A3CF6" w:rsidP="00C05C07">
      <w:pPr>
        <w:pStyle w:val="NoSpacing"/>
        <w:spacing w:before="120"/>
        <w:jc w:val="center"/>
        <w:divId w:val="2071228276"/>
        <w:rPr>
          <w:rFonts w:ascii="Arial" w:hAnsi="Arial" w:cs="Arial"/>
          <w:sz w:val="28"/>
          <w:szCs w:val="28"/>
        </w:rPr>
      </w:pPr>
      <w:r w:rsidRPr="009A3CF6">
        <w:rPr>
          <w:rFonts w:ascii="Arial" w:hAnsi="Arial" w:cs="Arial"/>
          <w:b/>
          <w:sz w:val="28"/>
          <w:szCs w:val="28"/>
        </w:rPr>
        <w:t>WORKERS TRADE UNIONS LAW</w:t>
      </w:r>
    </w:p>
    <w:p w14:paraId="47EACD74" w14:textId="77777777" w:rsidR="009A3CF6" w:rsidRPr="009A3CF6" w:rsidRDefault="009A3CF6" w:rsidP="00C05C07">
      <w:pPr>
        <w:pStyle w:val="lawbody"/>
        <w:spacing w:before="120" w:line="360" w:lineRule="auto"/>
        <w:divId w:val="2071228276"/>
        <w:rPr>
          <w:sz w:val="28"/>
          <w:szCs w:val="28"/>
        </w:rPr>
      </w:pPr>
      <w:r w:rsidRPr="009A3CF6">
        <w:rPr>
          <w:sz w:val="28"/>
          <w:szCs w:val="28"/>
        </w:rPr>
        <w:t> </w:t>
      </w:r>
    </w:p>
    <w:p w14:paraId="15D8C7B7" w14:textId="77777777" w:rsidR="009A3CF6" w:rsidRPr="009A3CF6" w:rsidRDefault="009A3CF6" w:rsidP="00C05C07">
      <w:pPr>
        <w:pStyle w:val="lawarticle"/>
        <w:spacing w:before="120" w:line="360" w:lineRule="auto"/>
        <w:divId w:val="2071228276"/>
        <w:rPr>
          <w:u w:val="none"/>
        </w:rPr>
      </w:pPr>
      <w:r w:rsidRPr="009A3CF6">
        <w:rPr>
          <w:u w:val="none"/>
        </w:rPr>
        <w:t>Chapter 1</w:t>
      </w:r>
    </w:p>
    <w:p w14:paraId="38727286" w14:textId="77777777" w:rsidR="009A3CF6" w:rsidRPr="009A3CF6" w:rsidRDefault="009A3CF6" w:rsidP="00C05C07">
      <w:pPr>
        <w:pStyle w:val="NoSpacing"/>
        <w:spacing w:before="120"/>
        <w:jc w:val="center"/>
        <w:divId w:val="2071228276"/>
        <w:rPr>
          <w:rFonts w:ascii="Arial" w:hAnsi="Arial" w:cs="Arial"/>
          <w:b/>
          <w:bCs/>
          <w:sz w:val="28"/>
          <w:szCs w:val="28"/>
        </w:rPr>
      </w:pPr>
      <w:r w:rsidRPr="009A3CF6">
        <w:rPr>
          <w:rFonts w:ascii="Arial" w:hAnsi="Arial" w:cs="Arial"/>
          <w:b/>
          <w:bCs/>
          <w:sz w:val="28"/>
          <w:szCs w:val="28"/>
        </w:rPr>
        <w:t>General Provisions</w:t>
      </w:r>
    </w:p>
    <w:p w14:paraId="19A05D9E" w14:textId="77777777" w:rsidR="009A3CF6" w:rsidRPr="009A3CF6" w:rsidRDefault="009A3CF6" w:rsidP="00C05C07">
      <w:pPr>
        <w:pStyle w:val="NoSpacing"/>
        <w:spacing w:before="120"/>
        <w:jc w:val="center"/>
        <w:divId w:val="2071228276"/>
        <w:rPr>
          <w:rFonts w:ascii="Arial" w:hAnsi="Arial" w:cs="Arial"/>
          <w:sz w:val="28"/>
          <w:szCs w:val="28"/>
        </w:rPr>
      </w:pPr>
    </w:p>
    <w:p w14:paraId="38342F32" w14:textId="77777777" w:rsidR="009A3CF6" w:rsidRPr="009A3CF6" w:rsidRDefault="009A3CF6" w:rsidP="00C05C07">
      <w:pPr>
        <w:pStyle w:val="lawarticle"/>
        <w:spacing w:before="120" w:line="360" w:lineRule="auto"/>
        <w:divId w:val="2071228276"/>
      </w:pPr>
      <w:r w:rsidRPr="009A3CF6">
        <w:t>Article (1)</w:t>
      </w:r>
    </w:p>
    <w:p w14:paraId="45035EDD" w14:textId="77777777" w:rsidR="009A3CF6" w:rsidRPr="009A3CF6" w:rsidRDefault="009A3CF6" w:rsidP="00C05C07">
      <w:pPr>
        <w:pStyle w:val="lawarticle"/>
        <w:spacing w:before="120" w:line="360" w:lineRule="auto"/>
        <w:divId w:val="2071228276"/>
      </w:pPr>
      <w:r w:rsidRPr="009A3CF6">
        <w:rPr>
          <w:b w:val="0"/>
          <w:bCs w:val="0"/>
          <w:i/>
          <w:iCs/>
          <w:u w:val="none"/>
        </w:rPr>
        <w:t>"As amended by Law No. (49) of 2006"</w:t>
      </w:r>
    </w:p>
    <w:p w14:paraId="2D5B2BFD" w14:textId="77777777" w:rsidR="009A3CF6" w:rsidRPr="009A3CF6" w:rsidRDefault="009A3CF6" w:rsidP="00C05C07">
      <w:pPr>
        <w:pStyle w:val="lawbody"/>
        <w:spacing w:before="120" w:line="360" w:lineRule="auto"/>
        <w:divId w:val="2071228276"/>
        <w:rPr>
          <w:sz w:val="28"/>
          <w:szCs w:val="28"/>
        </w:rPr>
      </w:pPr>
      <w:r w:rsidRPr="009A3CF6">
        <w:rPr>
          <w:sz w:val="28"/>
          <w:szCs w:val="28"/>
        </w:rPr>
        <w:t>For the purpose of the application of this Law, the following terms and expressions shall have the meanings assigned against each:</w:t>
      </w:r>
    </w:p>
    <w:p w14:paraId="1DB34B60" w14:textId="77777777" w:rsidR="009A3CF6" w:rsidRPr="009A3CF6" w:rsidRDefault="009A3CF6" w:rsidP="00C05C07">
      <w:pPr>
        <w:pStyle w:val="lawbody"/>
        <w:spacing w:before="120" w:line="360" w:lineRule="auto"/>
        <w:divId w:val="2071228276"/>
        <w:rPr>
          <w:sz w:val="28"/>
          <w:szCs w:val="28"/>
        </w:rPr>
      </w:pPr>
      <w:r w:rsidRPr="009A3CF6">
        <w:rPr>
          <w:b/>
          <w:bCs/>
          <w:sz w:val="28"/>
          <w:szCs w:val="28"/>
        </w:rPr>
        <w:t>Trade Unions</w:t>
      </w:r>
      <w:r w:rsidRPr="009A3CF6">
        <w:rPr>
          <w:sz w:val="28"/>
          <w:szCs w:val="28"/>
        </w:rPr>
        <w:t>: An organization that is established as per the articles of this law by a number of workers in a specific organization, sector or activity.</w:t>
      </w:r>
    </w:p>
    <w:p w14:paraId="025F59C7" w14:textId="77777777" w:rsidR="009A3CF6" w:rsidRPr="009A3CF6" w:rsidRDefault="009A3CF6" w:rsidP="00C05C07">
      <w:pPr>
        <w:pStyle w:val="lawbody"/>
        <w:spacing w:before="120" w:line="360" w:lineRule="auto"/>
        <w:divId w:val="2071228276"/>
        <w:rPr>
          <w:sz w:val="28"/>
          <w:szCs w:val="28"/>
        </w:rPr>
      </w:pPr>
      <w:r w:rsidRPr="009A3CF6">
        <w:rPr>
          <w:b/>
          <w:bCs/>
          <w:sz w:val="28"/>
          <w:szCs w:val="28"/>
        </w:rPr>
        <w:t>Trade Unions Federation</w:t>
      </w:r>
      <w:r w:rsidRPr="009A3CF6">
        <w:rPr>
          <w:sz w:val="28"/>
          <w:szCs w:val="28"/>
        </w:rPr>
        <w:t>: An organization that is established as per the articles of this law, comprising a number of trade unions.</w:t>
      </w:r>
    </w:p>
    <w:p w14:paraId="1F03C7BD" w14:textId="77777777" w:rsidR="009A3CF6" w:rsidRPr="009A3CF6" w:rsidRDefault="009A3CF6" w:rsidP="00C05C07">
      <w:pPr>
        <w:pStyle w:val="lawbody"/>
        <w:spacing w:before="120" w:line="360" w:lineRule="auto"/>
        <w:divId w:val="2071228276"/>
        <w:rPr>
          <w:sz w:val="28"/>
          <w:szCs w:val="28"/>
        </w:rPr>
      </w:pPr>
      <w:r w:rsidRPr="009A3CF6">
        <w:rPr>
          <w:b/>
          <w:bCs/>
          <w:sz w:val="28"/>
          <w:szCs w:val="28"/>
        </w:rPr>
        <w:t>A Trade Union Organization</w:t>
      </w:r>
      <w:r w:rsidRPr="009A3CF6">
        <w:rPr>
          <w:sz w:val="28"/>
          <w:szCs w:val="28"/>
        </w:rPr>
        <w:t>: An organization that is established to defend the rights of workers and look after them. This include Trade Unions and Trade Unions Federations.</w:t>
      </w:r>
    </w:p>
    <w:p w14:paraId="6F126A16" w14:textId="77777777" w:rsidR="009A3CF6" w:rsidRPr="009A3CF6" w:rsidRDefault="009A3CF6" w:rsidP="00C05C07">
      <w:pPr>
        <w:pStyle w:val="lawbody"/>
        <w:spacing w:before="120" w:line="360" w:lineRule="auto"/>
        <w:divId w:val="2071228276"/>
        <w:rPr>
          <w:sz w:val="28"/>
          <w:szCs w:val="28"/>
        </w:rPr>
      </w:pPr>
      <w:r w:rsidRPr="009A3CF6">
        <w:rPr>
          <w:b/>
          <w:bCs/>
          <w:sz w:val="28"/>
          <w:szCs w:val="28"/>
        </w:rPr>
        <w:t>The Ministry</w:t>
      </w:r>
      <w:r w:rsidRPr="009A3CF6">
        <w:rPr>
          <w:sz w:val="28"/>
          <w:szCs w:val="28"/>
        </w:rPr>
        <w:t>: The Ministry that is responsible for work affairs in the private sector.</w:t>
      </w:r>
    </w:p>
    <w:p w14:paraId="307CC953" w14:textId="77777777" w:rsidR="009A3CF6" w:rsidRPr="009A3CF6" w:rsidRDefault="009A3CF6" w:rsidP="00C05C07">
      <w:pPr>
        <w:pStyle w:val="lawbody"/>
        <w:spacing w:before="120" w:line="360" w:lineRule="auto"/>
        <w:divId w:val="2071228276"/>
        <w:rPr>
          <w:sz w:val="28"/>
          <w:szCs w:val="28"/>
        </w:rPr>
      </w:pPr>
      <w:r w:rsidRPr="009A3CF6">
        <w:rPr>
          <w:b/>
          <w:bCs/>
          <w:sz w:val="28"/>
          <w:szCs w:val="28"/>
        </w:rPr>
        <w:t>The Concerned Minister</w:t>
      </w:r>
      <w:r w:rsidRPr="009A3CF6">
        <w:rPr>
          <w:sz w:val="28"/>
          <w:szCs w:val="28"/>
        </w:rPr>
        <w:t>: The Minister that is responsible for the work affairs in the private sector.</w:t>
      </w:r>
    </w:p>
    <w:p w14:paraId="3E444E64" w14:textId="77777777" w:rsidR="009A3CF6" w:rsidRPr="009A3CF6" w:rsidRDefault="009A3CF6" w:rsidP="00C05C07">
      <w:pPr>
        <w:pStyle w:val="lawbody"/>
        <w:spacing w:before="120" w:line="360" w:lineRule="auto"/>
        <w:divId w:val="2071228276"/>
        <w:rPr>
          <w:sz w:val="28"/>
          <w:szCs w:val="28"/>
        </w:rPr>
      </w:pPr>
      <w:r w:rsidRPr="009A3CF6">
        <w:rPr>
          <w:sz w:val="28"/>
          <w:szCs w:val="28"/>
          <w:lang w:bidi="ar-BH"/>
        </w:rPr>
        <w:t> </w:t>
      </w:r>
    </w:p>
    <w:p w14:paraId="5D8038FA" w14:textId="77777777" w:rsidR="009A3CF6" w:rsidRPr="009A3CF6" w:rsidRDefault="009A3CF6" w:rsidP="00C05C07">
      <w:pPr>
        <w:pStyle w:val="lawarticle"/>
        <w:spacing w:before="120" w:line="360" w:lineRule="auto"/>
        <w:divId w:val="2071228276"/>
      </w:pPr>
      <w:r w:rsidRPr="009A3CF6">
        <w:t>Article (2)</w:t>
      </w:r>
    </w:p>
    <w:p w14:paraId="1B16C92E" w14:textId="77777777" w:rsidR="009A3CF6" w:rsidRPr="009A3CF6" w:rsidRDefault="009A3CF6" w:rsidP="00C05C07">
      <w:pPr>
        <w:spacing w:before="120" w:line="360" w:lineRule="auto"/>
        <w:jc w:val="left"/>
        <w:divId w:val="2071228276"/>
        <w:rPr>
          <w:rFonts w:ascii="Arial" w:hAnsi="Arial" w:cs="Arial"/>
          <w:sz w:val="28"/>
          <w:szCs w:val="28"/>
        </w:rPr>
      </w:pPr>
      <w:r w:rsidRPr="009A3CF6">
        <w:rPr>
          <w:rFonts w:ascii="Arial" w:hAnsi="Arial" w:cs="Arial"/>
          <w:sz w:val="28"/>
          <w:szCs w:val="28"/>
        </w:rPr>
        <w:t>The provisions of this Law shall be applicable to:</w:t>
      </w:r>
    </w:p>
    <w:p w14:paraId="5430B4F0" w14:textId="77777777" w:rsidR="009A3CF6" w:rsidRPr="009A3CF6" w:rsidRDefault="009A3CF6" w:rsidP="00C05C07">
      <w:pPr>
        <w:pStyle w:val="ListParagraph"/>
        <w:numPr>
          <w:ilvl w:val="0"/>
          <w:numId w:val="4"/>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Workers who are subject to the Labour Law for the Private Sector;</w:t>
      </w:r>
    </w:p>
    <w:p w14:paraId="6B9A431C" w14:textId="77777777" w:rsidR="009A3CF6" w:rsidRPr="009A3CF6" w:rsidRDefault="009A3CF6" w:rsidP="00C05C07">
      <w:pPr>
        <w:pStyle w:val="ListParagraph"/>
        <w:numPr>
          <w:ilvl w:val="0"/>
          <w:numId w:val="4"/>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Workers who are subject to the provision of the Maritime Code; and</w:t>
      </w:r>
    </w:p>
    <w:p w14:paraId="180D86E8" w14:textId="77777777" w:rsidR="009A3CF6" w:rsidRPr="009A3CF6" w:rsidRDefault="009A3CF6" w:rsidP="00C05C07">
      <w:pPr>
        <w:pStyle w:val="ListParagraph"/>
        <w:numPr>
          <w:ilvl w:val="0"/>
          <w:numId w:val="4"/>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Workers employed according to the civil service schemes.</w:t>
      </w:r>
    </w:p>
    <w:p w14:paraId="59FD1DF7" w14:textId="77777777" w:rsidR="009A3CF6" w:rsidRPr="009A3CF6" w:rsidRDefault="009A3CF6" w:rsidP="00C05C07">
      <w:pPr>
        <w:pStyle w:val="lawbody"/>
        <w:spacing w:before="120" w:line="360" w:lineRule="auto"/>
        <w:divId w:val="2071228276"/>
        <w:rPr>
          <w:sz w:val="28"/>
          <w:szCs w:val="28"/>
        </w:rPr>
      </w:pPr>
      <w:r w:rsidRPr="009A3CF6">
        <w:rPr>
          <w:sz w:val="28"/>
          <w:szCs w:val="28"/>
          <w:lang w:bidi="ar-BH"/>
        </w:rPr>
        <w:t> </w:t>
      </w:r>
    </w:p>
    <w:p w14:paraId="5E736299" w14:textId="77777777" w:rsidR="009A3CF6" w:rsidRPr="009A3CF6" w:rsidRDefault="009A3CF6" w:rsidP="00C05C07">
      <w:pPr>
        <w:pStyle w:val="lawarticle"/>
        <w:spacing w:before="120" w:line="360" w:lineRule="auto"/>
        <w:divId w:val="2071228276"/>
      </w:pPr>
      <w:r w:rsidRPr="009A3CF6">
        <w:t>Article (3)</w:t>
      </w:r>
    </w:p>
    <w:p w14:paraId="0B9A6792" w14:textId="77777777" w:rsidR="009A3CF6" w:rsidRPr="009A3CF6" w:rsidRDefault="009A3CF6" w:rsidP="00C05C07">
      <w:pPr>
        <w:pStyle w:val="lawarticle"/>
        <w:spacing w:before="120" w:line="360" w:lineRule="auto"/>
        <w:divId w:val="2071228276"/>
      </w:pPr>
      <w:r w:rsidRPr="009A3CF6">
        <w:rPr>
          <w:b w:val="0"/>
          <w:bCs w:val="0"/>
          <w:i/>
          <w:iCs/>
          <w:u w:val="none"/>
        </w:rPr>
        <w:t>"As amended by Law No. (49) of 2006"</w:t>
      </w:r>
    </w:p>
    <w:p w14:paraId="3D83F34D" w14:textId="77777777" w:rsidR="009A3CF6" w:rsidRPr="009A3CF6" w:rsidRDefault="009A3CF6" w:rsidP="00C05C07">
      <w:pPr>
        <w:pStyle w:val="lawbody"/>
        <w:spacing w:before="120" w:line="360" w:lineRule="auto"/>
        <w:divId w:val="2071228276"/>
        <w:rPr>
          <w:sz w:val="28"/>
          <w:szCs w:val="28"/>
        </w:rPr>
      </w:pPr>
      <w:r w:rsidRPr="009A3CF6">
        <w:rPr>
          <w:sz w:val="28"/>
          <w:szCs w:val="28"/>
        </w:rPr>
        <w:t>Membership of Trade Union Organisations and continuation thereof as well as withdrawal therefrom shall be guaranteed.</w:t>
      </w:r>
    </w:p>
    <w:p w14:paraId="0A19B1B5" w14:textId="77777777" w:rsidR="009A3CF6" w:rsidRPr="009A3CF6" w:rsidRDefault="009A3CF6" w:rsidP="00C05C07">
      <w:pPr>
        <w:pStyle w:val="lawbody"/>
        <w:spacing w:before="120" w:line="360" w:lineRule="auto"/>
        <w:divId w:val="2071228276"/>
        <w:rPr>
          <w:sz w:val="28"/>
          <w:szCs w:val="28"/>
        </w:rPr>
      </w:pPr>
      <w:r w:rsidRPr="009A3CF6">
        <w:rPr>
          <w:sz w:val="28"/>
          <w:szCs w:val="28"/>
        </w:rPr>
        <w:t>Trade union activities shall not be used as a means and justification for discrimination in employment or influencing workers in any manner whatsoever.</w:t>
      </w:r>
    </w:p>
    <w:p w14:paraId="16C33357" w14:textId="77777777" w:rsidR="009A3CF6" w:rsidRPr="009A3CF6" w:rsidRDefault="009A3CF6" w:rsidP="00C05C07">
      <w:pPr>
        <w:pStyle w:val="lawbody"/>
        <w:spacing w:before="120" w:line="360" w:lineRule="auto"/>
        <w:divId w:val="2071228276"/>
        <w:rPr>
          <w:sz w:val="28"/>
          <w:szCs w:val="28"/>
        </w:rPr>
      </w:pPr>
      <w:r w:rsidRPr="009A3CF6">
        <w:rPr>
          <w:sz w:val="28"/>
          <w:szCs w:val="28"/>
        </w:rPr>
        <w:t xml:space="preserve">The judgment of the court must force the employer to compensate the worker with a minimum of two months’ salary and a maximum of six months’ salary once discrimination against the worker due to his activities in the trade union were proven. </w:t>
      </w:r>
    </w:p>
    <w:p w14:paraId="59954820" w14:textId="77777777" w:rsidR="009A3CF6" w:rsidRPr="009A3CF6" w:rsidRDefault="009A3CF6" w:rsidP="00C05C07">
      <w:pPr>
        <w:pStyle w:val="lawbody"/>
        <w:spacing w:before="120" w:line="360" w:lineRule="auto"/>
        <w:divId w:val="2071228276"/>
        <w:rPr>
          <w:sz w:val="28"/>
          <w:szCs w:val="28"/>
        </w:rPr>
      </w:pPr>
      <w:r w:rsidRPr="009A3CF6">
        <w:rPr>
          <w:sz w:val="28"/>
          <w:szCs w:val="28"/>
          <w:lang w:bidi="ar-BH"/>
        </w:rPr>
        <w:t> </w:t>
      </w:r>
    </w:p>
    <w:p w14:paraId="4EFCE451" w14:textId="77777777" w:rsidR="009A3CF6" w:rsidRPr="009A3CF6" w:rsidRDefault="009A3CF6" w:rsidP="00C05C07">
      <w:pPr>
        <w:pStyle w:val="lawarticle"/>
        <w:spacing w:before="120" w:line="360" w:lineRule="auto"/>
        <w:divId w:val="2071228276"/>
      </w:pPr>
      <w:r w:rsidRPr="009A3CF6">
        <w:t>Article (4)</w:t>
      </w:r>
    </w:p>
    <w:p w14:paraId="56CFD875" w14:textId="77777777" w:rsidR="009A3CF6" w:rsidRPr="009A3CF6" w:rsidRDefault="009A3CF6" w:rsidP="00C05C07">
      <w:pPr>
        <w:pStyle w:val="lawbody"/>
        <w:spacing w:before="120" w:line="360" w:lineRule="auto"/>
        <w:divId w:val="2071228276"/>
        <w:rPr>
          <w:sz w:val="28"/>
          <w:szCs w:val="28"/>
        </w:rPr>
      </w:pPr>
      <w:r w:rsidRPr="009A3CF6">
        <w:rPr>
          <w:sz w:val="28"/>
          <w:szCs w:val="28"/>
        </w:rPr>
        <w:t>The Trade Union Organisations provided for herein shall have an independent juristic entity as from the date of depositing the documents of their Articles of Association with the Ministry.</w:t>
      </w:r>
    </w:p>
    <w:p w14:paraId="7EAFE2F5" w14:textId="77777777" w:rsidR="009A3CF6" w:rsidRPr="009A3CF6" w:rsidRDefault="009A3CF6" w:rsidP="00C05C07">
      <w:pPr>
        <w:pStyle w:val="lawbody"/>
        <w:spacing w:before="120" w:line="360" w:lineRule="auto"/>
        <w:divId w:val="2071228276"/>
        <w:rPr>
          <w:sz w:val="28"/>
          <w:szCs w:val="28"/>
        </w:rPr>
      </w:pPr>
      <w:r w:rsidRPr="009A3CF6">
        <w:rPr>
          <w:sz w:val="28"/>
          <w:szCs w:val="28"/>
          <w:lang w:bidi="ar-BH"/>
        </w:rPr>
        <w:t> </w:t>
      </w:r>
    </w:p>
    <w:p w14:paraId="3CA2C4C5" w14:textId="77777777" w:rsidR="009A3CF6" w:rsidRPr="009A3CF6" w:rsidRDefault="009A3CF6" w:rsidP="00C05C07">
      <w:pPr>
        <w:pStyle w:val="lawarticle"/>
        <w:spacing w:before="120" w:line="360" w:lineRule="auto"/>
        <w:divId w:val="2071228276"/>
      </w:pPr>
      <w:r w:rsidRPr="009A3CF6">
        <w:t>Article (5)</w:t>
      </w:r>
    </w:p>
    <w:p w14:paraId="4B638578" w14:textId="77777777" w:rsidR="009A3CF6" w:rsidRPr="009A3CF6" w:rsidRDefault="009A3CF6" w:rsidP="00C05C07">
      <w:pPr>
        <w:pStyle w:val="lawarticle"/>
        <w:spacing w:before="120" w:line="360" w:lineRule="auto"/>
        <w:divId w:val="2071228276"/>
      </w:pPr>
      <w:r w:rsidRPr="009A3CF6">
        <w:rPr>
          <w:b w:val="0"/>
          <w:bCs w:val="0"/>
          <w:i/>
          <w:iCs/>
          <w:u w:val="none"/>
        </w:rPr>
        <w:t>"As amended by Law No. (49) of 2006"</w:t>
      </w:r>
    </w:p>
    <w:p w14:paraId="44042682" w14:textId="77777777" w:rsidR="009A3CF6" w:rsidRPr="009A3CF6" w:rsidRDefault="009A3CF6" w:rsidP="00C05C07">
      <w:pPr>
        <w:pStyle w:val="lawbody"/>
        <w:spacing w:before="120" w:line="360" w:lineRule="auto"/>
        <w:divId w:val="2071228276"/>
        <w:rPr>
          <w:sz w:val="28"/>
          <w:szCs w:val="28"/>
        </w:rPr>
      </w:pPr>
      <w:r w:rsidRPr="009A3CF6">
        <w:rPr>
          <w:sz w:val="28"/>
          <w:szCs w:val="28"/>
        </w:rPr>
        <w:t>A Trade Union’s Articles of Association shall in particular, include:</w:t>
      </w:r>
    </w:p>
    <w:p w14:paraId="6E4621DD" w14:textId="77777777" w:rsidR="009A3CF6" w:rsidRPr="009A3CF6" w:rsidRDefault="009A3CF6" w:rsidP="00C05C07">
      <w:pPr>
        <w:pStyle w:val="ListParagraph"/>
        <w:numPr>
          <w:ilvl w:val="0"/>
          <w:numId w:val="6"/>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name of the trade union;</w:t>
      </w:r>
    </w:p>
    <w:p w14:paraId="138E16EB" w14:textId="77777777" w:rsidR="009A3CF6" w:rsidRPr="009A3CF6" w:rsidRDefault="009A3CF6" w:rsidP="00C05C07">
      <w:pPr>
        <w:pStyle w:val="ListParagraph"/>
        <w:numPr>
          <w:ilvl w:val="0"/>
          <w:numId w:val="6"/>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objectives for which the trade union is to be formed;</w:t>
      </w:r>
    </w:p>
    <w:p w14:paraId="4D12041F" w14:textId="77777777" w:rsidR="009A3CF6" w:rsidRPr="009A3CF6" w:rsidRDefault="009A3CF6" w:rsidP="00C05C07">
      <w:pPr>
        <w:pStyle w:val="ListParagraph"/>
        <w:numPr>
          <w:ilvl w:val="0"/>
          <w:numId w:val="6"/>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membership and dismissal procedure, admission and subscription fees and cases of exemption therefrom;</w:t>
      </w:r>
    </w:p>
    <w:p w14:paraId="4734EF6E" w14:textId="77777777" w:rsidR="009A3CF6" w:rsidRPr="009A3CF6" w:rsidRDefault="009A3CF6" w:rsidP="00C05C07">
      <w:pPr>
        <w:pStyle w:val="ListParagraph"/>
        <w:numPr>
          <w:ilvl w:val="0"/>
          <w:numId w:val="6"/>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number of the members of the Board of Directors, manner of electing them, frequency of governing body meetings, by-elections and powers of the Board of Directors;</w:t>
      </w:r>
    </w:p>
    <w:p w14:paraId="54D22474" w14:textId="77777777" w:rsidR="009A3CF6" w:rsidRPr="009A3CF6" w:rsidRDefault="009A3CF6" w:rsidP="00C05C07">
      <w:pPr>
        <w:pStyle w:val="ListParagraph"/>
        <w:numPr>
          <w:ilvl w:val="0"/>
          <w:numId w:val="6"/>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disciplinary procedures of trade union members for misconduct and penalties that may be inflicted upon them and the committees responsible for investigation and taking disciplinary action;</w:t>
      </w:r>
    </w:p>
    <w:p w14:paraId="1CCD59A6" w14:textId="77777777" w:rsidR="009A3CF6" w:rsidRPr="009A3CF6" w:rsidRDefault="009A3CF6" w:rsidP="00C05C07">
      <w:pPr>
        <w:pStyle w:val="ListParagraph"/>
        <w:numPr>
          <w:ilvl w:val="0"/>
          <w:numId w:val="6"/>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services and financial assistance that may be offered to members if required;</w:t>
      </w:r>
    </w:p>
    <w:p w14:paraId="0CF4F12D" w14:textId="77777777" w:rsidR="009A3CF6" w:rsidRPr="009A3CF6" w:rsidRDefault="009A3CF6" w:rsidP="00C05C07">
      <w:pPr>
        <w:pStyle w:val="ListParagraph"/>
        <w:numPr>
          <w:ilvl w:val="0"/>
          <w:numId w:val="6"/>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terms and conditions under which trade union organization’s staff are appointed and the procedure therefore and for the termination of their services,</w:t>
      </w:r>
    </w:p>
    <w:p w14:paraId="2BD503D8" w14:textId="77777777" w:rsidR="009A3CF6" w:rsidRPr="009A3CF6" w:rsidRDefault="009A3CF6" w:rsidP="00C05C07">
      <w:pPr>
        <w:pStyle w:val="ListParagraph"/>
        <w:numPr>
          <w:ilvl w:val="0"/>
          <w:numId w:val="6"/>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method of maintaining the organization’s fund, financial system and accounting booksand records and;</w:t>
      </w:r>
    </w:p>
    <w:p w14:paraId="26014DA9" w14:textId="77777777" w:rsidR="009A3CF6" w:rsidRPr="009A3CF6" w:rsidRDefault="009A3CF6" w:rsidP="00C05C07">
      <w:pPr>
        <w:pStyle w:val="ListParagraph"/>
        <w:numPr>
          <w:ilvl w:val="0"/>
          <w:numId w:val="6"/>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procedures for convening the organization’s Board of Directors and the general assembly for ordinary and extraordinary meetings.</w:t>
      </w:r>
    </w:p>
    <w:p w14:paraId="1B0D1E38" w14:textId="77777777" w:rsidR="009A3CF6" w:rsidRPr="009A3CF6" w:rsidRDefault="009A3CF6" w:rsidP="00C05C07">
      <w:pPr>
        <w:pStyle w:val="lawbody"/>
        <w:spacing w:before="120" w:line="360" w:lineRule="auto"/>
        <w:divId w:val="2071228276"/>
        <w:rPr>
          <w:sz w:val="28"/>
          <w:szCs w:val="28"/>
        </w:rPr>
      </w:pPr>
      <w:r w:rsidRPr="009A3CF6">
        <w:rPr>
          <w:sz w:val="28"/>
          <w:szCs w:val="28"/>
          <w:lang w:bidi="ar-BH"/>
        </w:rPr>
        <w:t> </w:t>
      </w:r>
    </w:p>
    <w:p w14:paraId="614D0B4E" w14:textId="77777777" w:rsidR="009A3CF6" w:rsidRPr="009A3CF6" w:rsidRDefault="009A3CF6" w:rsidP="00C05C07">
      <w:pPr>
        <w:pStyle w:val="lawarticle"/>
        <w:spacing w:before="120" w:line="360" w:lineRule="auto"/>
        <w:divId w:val="2071228276"/>
        <w:rPr>
          <w:u w:val="none"/>
        </w:rPr>
      </w:pPr>
      <w:r w:rsidRPr="009A3CF6">
        <w:rPr>
          <w:u w:val="none"/>
        </w:rPr>
        <w:t>Chapter 2</w:t>
      </w:r>
    </w:p>
    <w:p w14:paraId="63B79BAE" w14:textId="77777777" w:rsidR="009A3CF6" w:rsidRPr="009A3CF6" w:rsidRDefault="009A3CF6" w:rsidP="00C05C07">
      <w:pPr>
        <w:pStyle w:val="lawbody"/>
        <w:spacing w:before="120" w:line="360" w:lineRule="auto"/>
        <w:jc w:val="center"/>
        <w:divId w:val="2071228276"/>
        <w:rPr>
          <w:b/>
          <w:bCs/>
          <w:sz w:val="28"/>
          <w:szCs w:val="28"/>
        </w:rPr>
      </w:pPr>
      <w:r w:rsidRPr="009A3CF6">
        <w:rPr>
          <w:b/>
          <w:bCs/>
          <w:sz w:val="28"/>
          <w:szCs w:val="28"/>
        </w:rPr>
        <w:t>Trade Union's Structureand Objectives</w:t>
      </w:r>
    </w:p>
    <w:p w14:paraId="15DC5514" w14:textId="77777777" w:rsidR="009A3CF6" w:rsidRPr="009A3CF6" w:rsidRDefault="009A3CF6" w:rsidP="00C05C07">
      <w:pPr>
        <w:pStyle w:val="lawarticle"/>
        <w:spacing w:before="120" w:line="360" w:lineRule="auto"/>
        <w:divId w:val="2071228276"/>
      </w:pPr>
      <w:r w:rsidRPr="009A3CF6">
        <w:t>Article (6)</w:t>
      </w:r>
    </w:p>
    <w:p w14:paraId="40B8A533" w14:textId="77777777" w:rsidR="009A3CF6" w:rsidRPr="009A3CF6" w:rsidRDefault="009A3CF6" w:rsidP="00C05C07">
      <w:pPr>
        <w:pStyle w:val="lawarticle"/>
        <w:spacing w:before="120" w:line="360" w:lineRule="auto"/>
        <w:divId w:val="2071228276"/>
      </w:pPr>
      <w:r w:rsidRPr="009A3CF6">
        <w:rPr>
          <w:b w:val="0"/>
          <w:bCs w:val="0"/>
          <w:i/>
          <w:iCs/>
          <w:u w:val="none"/>
        </w:rPr>
        <w:t>"As amended by Law No. (49) of 2006"</w:t>
      </w:r>
    </w:p>
    <w:p w14:paraId="06A67391" w14:textId="77777777" w:rsidR="009A3CF6" w:rsidRPr="009A3CF6" w:rsidRDefault="009A3CF6" w:rsidP="00C05C07">
      <w:pPr>
        <w:pStyle w:val="lawbody"/>
        <w:spacing w:before="120" w:line="360" w:lineRule="auto"/>
        <w:divId w:val="2071228276"/>
        <w:rPr>
          <w:sz w:val="28"/>
          <w:szCs w:val="28"/>
        </w:rPr>
      </w:pPr>
      <w:r w:rsidRPr="009A3CF6">
        <w:rPr>
          <w:sz w:val="28"/>
          <w:szCs w:val="28"/>
        </w:rPr>
        <w:t>The trade union structure shall consist of the trade unions and of the Trade Unions’ Federations of Workers.</w:t>
      </w:r>
    </w:p>
    <w:p w14:paraId="3AAC3394" w14:textId="77777777" w:rsidR="009A3CF6" w:rsidRPr="009A3CF6" w:rsidRDefault="009A3CF6" w:rsidP="00C05C07">
      <w:pPr>
        <w:pStyle w:val="lawbody"/>
        <w:spacing w:before="120" w:line="360" w:lineRule="auto"/>
        <w:divId w:val="2071228276"/>
        <w:rPr>
          <w:sz w:val="28"/>
          <w:szCs w:val="28"/>
        </w:rPr>
      </w:pPr>
      <w:r w:rsidRPr="009A3CF6">
        <w:rPr>
          <w:sz w:val="28"/>
          <w:szCs w:val="28"/>
          <w:lang w:bidi="ar-BH"/>
        </w:rPr>
        <w:t> </w:t>
      </w:r>
    </w:p>
    <w:p w14:paraId="7B438D8D" w14:textId="77777777" w:rsidR="009A3CF6" w:rsidRPr="009A3CF6" w:rsidRDefault="009A3CF6" w:rsidP="00C05C07">
      <w:pPr>
        <w:pStyle w:val="lawarticle"/>
        <w:spacing w:before="120" w:line="360" w:lineRule="auto"/>
        <w:divId w:val="2071228276"/>
      </w:pPr>
      <w:r w:rsidRPr="009A3CF6">
        <w:t>Article (7)</w:t>
      </w:r>
    </w:p>
    <w:p w14:paraId="699A63CA" w14:textId="77777777" w:rsidR="009A3CF6" w:rsidRPr="009A3CF6" w:rsidRDefault="009A3CF6" w:rsidP="00C05C07">
      <w:pPr>
        <w:pStyle w:val="lawbody"/>
        <w:spacing w:before="120" w:line="360" w:lineRule="auto"/>
        <w:divId w:val="2071228276"/>
        <w:rPr>
          <w:sz w:val="28"/>
          <w:szCs w:val="28"/>
        </w:rPr>
      </w:pPr>
      <w:r w:rsidRPr="009A3CF6">
        <w:rPr>
          <w:sz w:val="28"/>
          <w:szCs w:val="28"/>
        </w:rPr>
        <w:t>The trade union organizations shall aim at protecting the lawful rights of their members, defending their interests and improving their working conditions. In particular, they shall endeavour to attain the following objectives:</w:t>
      </w:r>
    </w:p>
    <w:p w14:paraId="62F3291A" w14:textId="77777777" w:rsidR="009A3CF6" w:rsidRPr="009A3CF6" w:rsidRDefault="009A3CF6" w:rsidP="00C05C07">
      <w:pPr>
        <w:pStyle w:val="ListParagraph"/>
        <w:numPr>
          <w:ilvl w:val="0"/>
          <w:numId w:val="8"/>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Dissemination of trade union awareness among workers;</w:t>
      </w:r>
    </w:p>
    <w:p w14:paraId="257CB9CA" w14:textId="77777777" w:rsidR="009A3CF6" w:rsidRPr="009A3CF6" w:rsidRDefault="009A3CF6" w:rsidP="00C05C07">
      <w:pPr>
        <w:pStyle w:val="ListParagraph"/>
        <w:numPr>
          <w:ilvl w:val="0"/>
          <w:numId w:val="8"/>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Improvement of the cultural standard of workers;</w:t>
      </w:r>
    </w:p>
    <w:p w14:paraId="3CF05113" w14:textId="77777777" w:rsidR="009A3CF6" w:rsidRPr="009A3CF6" w:rsidRDefault="009A3CF6" w:rsidP="00C05C07">
      <w:pPr>
        <w:pStyle w:val="ListParagraph"/>
        <w:numPr>
          <w:ilvl w:val="0"/>
          <w:numId w:val="8"/>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Promotion of professional and occupational standards of workers;</w:t>
      </w:r>
    </w:p>
    <w:p w14:paraId="6A6325CF" w14:textId="77777777" w:rsidR="009A3CF6" w:rsidRPr="009A3CF6" w:rsidRDefault="009A3CF6" w:rsidP="00C05C07">
      <w:pPr>
        <w:pStyle w:val="ListParagraph"/>
        <w:numPr>
          <w:ilvl w:val="0"/>
          <w:numId w:val="8"/>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Improvement of the health, economic and social standards of workers and their families; and</w:t>
      </w:r>
    </w:p>
    <w:p w14:paraId="78AE6337" w14:textId="77777777" w:rsidR="009A3CF6" w:rsidRPr="009A3CF6" w:rsidRDefault="009A3CF6" w:rsidP="00C05C07">
      <w:pPr>
        <w:pStyle w:val="ListParagraph"/>
        <w:numPr>
          <w:ilvl w:val="0"/>
          <w:numId w:val="8"/>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Participation in Arab and international labour forums and events and presenting the viewpoint of the Bahrain workers.</w:t>
      </w:r>
    </w:p>
    <w:p w14:paraId="55214032" w14:textId="77777777" w:rsidR="009A3CF6" w:rsidRPr="009A3CF6" w:rsidRDefault="009A3CF6" w:rsidP="00C05C07">
      <w:pPr>
        <w:pStyle w:val="lawbody"/>
        <w:spacing w:before="120" w:line="360" w:lineRule="auto"/>
        <w:divId w:val="2071228276"/>
        <w:rPr>
          <w:sz w:val="28"/>
          <w:szCs w:val="28"/>
        </w:rPr>
      </w:pPr>
      <w:r w:rsidRPr="009A3CF6">
        <w:rPr>
          <w:sz w:val="28"/>
          <w:szCs w:val="28"/>
        </w:rPr>
        <w:t>For the realisation of its objectives, a trade union organization may establish savings or fellowship funds and may form co-operative societies and social clubs.</w:t>
      </w:r>
    </w:p>
    <w:p w14:paraId="77A8AAE2" w14:textId="77777777" w:rsidR="009A3CF6" w:rsidRPr="009A3CF6" w:rsidRDefault="009A3CF6" w:rsidP="00C05C07">
      <w:pPr>
        <w:pStyle w:val="lawbody"/>
        <w:spacing w:before="120" w:line="360" w:lineRule="auto"/>
        <w:divId w:val="2071228276"/>
        <w:rPr>
          <w:sz w:val="28"/>
          <w:szCs w:val="28"/>
          <w:lang w:bidi="ar-BH"/>
        </w:rPr>
      </w:pPr>
      <w:r w:rsidRPr="009A3CF6">
        <w:rPr>
          <w:sz w:val="28"/>
          <w:szCs w:val="28"/>
          <w:lang w:bidi="ar-BH"/>
        </w:rPr>
        <w:t> </w:t>
      </w:r>
    </w:p>
    <w:p w14:paraId="1CB08F73" w14:textId="77777777" w:rsidR="009A3CF6" w:rsidRPr="009A3CF6" w:rsidRDefault="009A3CF6" w:rsidP="00C05C07">
      <w:pPr>
        <w:pStyle w:val="lawbody"/>
        <w:spacing w:before="120" w:line="360" w:lineRule="auto"/>
        <w:divId w:val="2071228276"/>
        <w:rPr>
          <w:sz w:val="28"/>
          <w:szCs w:val="28"/>
        </w:rPr>
      </w:pPr>
    </w:p>
    <w:p w14:paraId="3C7BDF42" w14:textId="77777777" w:rsidR="009A3CF6" w:rsidRPr="009A3CF6" w:rsidRDefault="009A3CF6" w:rsidP="00C05C07">
      <w:pPr>
        <w:pStyle w:val="lawarticle"/>
        <w:spacing w:before="120" w:line="360" w:lineRule="auto"/>
        <w:divId w:val="2071228276"/>
        <w:rPr>
          <w:u w:val="none"/>
        </w:rPr>
      </w:pPr>
      <w:r w:rsidRPr="009A3CF6">
        <w:rPr>
          <w:u w:val="none"/>
        </w:rPr>
        <w:t>PART ONE</w:t>
      </w:r>
    </w:p>
    <w:p w14:paraId="7730AE75" w14:textId="77777777" w:rsidR="009A3CF6" w:rsidRPr="009A3CF6" w:rsidRDefault="009A3CF6" w:rsidP="00C05C07">
      <w:pPr>
        <w:pStyle w:val="lawbody"/>
        <w:spacing w:before="120" w:line="360" w:lineRule="auto"/>
        <w:jc w:val="center"/>
        <w:divId w:val="2071228276"/>
        <w:rPr>
          <w:b/>
          <w:bCs/>
          <w:sz w:val="28"/>
          <w:szCs w:val="28"/>
        </w:rPr>
      </w:pPr>
      <w:r w:rsidRPr="009A3CF6">
        <w:rPr>
          <w:b/>
          <w:bCs/>
          <w:sz w:val="28"/>
          <w:szCs w:val="28"/>
        </w:rPr>
        <w:t>TRADE UNIONS FEDERATIONS</w:t>
      </w:r>
    </w:p>
    <w:p w14:paraId="21A1A349" w14:textId="77777777" w:rsidR="009A3CF6" w:rsidRPr="009A3CF6" w:rsidRDefault="009A3CF6" w:rsidP="00C05C07">
      <w:pPr>
        <w:pStyle w:val="lawarticle"/>
        <w:spacing w:before="120" w:line="360" w:lineRule="auto"/>
        <w:divId w:val="2071228276"/>
      </w:pPr>
      <w:r w:rsidRPr="009A3CF6">
        <w:t>Article (8)</w:t>
      </w:r>
    </w:p>
    <w:p w14:paraId="5101E6D5" w14:textId="77777777" w:rsidR="009A3CF6" w:rsidRPr="009A3CF6" w:rsidRDefault="009A3CF6" w:rsidP="00C05C07">
      <w:pPr>
        <w:pStyle w:val="lawarticle"/>
        <w:spacing w:before="120" w:line="360" w:lineRule="auto"/>
        <w:divId w:val="2071228276"/>
      </w:pPr>
      <w:r w:rsidRPr="009A3CF6">
        <w:rPr>
          <w:b w:val="0"/>
          <w:bCs w:val="0"/>
          <w:i/>
          <w:iCs/>
          <w:u w:val="none"/>
        </w:rPr>
        <w:t>"As amended by Law No. (49) of 2006 and Legislative Decree No. (35) of 2011"</w:t>
      </w:r>
    </w:p>
    <w:p w14:paraId="510165E0" w14:textId="77777777" w:rsidR="009A3CF6" w:rsidRPr="009A3CF6" w:rsidRDefault="009A3CF6" w:rsidP="00C05C07">
      <w:pPr>
        <w:pStyle w:val="NoSpacing"/>
        <w:numPr>
          <w:ilvl w:val="0"/>
          <w:numId w:val="10"/>
        </w:numPr>
        <w:spacing w:before="120"/>
        <w:ind w:left="0" w:firstLine="0"/>
        <w:divId w:val="2071228276"/>
        <w:rPr>
          <w:rFonts w:ascii="Arial" w:hAnsi="Arial" w:cs="Arial"/>
          <w:sz w:val="28"/>
          <w:szCs w:val="28"/>
        </w:rPr>
      </w:pPr>
      <w:r w:rsidRPr="009A3CF6">
        <w:rPr>
          <w:rFonts w:ascii="Arial" w:hAnsi="Arial" w:cs="Arial"/>
          <w:sz w:val="28"/>
          <w:szCs w:val="28"/>
        </w:rPr>
        <w:t>Any two similar unions or more can set up amongst themselves a union federation, and the establishment of the federation and joining it shall be after the approval of the majority of the members of the General Assembly of Trade Union.</w:t>
      </w:r>
    </w:p>
    <w:p w14:paraId="3DAE1CD0" w14:textId="77777777" w:rsidR="009A3CF6" w:rsidRPr="009A3CF6" w:rsidRDefault="009A3CF6" w:rsidP="00C05C07">
      <w:pPr>
        <w:pStyle w:val="ListParagraph"/>
        <w:numPr>
          <w:ilvl w:val="0"/>
          <w:numId w:val="10"/>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The trade union cannot be a member in more than one federation.</w:t>
      </w:r>
    </w:p>
    <w:p w14:paraId="5B943A9E" w14:textId="77777777" w:rsidR="009A3CF6" w:rsidRPr="009A3CF6" w:rsidRDefault="009A3CF6" w:rsidP="00C05C07">
      <w:pPr>
        <w:pStyle w:val="ListParagraph"/>
        <w:numPr>
          <w:ilvl w:val="0"/>
          <w:numId w:val="10"/>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The workers of the Kingdom of Bahrain shall be represented at the international forums and collective bargaining with employers and their organizations at the national level by the trade union, which shall be named in an order issued by the competent Minister.</w:t>
      </w:r>
    </w:p>
    <w:p w14:paraId="60999E2E" w14:textId="77777777" w:rsidR="009A3CF6" w:rsidRPr="009A3CF6" w:rsidRDefault="009A3CF6" w:rsidP="00C05C07">
      <w:pPr>
        <w:pStyle w:val="lawbody"/>
        <w:spacing w:before="120" w:line="360" w:lineRule="auto"/>
        <w:divId w:val="2071228276"/>
        <w:rPr>
          <w:sz w:val="28"/>
          <w:szCs w:val="28"/>
        </w:rPr>
      </w:pPr>
      <w:r w:rsidRPr="009A3CF6">
        <w:rPr>
          <w:sz w:val="28"/>
          <w:szCs w:val="28"/>
          <w:lang w:bidi="ar-BH"/>
        </w:rPr>
        <w:t> </w:t>
      </w:r>
    </w:p>
    <w:p w14:paraId="0056424D" w14:textId="77777777" w:rsidR="009A3CF6" w:rsidRPr="009A3CF6" w:rsidRDefault="009A3CF6" w:rsidP="00C05C07">
      <w:pPr>
        <w:pStyle w:val="lawarticle"/>
        <w:spacing w:before="120" w:line="360" w:lineRule="auto"/>
        <w:divId w:val="2071228276"/>
      </w:pPr>
      <w:r w:rsidRPr="009A3CF6">
        <w:t>Article (9)</w:t>
      </w:r>
    </w:p>
    <w:p w14:paraId="083A338E" w14:textId="77777777" w:rsidR="009A3CF6" w:rsidRPr="009A3CF6" w:rsidRDefault="009A3CF6" w:rsidP="00C05C07">
      <w:pPr>
        <w:pStyle w:val="lawarticle"/>
        <w:spacing w:before="120" w:line="360" w:lineRule="auto"/>
        <w:divId w:val="2071228276"/>
      </w:pPr>
      <w:r w:rsidRPr="009A3CF6">
        <w:rPr>
          <w:b w:val="0"/>
          <w:bCs w:val="0"/>
          <w:i/>
          <w:iCs/>
          <w:u w:val="none"/>
        </w:rPr>
        <w:t>"As amended by Law No. (49) of 2006"</w:t>
      </w:r>
    </w:p>
    <w:p w14:paraId="3BD88F2D" w14:textId="77777777" w:rsidR="009A3CF6" w:rsidRPr="009A3CF6" w:rsidRDefault="009A3CF6" w:rsidP="00C05C07">
      <w:pPr>
        <w:pStyle w:val="lawbody"/>
        <w:spacing w:before="120" w:line="360" w:lineRule="auto"/>
        <w:divId w:val="2071228276"/>
        <w:rPr>
          <w:sz w:val="28"/>
          <w:szCs w:val="28"/>
        </w:rPr>
      </w:pPr>
      <w:r w:rsidRPr="009A3CF6">
        <w:rPr>
          <w:sz w:val="28"/>
          <w:szCs w:val="28"/>
        </w:rPr>
        <w:t>The Trade Unions Federation shall be responsible for the following:</w:t>
      </w:r>
    </w:p>
    <w:p w14:paraId="7DF9893A" w14:textId="77777777" w:rsidR="009A3CF6" w:rsidRPr="009A3CF6" w:rsidRDefault="009A3CF6" w:rsidP="00C05C07">
      <w:pPr>
        <w:pStyle w:val="ListParagraph"/>
        <w:numPr>
          <w:ilvl w:val="0"/>
          <w:numId w:val="12"/>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To draw up the general policy and a trade union code of conduct for the workers of member trade unions.</w:t>
      </w:r>
    </w:p>
    <w:p w14:paraId="69126975" w14:textId="77777777" w:rsidR="009A3CF6" w:rsidRPr="009A3CF6" w:rsidRDefault="009A3CF6" w:rsidP="00C05C07">
      <w:pPr>
        <w:pStyle w:val="ListParagraph"/>
        <w:numPr>
          <w:ilvl w:val="0"/>
          <w:numId w:val="12"/>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To enhance co-operation between the member trade unions, the Ministry and the employers and their organizations.</w:t>
      </w:r>
    </w:p>
    <w:p w14:paraId="0264A338" w14:textId="77777777" w:rsidR="009A3CF6" w:rsidRPr="009A3CF6" w:rsidRDefault="009A3CF6" w:rsidP="00C05C07">
      <w:pPr>
        <w:pStyle w:val="ListParagraph"/>
        <w:numPr>
          <w:ilvl w:val="0"/>
          <w:numId w:val="12"/>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To set up and manage workers’ cultural and social centers.</w:t>
      </w:r>
    </w:p>
    <w:p w14:paraId="69D65C87" w14:textId="77777777" w:rsidR="009A3CF6" w:rsidRPr="009A3CF6" w:rsidRDefault="009A3CF6" w:rsidP="00C05C07">
      <w:pPr>
        <w:pStyle w:val="ListParagraph"/>
        <w:numPr>
          <w:ilvl w:val="0"/>
          <w:numId w:val="12"/>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Participating with the concerned authorities in drawing up labour strategies in collective bargaining and in enhancing social dialogue with the concerned authorities.</w:t>
      </w:r>
    </w:p>
    <w:p w14:paraId="5FA8A84C" w14:textId="77777777" w:rsidR="009A3CF6" w:rsidRPr="009A3CF6" w:rsidRDefault="009A3CF6" w:rsidP="00C05C07">
      <w:pPr>
        <w:pStyle w:val="ListParagraph"/>
        <w:numPr>
          <w:ilvl w:val="0"/>
          <w:numId w:val="12"/>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Authorizing member trade unions to join Arab and international labour organizations and giving notice thereof to the Ministry.</w:t>
      </w:r>
    </w:p>
    <w:p w14:paraId="644D42C0" w14:textId="77777777" w:rsidR="009A3CF6" w:rsidRPr="009A3CF6" w:rsidRDefault="009A3CF6" w:rsidP="00C05C07">
      <w:pPr>
        <w:pStyle w:val="ListParagraph"/>
        <w:numPr>
          <w:ilvl w:val="0"/>
          <w:numId w:val="12"/>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Permitting the representatives of the member trade unions to attend conferences outside the Kingdom of Bahrain.</w:t>
      </w:r>
    </w:p>
    <w:p w14:paraId="0306A31C" w14:textId="77777777" w:rsidR="009A3CF6" w:rsidRPr="009A3CF6" w:rsidRDefault="009A3CF6" w:rsidP="00C05C07">
      <w:pPr>
        <w:pStyle w:val="ListParagraph"/>
        <w:numPr>
          <w:ilvl w:val="0"/>
          <w:numId w:val="12"/>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Determining the maximum fee for admission and for annual subscriptions of the member trade unions' membership.</w:t>
      </w:r>
    </w:p>
    <w:p w14:paraId="30AC171B" w14:textId="77777777" w:rsidR="009A3CF6" w:rsidRPr="009A3CF6" w:rsidRDefault="009A3CF6" w:rsidP="00C05C07">
      <w:pPr>
        <w:pStyle w:val="ListParagraph"/>
        <w:numPr>
          <w:ilvl w:val="0"/>
          <w:numId w:val="12"/>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Considering the suspension of members of the member trade unions' Boards of Directors.</w:t>
      </w:r>
    </w:p>
    <w:p w14:paraId="54FF278C" w14:textId="77777777" w:rsidR="009A3CF6" w:rsidRPr="009A3CF6" w:rsidRDefault="009A3CF6" w:rsidP="00C05C07">
      <w:pPr>
        <w:pStyle w:val="ListParagraph"/>
        <w:numPr>
          <w:ilvl w:val="0"/>
          <w:numId w:val="12"/>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Considering any matters referred thereto by the Board of Directors of the member trade unions.</w:t>
      </w:r>
    </w:p>
    <w:p w14:paraId="5B9D144D" w14:textId="77777777" w:rsidR="009A3CF6" w:rsidRPr="009A3CF6" w:rsidRDefault="009A3CF6" w:rsidP="00C05C07">
      <w:pPr>
        <w:pStyle w:val="ListParagraph"/>
        <w:numPr>
          <w:ilvl w:val="0"/>
          <w:numId w:val="12"/>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Approving the code of trade unions' responsibility for Board of Directors of the federation and the member trade unions.</w:t>
      </w:r>
    </w:p>
    <w:p w14:paraId="3420C423" w14:textId="77777777" w:rsidR="009A3CF6" w:rsidRPr="009A3CF6" w:rsidRDefault="009A3CF6" w:rsidP="00C05C07">
      <w:pPr>
        <w:pStyle w:val="ListParagraph"/>
        <w:numPr>
          <w:ilvl w:val="0"/>
          <w:numId w:val="12"/>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Approving the administrative and financial systems that organize the work of the federation.</w:t>
      </w:r>
    </w:p>
    <w:p w14:paraId="68113759" w14:textId="77777777" w:rsidR="009A3CF6" w:rsidRPr="009A3CF6" w:rsidRDefault="009A3CF6" w:rsidP="00C05C07">
      <w:pPr>
        <w:pStyle w:val="ListParagraph"/>
        <w:numPr>
          <w:ilvl w:val="0"/>
          <w:numId w:val="12"/>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Formulation and approving of guide samples for all administrative and financial systems that organize the work of the member trade unions.</w:t>
      </w:r>
    </w:p>
    <w:p w14:paraId="778539DB" w14:textId="77777777" w:rsidR="009A3CF6" w:rsidRPr="009A3CF6" w:rsidRDefault="009A3CF6" w:rsidP="00C05C07">
      <w:pPr>
        <w:pStyle w:val="lawbody"/>
        <w:spacing w:before="120" w:line="360" w:lineRule="auto"/>
        <w:divId w:val="2071228276"/>
        <w:rPr>
          <w:sz w:val="28"/>
          <w:szCs w:val="28"/>
          <w:lang w:bidi="ar-BH"/>
        </w:rPr>
      </w:pPr>
    </w:p>
    <w:p w14:paraId="4D096F4F" w14:textId="77777777" w:rsidR="009A3CF6" w:rsidRPr="009A3CF6" w:rsidRDefault="009A3CF6" w:rsidP="00C05C07">
      <w:pPr>
        <w:pStyle w:val="lawbody"/>
        <w:spacing w:before="120" w:line="360" w:lineRule="auto"/>
        <w:divId w:val="2071228276"/>
        <w:rPr>
          <w:sz w:val="28"/>
          <w:szCs w:val="28"/>
          <w:lang w:bidi="ar-BH"/>
        </w:rPr>
      </w:pPr>
    </w:p>
    <w:p w14:paraId="7E000123" w14:textId="77777777" w:rsidR="009A3CF6" w:rsidRPr="009A3CF6" w:rsidRDefault="009A3CF6" w:rsidP="00C05C07">
      <w:pPr>
        <w:pStyle w:val="lawbody"/>
        <w:spacing w:before="120" w:line="360" w:lineRule="auto"/>
        <w:jc w:val="center"/>
        <w:divId w:val="2071228276"/>
        <w:rPr>
          <w:b/>
          <w:bCs/>
          <w:sz w:val="28"/>
          <w:szCs w:val="28"/>
        </w:rPr>
      </w:pPr>
      <w:r w:rsidRPr="009A3CF6">
        <w:rPr>
          <w:b/>
          <w:bCs/>
          <w:sz w:val="28"/>
          <w:szCs w:val="28"/>
        </w:rPr>
        <w:t>PART TWO</w:t>
      </w:r>
    </w:p>
    <w:p w14:paraId="61389AF1" w14:textId="77777777" w:rsidR="009A3CF6" w:rsidRPr="009A3CF6" w:rsidRDefault="009A3CF6" w:rsidP="00C05C07">
      <w:pPr>
        <w:pStyle w:val="lawbody"/>
        <w:spacing w:before="120" w:line="360" w:lineRule="auto"/>
        <w:jc w:val="center"/>
        <w:divId w:val="2071228276"/>
        <w:rPr>
          <w:b/>
          <w:bCs/>
          <w:sz w:val="28"/>
          <w:szCs w:val="28"/>
        </w:rPr>
      </w:pPr>
      <w:r w:rsidRPr="009A3CF6">
        <w:rPr>
          <w:b/>
          <w:bCs/>
          <w:sz w:val="28"/>
          <w:szCs w:val="28"/>
        </w:rPr>
        <w:t>TRADE UNION</w:t>
      </w:r>
    </w:p>
    <w:p w14:paraId="539CF9E0" w14:textId="77777777" w:rsidR="009A3CF6" w:rsidRPr="009A3CF6" w:rsidRDefault="009A3CF6" w:rsidP="00C05C07">
      <w:pPr>
        <w:pStyle w:val="lawbody"/>
        <w:spacing w:before="120" w:line="360" w:lineRule="auto"/>
        <w:jc w:val="center"/>
        <w:divId w:val="2071228276"/>
        <w:rPr>
          <w:b/>
          <w:bCs/>
          <w:sz w:val="28"/>
          <w:szCs w:val="28"/>
        </w:rPr>
      </w:pPr>
    </w:p>
    <w:p w14:paraId="482AD68C" w14:textId="77777777" w:rsidR="009A3CF6" w:rsidRPr="009A3CF6" w:rsidRDefault="009A3CF6" w:rsidP="00C05C07">
      <w:pPr>
        <w:pStyle w:val="lawarticle"/>
        <w:spacing w:before="120" w:line="360" w:lineRule="auto"/>
        <w:divId w:val="2071228276"/>
        <w:rPr>
          <w:u w:val="none"/>
        </w:rPr>
      </w:pPr>
      <w:r w:rsidRPr="009A3CF6">
        <w:rPr>
          <w:u w:val="none"/>
        </w:rPr>
        <w:t>Section 1</w:t>
      </w:r>
    </w:p>
    <w:p w14:paraId="2E75A056" w14:textId="77777777" w:rsidR="009A3CF6" w:rsidRPr="009A3CF6" w:rsidRDefault="009A3CF6" w:rsidP="00C05C07">
      <w:pPr>
        <w:pStyle w:val="lawarticle"/>
        <w:spacing w:before="120" w:line="360" w:lineRule="auto"/>
        <w:divId w:val="2071228276"/>
        <w:rPr>
          <w:u w:val="none"/>
        </w:rPr>
      </w:pPr>
      <w:r w:rsidRPr="009A3CF6">
        <w:rPr>
          <w:u w:val="none"/>
        </w:rPr>
        <w:t>Formation Of A Trade Union</w:t>
      </w:r>
    </w:p>
    <w:p w14:paraId="7194D729" w14:textId="77777777" w:rsidR="009A3CF6" w:rsidRPr="009A3CF6" w:rsidRDefault="009A3CF6" w:rsidP="00C05C07">
      <w:pPr>
        <w:pStyle w:val="lawarticle"/>
        <w:spacing w:before="120" w:line="360" w:lineRule="auto"/>
        <w:divId w:val="2071228276"/>
      </w:pPr>
      <w:r w:rsidRPr="009A3CF6">
        <w:t>Article (10)</w:t>
      </w:r>
    </w:p>
    <w:p w14:paraId="760F2A84" w14:textId="77777777" w:rsidR="009A3CF6" w:rsidRPr="009A3CF6" w:rsidRDefault="009A3CF6" w:rsidP="00C05C07">
      <w:pPr>
        <w:pStyle w:val="lawarticle"/>
        <w:spacing w:before="120" w:line="360" w:lineRule="auto"/>
        <w:divId w:val="2071228276"/>
        <w:rPr>
          <w:b w:val="0"/>
          <w:i/>
          <w:u w:val="none"/>
        </w:rPr>
      </w:pPr>
      <w:r w:rsidRPr="009A3CF6">
        <w:rPr>
          <w:b w:val="0"/>
          <w:i/>
          <w:u w:val="none"/>
        </w:rPr>
        <w:t>“As amended by Legislative Decree No. (35) of 2011”</w:t>
      </w:r>
    </w:p>
    <w:p w14:paraId="3EDEF613" w14:textId="77777777" w:rsidR="009A3CF6" w:rsidRPr="009A3CF6" w:rsidRDefault="009A3CF6" w:rsidP="00C05C07">
      <w:pPr>
        <w:pStyle w:val="NoSpacing"/>
        <w:spacing w:before="120"/>
        <w:divId w:val="2071228276"/>
        <w:rPr>
          <w:rFonts w:ascii="Arial" w:hAnsi="Arial" w:cs="Arial"/>
          <w:sz w:val="28"/>
          <w:szCs w:val="28"/>
        </w:rPr>
      </w:pPr>
      <w:r w:rsidRPr="009A3CF6">
        <w:rPr>
          <w:rFonts w:ascii="Arial" w:hAnsi="Arial" w:cs="Arial"/>
          <w:sz w:val="28"/>
          <w:szCs w:val="28"/>
        </w:rPr>
        <w:t>Workers in any firm or certain business sector or activity, industries or similar trades which are linked to each other, shall have the right to form their trade union in accordance with the provisions of this Law, provided that the establishment of the trade union shall not be based on sectarian, religious or ethnic basis and workers who are governed by the civil service systems shall have the right to join such trade union.</w:t>
      </w:r>
    </w:p>
    <w:p w14:paraId="0A9314F1" w14:textId="77777777" w:rsidR="009A3CF6" w:rsidRPr="009A3CF6" w:rsidRDefault="009A3CF6" w:rsidP="00C05C07">
      <w:pPr>
        <w:pStyle w:val="lawbody"/>
        <w:spacing w:before="120" w:line="360" w:lineRule="auto"/>
        <w:divId w:val="2071228276"/>
        <w:rPr>
          <w:sz w:val="28"/>
          <w:szCs w:val="28"/>
          <w:lang w:bidi="ar-BH"/>
        </w:rPr>
      </w:pPr>
      <w:r w:rsidRPr="009A3CF6">
        <w:rPr>
          <w:sz w:val="28"/>
          <w:szCs w:val="28"/>
          <w:lang w:bidi="ar-BH"/>
        </w:rPr>
        <w:t> </w:t>
      </w:r>
    </w:p>
    <w:p w14:paraId="47971374" w14:textId="77777777" w:rsidR="009A3CF6" w:rsidRPr="009A3CF6" w:rsidRDefault="009A3CF6" w:rsidP="00C05C07">
      <w:pPr>
        <w:pStyle w:val="lawarticle"/>
        <w:spacing w:before="120" w:line="360" w:lineRule="auto"/>
        <w:divId w:val="2071228276"/>
      </w:pPr>
      <w:r w:rsidRPr="009A3CF6">
        <w:t>Article (11)</w:t>
      </w:r>
    </w:p>
    <w:p w14:paraId="09D221EF" w14:textId="77777777" w:rsidR="009A3CF6" w:rsidRPr="009A3CF6" w:rsidRDefault="009A3CF6" w:rsidP="00C05C07">
      <w:pPr>
        <w:pStyle w:val="lawbody"/>
        <w:spacing w:before="120" w:line="360" w:lineRule="auto"/>
        <w:divId w:val="2071228276"/>
        <w:rPr>
          <w:sz w:val="28"/>
          <w:szCs w:val="28"/>
        </w:rPr>
      </w:pPr>
      <w:r w:rsidRPr="009A3CF6">
        <w:rPr>
          <w:sz w:val="28"/>
          <w:szCs w:val="28"/>
        </w:rPr>
        <w:t>The procedure for the formation of a trade union shall be by submitting to the Ministry its:</w:t>
      </w:r>
    </w:p>
    <w:p w14:paraId="5D6C8AAA" w14:textId="77777777" w:rsidR="009A3CF6" w:rsidRPr="009A3CF6" w:rsidRDefault="009A3CF6" w:rsidP="00C05C07">
      <w:pPr>
        <w:pStyle w:val="lawbody"/>
        <w:spacing w:before="120" w:line="360" w:lineRule="auto"/>
        <w:divId w:val="2071228276"/>
        <w:rPr>
          <w:sz w:val="28"/>
          <w:szCs w:val="28"/>
        </w:rPr>
      </w:pPr>
      <w:r w:rsidRPr="009A3CF6">
        <w:rPr>
          <w:sz w:val="28"/>
          <w:szCs w:val="28"/>
        </w:rPr>
        <w:t>Articles of Association and the names of the founding members, provided that the Articles of Association shall not conflict with the provisions of the applicable laws and regulations in the Kingdom.</w:t>
      </w:r>
    </w:p>
    <w:p w14:paraId="2810887B" w14:textId="77777777" w:rsidR="009A3CF6" w:rsidRPr="009A3CF6" w:rsidRDefault="009A3CF6" w:rsidP="00C05C07">
      <w:pPr>
        <w:pStyle w:val="lawbody"/>
        <w:spacing w:before="120" w:line="360" w:lineRule="auto"/>
        <w:divId w:val="2071228276"/>
        <w:rPr>
          <w:sz w:val="28"/>
          <w:szCs w:val="28"/>
        </w:rPr>
      </w:pPr>
    </w:p>
    <w:p w14:paraId="1D509FAB" w14:textId="77777777" w:rsidR="009A3CF6" w:rsidRPr="009A3CF6" w:rsidRDefault="009A3CF6" w:rsidP="00C05C07">
      <w:pPr>
        <w:pStyle w:val="lawbody"/>
        <w:spacing w:before="120" w:line="360" w:lineRule="auto"/>
        <w:divId w:val="2071228276"/>
        <w:rPr>
          <w:sz w:val="28"/>
          <w:szCs w:val="28"/>
        </w:rPr>
      </w:pPr>
      <w:r w:rsidRPr="009A3CF6">
        <w:rPr>
          <w:sz w:val="28"/>
          <w:szCs w:val="28"/>
        </w:rPr>
        <w:t> </w:t>
      </w:r>
    </w:p>
    <w:p w14:paraId="390A1373" w14:textId="77777777" w:rsidR="009A3CF6" w:rsidRPr="009A3CF6" w:rsidRDefault="009A3CF6" w:rsidP="00C05C07">
      <w:pPr>
        <w:pStyle w:val="lawarticle"/>
        <w:spacing w:before="120" w:line="360" w:lineRule="auto"/>
        <w:divId w:val="2071228276"/>
        <w:rPr>
          <w:u w:val="none"/>
        </w:rPr>
      </w:pPr>
      <w:r w:rsidRPr="009A3CF6">
        <w:rPr>
          <w:u w:val="none"/>
        </w:rPr>
        <w:t>Section 2</w:t>
      </w:r>
    </w:p>
    <w:p w14:paraId="529902AF" w14:textId="77777777" w:rsidR="009A3CF6" w:rsidRPr="009A3CF6" w:rsidRDefault="009A3CF6" w:rsidP="00C05C07">
      <w:pPr>
        <w:pStyle w:val="lawarticle"/>
        <w:spacing w:before="120" w:line="360" w:lineRule="auto"/>
        <w:divId w:val="2071228276"/>
        <w:rPr>
          <w:u w:val="none"/>
        </w:rPr>
      </w:pPr>
      <w:r w:rsidRPr="009A3CF6">
        <w:rPr>
          <w:u w:val="none"/>
        </w:rPr>
        <w:t>Union’s Bodies</w:t>
      </w:r>
    </w:p>
    <w:p w14:paraId="5308E098" w14:textId="77777777" w:rsidR="009A3CF6" w:rsidRPr="009A3CF6" w:rsidRDefault="009A3CF6" w:rsidP="00C05C07">
      <w:pPr>
        <w:pStyle w:val="lawarticle"/>
        <w:spacing w:before="120" w:line="360" w:lineRule="auto"/>
        <w:divId w:val="2071228276"/>
      </w:pPr>
      <w:r w:rsidRPr="009A3CF6">
        <w:t>Article (12)</w:t>
      </w:r>
    </w:p>
    <w:p w14:paraId="169D0C13" w14:textId="77777777" w:rsidR="009A3CF6" w:rsidRPr="009A3CF6" w:rsidRDefault="009A3CF6" w:rsidP="00C05C07">
      <w:pPr>
        <w:pStyle w:val="lawbody"/>
        <w:spacing w:before="120" w:line="360" w:lineRule="auto"/>
        <w:divId w:val="2071228276"/>
        <w:rPr>
          <w:sz w:val="28"/>
          <w:szCs w:val="28"/>
        </w:rPr>
      </w:pPr>
      <w:r w:rsidRPr="009A3CF6">
        <w:rPr>
          <w:sz w:val="28"/>
          <w:szCs w:val="28"/>
        </w:rPr>
        <w:t>The bodies of trade union shall consist of:</w:t>
      </w:r>
    </w:p>
    <w:p w14:paraId="21E4FB1D" w14:textId="77777777" w:rsidR="009A3CF6" w:rsidRPr="009A3CF6" w:rsidRDefault="009A3CF6" w:rsidP="00C05C07">
      <w:pPr>
        <w:pStyle w:val="ListParagraph"/>
        <w:numPr>
          <w:ilvl w:val="0"/>
          <w:numId w:val="14"/>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General Assembly</w:t>
      </w:r>
    </w:p>
    <w:p w14:paraId="68824294" w14:textId="77777777" w:rsidR="009A3CF6" w:rsidRPr="009A3CF6" w:rsidRDefault="009A3CF6" w:rsidP="00C05C07">
      <w:pPr>
        <w:pStyle w:val="ListParagraph"/>
        <w:numPr>
          <w:ilvl w:val="0"/>
          <w:numId w:val="14"/>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Board of Directors</w:t>
      </w:r>
    </w:p>
    <w:p w14:paraId="684106B3" w14:textId="77777777" w:rsidR="009A3CF6" w:rsidRPr="009A3CF6" w:rsidRDefault="009A3CF6" w:rsidP="00C05C07">
      <w:pPr>
        <w:pStyle w:val="ListParagraph"/>
        <w:numPr>
          <w:ilvl w:val="0"/>
          <w:numId w:val="14"/>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Working committees according to each union’s bylaws.</w:t>
      </w:r>
    </w:p>
    <w:p w14:paraId="21AAE030" w14:textId="77777777" w:rsidR="009A3CF6" w:rsidRPr="009A3CF6" w:rsidRDefault="009A3CF6" w:rsidP="00C05C07">
      <w:pPr>
        <w:pStyle w:val="lawbody"/>
        <w:spacing w:before="120" w:line="360" w:lineRule="auto"/>
        <w:divId w:val="2071228276"/>
        <w:rPr>
          <w:sz w:val="28"/>
          <w:szCs w:val="28"/>
        </w:rPr>
      </w:pPr>
      <w:r w:rsidRPr="009A3CF6">
        <w:rPr>
          <w:sz w:val="28"/>
          <w:szCs w:val="28"/>
          <w:lang w:bidi="ar-BH"/>
        </w:rPr>
        <w:t> </w:t>
      </w:r>
    </w:p>
    <w:p w14:paraId="33675F24" w14:textId="77777777" w:rsidR="009A3CF6" w:rsidRPr="009A3CF6" w:rsidRDefault="009A3CF6" w:rsidP="00C05C07">
      <w:pPr>
        <w:pStyle w:val="lawarticle"/>
        <w:spacing w:before="120" w:line="360" w:lineRule="auto"/>
        <w:divId w:val="2071228276"/>
      </w:pPr>
      <w:r w:rsidRPr="009A3CF6">
        <w:t>Article (13)</w:t>
      </w:r>
    </w:p>
    <w:p w14:paraId="1FB9A96B" w14:textId="77777777" w:rsidR="009A3CF6" w:rsidRPr="009A3CF6" w:rsidRDefault="009A3CF6" w:rsidP="00C05C07">
      <w:pPr>
        <w:pStyle w:val="lawarticle"/>
        <w:spacing w:before="120" w:line="360" w:lineRule="auto"/>
        <w:divId w:val="2071228276"/>
      </w:pPr>
      <w:r w:rsidRPr="009A3CF6">
        <w:rPr>
          <w:b w:val="0"/>
          <w:bCs w:val="0"/>
          <w:i/>
          <w:iCs/>
          <w:u w:val="none"/>
        </w:rPr>
        <w:t>"As amended by Law No. (49) of 2006"</w:t>
      </w:r>
    </w:p>
    <w:p w14:paraId="30A53055" w14:textId="77777777" w:rsidR="009A3CF6" w:rsidRPr="009A3CF6" w:rsidRDefault="009A3CF6" w:rsidP="00C05C07">
      <w:pPr>
        <w:pStyle w:val="lawbody"/>
        <w:spacing w:before="120" w:line="360" w:lineRule="auto"/>
        <w:divId w:val="2071228276"/>
        <w:rPr>
          <w:sz w:val="28"/>
          <w:szCs w:val="28"/>
        </w:rPr>
      </w:pPr>
      <w:r w:rsidRPr="009A3CF6">
        <w:rPr>
          <w:sz w:val="28"/>
          <w:szCs w:val="28"/>
        </w:rPr>
        <w:t>The general assembly of a trade union shall have the power to:</w:t>
      </w:r>
    </w:p>
    <w:p w14:paraId="4C3C0B23" w14:textId="77777777" w:rsidR="009A3CF6" w:rsidRPr="009A3CF6" w:rsidRDefault="009A3CF6" w:rsidP="00C05C07">
      <w:pPr>
        <w:pStyle w:val="ListParagraph"/>
        <w:numPr>
          <w:ilvl w:val="0"/>
          <w:numId w:val="16"/>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Elect the Board of Directors;</w:t>
      </w:r>
    </w:p>
    <w:p w14:paraId="36842AE3" w14:textId="77777777" w:rsidR="009A3CF6" w:rsidRPr="009A3CF6" w:rsidRDefault="009A3CF6" w:rsidP="00C05C07">
      <w:pPr>
        <w:pStyle w:val="ListParagraph"/>
        <w:numPr>
          <w:ilvl w:val="0"/>
          <w:numId w:val="16"/>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Amend the Articles of Association, by laws, and draw up administrative and financial regulations;</w:t>
      </w:r>
    </w:p>
    <w:p w14:paraId="076E12E5" w14:textId="77777777" w:rsidR="009A3CF6" w:rsidRPr="009A3CF6" w:rsidRDefault="009A3CF6" w:rsidP="00C05C07">
      <w:pPr>
        <w:pStyle w:val="ListParagraph"/>
        <w:numPr>
          <w:ilvl w:val="0"/>
          <w:numId w:val="16"/>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Suspend or dismiss members of the Board of Directors;</w:t>
      </w:r>
    </w:p>
    <w:p w14:paraId="24D79929" w14:textId="77777777" w:rsidR="009A3CF6" w:rsidRPr="009A3CF6" w:rsidRDefault="009A3CF6" w:rsidP="00C05C07">
      <w:pPr>
        <w:pStyle w:val="ListParagraph"/>
        <w:numPr>
          <w:ilvl w:val="0"/>
          <w:numId w:val="16"/>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Appoint auditors of the union and determine their remuneration;</w:t>
      </w:r>
    </w:p>
    <w:p w14:paraId="7E1B75AF" w14:textId="77777777" w:rsidR="009A3CF6" w:rsidRPr="009A3CF6" w:rsidRDefault="009A3CF6" w:rsidP="00C05C07">
      <w:pPr>
        <w:pStyle w:val="ListParagraph"/>
        <w:numPr>
          <w:ilvl w:val="0"/>
          <w:numId w:val="16"/>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Approve the annual balance sheet, final accounts and the reports of the Board of Directors and the auditor;</w:t>
      </w:r>
    </w:p>
    <w:p w14:paraId="7E7EB8D3" w14:textId="77777777" w:rsidR="009A3CF6" w:rsidRPr="009A3CF6" w:rsidRDefault="009A3CF6" w:rsidP="00C05C07">
      <w:pPr>
        <w:pStyle w:val="ListParagraph"/>
        <w:numPr>
          <w:ilvl w:val="0"/>
          <w:numId w:val="16"/>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Consider any matter referred thereto by the Board of Directors or the Trade Unions’ Federation that the trade union is a member of.</w:t>
      </w:r>
    </w:p>
    <w:p w14:paraId="5E857967" w14:textId="77777777" w:rsidR="009A3CF6" w:rsidRPr="009A3CF6" w:rsidRDefault="009A3CF6" w:rsidP="00C05C07">
      <w:pPr>
        <w:pStyle w:val="lawbody"/>
        <w:spacing w:before="120" w:line="360" w:lineRule="auto"/>
        <w:divId w:val="2071228276"/>
        <w:rPr>
          <w:sz w:val="28"/>
          <w:szCs w:val="28"/>
          <w:lang w:bidi="ar-BH"/>
        </w:rPr>
      </w:pPr>
    </w:p>
    <w:p w14:paraId="418F3CE9" w14:textId="77777777" w:rsidR="009A3CF6" w:rsidRPr="009A3CF6" w:rsidRDefault="009A3CF6" w:rsidP="00C05C07">
      <w:pPr>
        <w:pStyle w:val="lawbody"/>
        <w:spacing w:before="120" w:line="360" w:lineRule="auto"/>
        <w:divId w:val="2071228276"/>
        <w:rPr>
          <w:sz w:val="28"/>
          <w:szCs w:val="28"/>
        </w:rPr>
      </w:pPr>
      <w:r w:rsidRPr="009A3CF6">
        <w:rPr>
          <w:sz w:val="28"/>
          <w:szCs w:val="28"/>
          <w:lang w:bidi="ar-BH"/>
        </w:rPr>
        <w:t> </w:t>
      </w:r>
    </w:p>
    <w:p w14:paraId="2F207DFA" w14:textId="77777777" w:rsidR="009A3CF6" w:rsidRPr="009A3CF6" w:rsidRDefault="009A3CF6" w:rsidP="00C05C07">
      <w:pPr>
        <w:pStyle w:val="lawarticle"/>
        <w:spacing w:before="120" w:line="360" w:lineRule="auto"/>
        <w:divId w:val="2071228276"/>
        <w:rPr>
          <w:u w:val="none"/>
        </w:rPr>
      </w:pPr>
      <w:r w:rsidRPr="009A3CF6">
        <w:rPr>
          <w:u w:val="none"/>
        </w:rPr>
        <w:t>Section 3</w:t>
      </w:r>
    </w:p>
    <w:p w14:paraId="0C8DB6AA" w14:textId="77777777" w:rsidR="009A3CF6" w:rsidRPr="009A3CF6" w:rsidRDefault="009A3CF6" w:rsidP="00C05C07">
      <w:pPr>
        <w:pStyle w:val="lawarticle"/>
        <w:spacing w:before="120" w:line="360" w:lineRule="auto"/>
        <w:divId w:val="2071228276"/>
        <w:rPr>
          <w:u w:val="none"/>
        </w:rPr>
      </w:pPr>
      <w:r w:rsidRPr="009A3CF6">
        <w:rPr>
          <w:u w:val="none"/>
        </w:rPr>
        <w:t>Conditions Of Membership</w:t>
      </w:r>
    </w:p>
    <w:p w14:paraId="33A55F3E" w14:textId="77777777" w:rsidR="009A3CF6" w:rsidRPr="009A3CF6" w:rsidRDefault="009A3CF6" w:rsidP="00C05C07">
      <w:pPr>
        <w:pStyle w:val="lawarticle"/>
        <w:spacing w:before="120" w:line="360" w:lineRule="auto"/>
        <w:divId w:val="2071228276"/>
      </w:pPr>
      <w:r w:rsidRPr="009A3CF6">
        <w:t>Article (14)</w:t>
      </w:r>
    </w:p>
    <w:p w14:paraId="6A438BF0" w14:textId="77777777" w:rsidR="009A3CF6" w:rsidRPr="009A3CF6" w:rsidRDefault="009A3CF6" w:rsidP="00C05C07">
      <w:pPr>
        <w:pStyle w:val="lawbody"/>
        <w:spacing w:before="120" w:line="360" w:lineRule="auto"/>
        <w:divId w:val="2071228276"/>
        <w:rPr>
          <w:sz w:val="28"/>
          <w:szCs w:val="28"/>
        </w:rPr>
      </w:pPr>
      <w:r w:rsidRPr="009A3CF6">
        <w:rPr>
          <w:sz w:val="28"/>
          <w:szCs w:val="28"/>
        </w:rPr>
        <w:t>A member of the trade union shall fulfill the following conditions:</w:t>
      </w:r>
    </w:p>
    <w:p w14:paraId="3C5C5BCA" w14:textId="77777777" w:rsidR="009A3CF6" w:rsidRPr="009A3CF6" w:rsidRDefault="009A3CF6" w:rsidP="00C05C07">
      <w:pPr>
        <w:pStyle w:val="ListParagraph"/>
        <w:numPr>
          <w:ilvl w:val="0"/>
          <w:numId w:val="18"/>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He shall be a worker upon the provisions of this law are applicable.</w:t>
      </w:r>
    </w:p>
    <w:p w14:paraId="3E3A39E9" w14:textId="77777777" w:rsidR="009A3CF6" w:rsidRPr="009A3CF6" w:rsidRDefault="009A3CF6" w:rsidP="00C05C07">
      <w:pPr>
        <w:pStyle w:val="ListParagraph"/>
        <w:numPr>
          <w:ilvl w:val="0"/>
          <w:numId w:val="18"/>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He shall not be an employer or an official responsible for formulating or deciding upon the establishment’s policies.</w:t>
      </w:r>
    </w:p>
    <w:p w14:paraId="5ACC7E34" w14:textId="77777777" w:rsidR="009A3CF6" w:rsidRPr="009A3CF6" w:rsidRDefault="009A3CF6" w:rsidP="00C05C07">
      <w:pPr>
        <w:spacing w:before="120" w:line="360" w:lineRule="auto"/>
        <w:jc w:val="left"/>
        <w:divId w:val="2071228276"/>
        <w:rPr>
          <w:rFonts w:ascii="Arial" w:hAnsi="Arial" w:cs="Arial"/>
          <w:sz w:val="28"/>
          <w:szCs w:val="28"/>
        </w:rPr>
      </w:pPr>
      <w:r w:rsidRPr="009A3CF6">
        <w:rPr>
          <w:rFonts w:ascii="Arial" w:hAnsi="Arial" w:cs="Arial"/>
          <w:sz w:val="28"/>
          <w:szCs w:val="28"/>
        </w:rPr>
        <w:t> </w:t>
      </w:r>
    </w:p>
    <w:p w14:paraId="72127392" w14:textId="77777777" w:rsidR="009A3CF6" w:rsidRPr="009A3CF6" w:rsidRDefault="009A3CF6" w:rsidP="00C05C07">
      <w:pPr>
        <w:pStyle w:val="lawarticle"/>
        <w:spacing w:before="120" w:line="360" w:lineRule="auto"/>
        <w:divId w:val="2071228276"/>
        <w:rPr>
          <w:u w:val="none"/>
        </w:rPr>
      </w:pPr>
      <w:r w:rsidRPr="009A3CF6">
        <w:rPr>
          <w:u w:val="none"/>
        </w:rPr>
        <w:t>Chapter 3</w:t>
      </w:r>
    </w:p>
    <w:p w14:paraId="48E88A58" w14:textId="77777777" w:rsidR="009A3CF6" w:rsidRPr="009A3CF6" w:rsidRDefault="009A3CF6" w:rsidP="00C05C07">
      <w:pPr>
        <w:pStyle w:val="lawarticle"/>
        <w:spacing w:before="120" w:line="360" w:lineRule="auto"/>
        <w:divId w:val="2071228276"/>
        <w:rPr>
          <w:u w:val="none"/>
        </w:rPr>
      </w:pPr>
      <w:r w:rsidRPr="009A3CF6">
        <w:rPr>
          <w:u w:val="none"/>
        </w:rPr>
        <w:t>Financial Sources of Trade Union Organizations</w:t>
      </w:r>
    </w:p>
    <w:p w14:paraId="1C1037CC" w14:textId="77777777" w:rsidR="009A3CF6" w:rsidRPr="009A3CF6" w:rsidRDefault="009A3CF6" w:rsidP="00C05C07">
      <w:pPr>
        <w:pStyle w:val="lawarticle"/>
        <w:spacing w:before="120" w:line="360" w:lineRule="auto"/>
        <w:divId w:val="2071228276"/>
        <w:rPr>
          <w:u w:val="none"/>
        </w:rPr>
      </w:pPr>
      <w:r w:rsidRPr="009A3CF6">
        <w:rPr>
          <w:u w:val="none"/>
        </w:rPr>
        <w:t xml:space="preserve"> And Exemptions Therefor</w:t>
      </w:r>
    </w:p>
    <w:p w14:paraId="3539612E" w14:textId="77777777" w:rsidR="009A3CF6" w:rsidRPr="009A3CF6" w:rsidRDefault="009A3CF6" w:rsidP="00C05C07">
      <w:pPr>
        <w:pStyle w:val="lawarticle"/>
        <w:spacing w:before="120" w:line="360" w:lineRule="auto"/>
        <w:divId w:val="2071228276"/>
      </w:pPr>
      <w:r w:rsidRPr="009A3CF6">
        <w:t>Article (15)</w:t>
      </w:r>
    </w:p>
    <w:p w14:paraId="7551F3E8" w14:textId="77777777" w:rsidR="009A3CF6" w:rsidRPr="009A3CF6" w:rsidRDefault="009A3CF6" w:rsidP="00C05C07">
      <w:pPr>
        <w:pStyle w:val="lawbody"/>
        <w:spacing w:before="120" w:line="360" w:lineRule="auto"/>
        <w:divId w:val="2071228276"/>
        <w:rPr>
          <w:sz w:val="28"/>
          <w:szCs w:val="28"/>
        </w:rPr>
      </w:pPr>
      <w:r w:rsidRPr="009A3CF6">
        <w:rPr>
          <w:sz w:val="28"/>
          <w:szCs w:val="28"/>
        </w:rPr>
        <w:t>The financial sources of trade union organizations shall consist of:</w:t>
      </w:r>
    </w:p>
    <w:p w14:paraId="6406EF15" w14:textId="77777777" w:rsidR="009A3CF6" w:rsidRPr="009A3CF6" w:rsidRDefault="009A3CF6" w:rsidP="00C05C07">
      <w:pPr>
        <w:pStyle w:val="ListParagraph"/>
        <w:numPr>
          <w:ilvl w:val="0"/>
          <w:numId w:val="20"/>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Joining fees.</w:t>
      </w:r>
    </w:p>
    <w:p w14:paraId="790EF6BB" w14:textId="77777777" w:rsidR="009A3CF6" w:rsidRPr="009A3CF6" w:rsidRDefault="009A3CF6" w:rsidP="00C05C07">
      <w:pPr>
        <w:pStyle w:val="ListParagraph"/>
        <w:numPr>
          <w:ilvl w:val="0"/>
          <w:numId w:val="20"/>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Subscriptions payable by the members.</w:t>
      </w:r>
    </w:p>
    <w:p w14:paraId="4E1C58AC" w14:textId="77777777" w:rsidR="009A3CF6" w:rsidRPr="009A3CF6" w:rsidRDefault="009A3CF6" w:rsidP="00C05C07">
      <w:pPr>
        <w:pStyle w:val="ListParagraph"/>
        <w:numPr>
          <w:ilvl w:val="0"/>
          <w:numId w:val="20"/>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Subsidies, gifts, donations and wills accepted by the Board of Directors with the approval of the Ministry.</w:t>
      </w:r>
    </w:p>
    <w:p w14:paraId="30829853" w14:textId="77777777" w:rsidR="009A3CF6" w:rsidRPr="009A3CF6" w:rsidRDefault="009A3CF6" w:rsidP="00C05C07">
      <w:pPr>
        <w:pStyle w:val="ListParagraph"/>
        <w:numPr>
          <w:ilvl w:val="0"/>
          <w:numId w:val="20"/>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Proceeds from various functions and activities allocated for the trade union’s benefit.</w:t>
      </w:r>
    </w:p>
    <w:p w14:paraId="1D1A79D4" w14:textId="77777777" w:rsidR="009A3CF6" w:rsidRPr="009A3CF6" w:rsidRDefault="009A3CF6" w:rsidP="00C05C07">
      <w:pPr>
        <w:pStyle w:val="ListParagraph"/>
        <w:numPr>
          <w:ilvl w:val="0"/>
          <w:numId w:val="20"/>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Other sources which do not conflict with the provisions of this Law or the organization’s Articles of Association.</w:t>
      </w:r>
    </w:p>
    <w:p w14:paraId="1BC06D0B" w14:textId="77777777" w:rsidR="009A3CF6" w:rsidRPr="009A3CF6" w:rsidRDefault="009A3CF6" w:rsidP="00C05C07">
      <w:pPr>
        <w:pStyle w:val="lawbody"/>
        <w:spacing w:before="120" w:line="360" w:lineRule="auto"/>
        <w:divId w:val="2071228276"/>
        <w:rPr>
          <w:sz w:val="28"/>
          <w:szCs w:val="28"/>
          <w:lang w:bidi="ar-BH"/>
        </w:rPr>
      </w:pPr>
    </w:p>
    <w:p w14:paraId="40240D39" w14:textId="77777777" w:rsidR="009A3CF6" w:rsidRPr="009A3CF6" w:rsidRDefault="009A3CF6" w:rsidP="00C05C07">
      <w:pPr>
        <w:pStyle w:val="lawbody"/>
        <w:spacing w:before="120" w:line="360" w:lineRule="auto"/>
        <w:jc w:val="center"/>
        <w:divId w:val="2071228276"/>
        <w:rPr>
          <w:b/>
          <w:bCs/>
          <w:sz w:val="28"/>
          <w:szCs w:val="28"/>
        </w:rPr>
      </w:pPr>
      <w:r w:rsidRPr="009A3CF6">
        <w:rPr>
          <w:b/>
          <w:bCs/>
          <w:sz w:val="28"/>
          <w:szCs w:val="28"/>
        </w:rPr>
        <w:t>Article (16)</w:t>
      </w:r>
    </w:p>
    <w:p w14:paraId="421C0F76" w14:textId="77777777" w:rsidR="009A3CF6" w:rsidRPr="009A3CF6" w:rsidRDefault="009A3CF6" w:rsidP="00C05C07">
      <w:pPr>
        <w:pStyle w:val="lawbody"/>
        <w:spacing w:before="120" w:line="360" w:lineRule="auto"/>
        <w:divId w:val="2071228276"/>
        <w:rPr>
          <w:sz w:val="28"/>
          <w:szCs w:val="28"/>
        </w:rPr>
      </w:pPr>
      <w:r w:rsidRPr="009A3CF6">
        <w:rPr>
          <w:sz w:val="28"/>
          <w:szCs w:val="28"/>
        </w:rPr>
        <w:t>The trade union organization will be exempted from any charges prescribed for property owned or rented by such organisations and from customs duties on goods imported for the benefit of the trade union’s activities.</w:t>
      </w:r>
    </w:p>
    <w:p w14:paraId="4989EDD8" w14:textId="77777777" w:rsidR="009A3CF6" w:rsidRPr="009A3CF6" w:rsidRDefault="009A3CF6" w:rsidP="00C05C07">
      <w:pPr>
        <w:pStyle w:val="lawbody"/>
        <w:spacing w:before="120" w:line="360" w:lineRule="auto"/>
        <w:divId w:val="2071228276"/>
        <w:rPr>
          <w:sz w:val="28"/>
          <w:szCs w:val="28"/>
        </w:rPr>
      </w:pPr>
      <w:r w:rsidRPr="009A3CF6">
        <w:rPr>
          <w:sz w:val="28"/>
          <w:szCs w:val="28"/>
        </w:rPr>
        <w:t>Duty-free imported goods shall not be disposed of before the lapse of five years from the date of importation; otherwise such goods shall be subject to customs duties.</w:t>
      </w:r>
    </w:p>
    <w:p w14:paraId="4B76585A" w14:textId="77777777" w:rsidR="009A3CF6" w:rsidRPr="009A3CF6" w:rsidRDefault="009A3CF6" w:rsidP="00C05C07">
      <w:pPr>
        <w:pStyle w:val="lawbody"/>
        <w:spacing w:before="120" w:line="360" w:lineRule="auto"/>
        <w:divId w:val="2071228276"/>
        <w:rPr>
          <w:sz w:val="28"/>
          <w:szCs w:val="28"/>
        </w:rPr>
      </w:pPr>
      <w:r w:rsidRPr="009A3CF6">
        <w:rPr>
          <w:sz w:val="28"/>
          <w:szCs w:val="28"/>
          <w:lang w:bidi="ar-BH"/>
        </w:rPr>
        <w:t> </w:t>
      </w:r>
    </w:p>
    <w:p w14:paraId="16284938" w14:textId="77777777" w:rsidR="009A3CF6" w:rsidRPr="009A3CF6" w:rsidRDefault="009A3CF6" w:rsidP="00C05C07">
      <w:pPr>
        <w:pStyle w:val="lawarticle"/>
        <w:spacing w:before="120" w:line="360" w:lineRule="auto"/>
        <w:divId w:val="2071228276"/>
        <w:rPr>
          <w:u w:val="none"/>
        </w:rPr>
      </w:pPr>
      <w:r w:rsidRPr="009A3CF6">
        <w:rPr>
          <w:u w:val="none"/>
        </w:rPr>
        <w:t>Chapter 4</w:t>
      </w:r>
    </w:p>
    <w:p w14:paraId="228D98A0" w14:textId="77777777" w:rsidR="009A3CF6" w:rsidRPr="009A3CF6" w:rsidRDefault="009A3CF6" w:rsidP="00C05C07">
      <w:pPr>
        <w:pStyle w:val="lawarticle"/>
        <w:spacing w:before="120" w:line="360" w:lineRule="auto"/>
        <w:divId w:val="2071228276"/>
        <w:rPr>
          <w:u w:val="none"/>
        </w:rPr>
      </w:pPr>
      <w:r w:rsidRPr="009A3CF6">
        <w:rPr>
          <w:u w:val="none"/>
        </w:rPr>
        <w:t xml:space="preserve">Dissolution of Trade Union Organisations </w:t>
      </w:r>
    </w:p>
    <w:p w14:paraId="2D24FD34" w14:textId="77777777" w:rsidR="009A3CF6" w:rsidRPr="009A3CF6" w:rsidRDefault="009A3CF6" w:rsidP="00C05C07">
      <w:pPr>
        <w:pStyle w:val="lawarticle"/>
        <w:spacing w:before="120" w:line="360" w:lineRule="auto"/>
        <w:divId w:val="2071228276"/>
        <w:rPr>
          <w:u w:val="none"/>
        </w:rPr>
      </w:pPr>
      <w:r w:rsidRPr="009A3CF6">
        <w:rPr>
          <w:u w:val="none"/>
        </w:rPr>
        <w:t>and their Boards of Directors</w:t>
      </w:r>
    </w:p>
    <w:p w14:paraId="7F128DE0" w14:textId="77777777" w:rsidR="009A3CF6" w:rsidRPr="009A3CF6" w:rsidRDefault="009A3CF6" w:rsidP="00C05C07">
      <w:pPr>
        <w:pStyle w:val="lawarticle"/>
        <w:spacing w:before="120" w:line="360" w:lineRule="auto"/>
        <w:divId w:val="2071228276"/>
      </w:pPr>
      <w:r w:rsidRPr="009A3CF6">
        <w:t>Article (17)</w:t>
      </w:r>
    </w:p>
    <w:p w14:paraId="05D9D05A" w14:textId="77777777" w:rsidR="009A3CF6" w:rsidRPr="009A3CF6" w:rsidRDefault="009A3CF6" w:rsidP="00C05C07">
      <w:pPr>
        <w:pStyle w:val="lawarticle"/>
        <w:spacing w:before="120" w:line="360" w:lineRule="auto"/>
        <w:divId w:val="2071228276"/>
        <w:rPr>
          <w:b w:val="0"/>
          <w:i/>
          <w:u w:val="none"/>
        </w:rPr>
      </w:pPr>
      <w:r w:rsidRPr="009A3CF6">
        <w:rPr>
          <w:b w:val="0"/>
          <w:i/>
          <w:u w:val="none"/>
        </w:rPr>
        <w:t>“As amended by Legislative Decree No.(35) of 2011”</w:t>
      </w:r>
    </w:p>
    <w:p w14:paraId="101AB77C" w14:textId="77777777" w:rsidR="009A3CF6" w:rsidRPr="009A3CF6" w:rsidRDefault="009A3CF6" w:rsidP="00C05C07">
      <w:pPr>
        <w:pStyle w:val="lawbody"/>
        <w:spacing w:before="120" w:line="360" w:lineRule="auto"/>
        <w:divId w:val="2071228276"/>
        <w:rPr>
          <w:sz w:val="28"/>
          <w:szCs w:val="28"/>
        </w:rPr>
      </w:pPr>
      <w:r w:rsidRPr="009A3CF6">
        <w:rPr>
          <w:sz w:val="28"/>
          <w:szCs w:val="28"/>
        </w:rPr>
        <w:t>A trade union organization and their Board of Directors shall be dissolved in accordance with the provisions of their Articles of Association or by a court judgment.</w:t>
      </w:r>
    </w:p>
    <w:p w14:paraId="6BFDB8A8" w14:textId="77777777" w:rsidR="009A3CF6" w:rsidRPr="009A3CF6" w:rsidRDefault="009A3CF6" w:rsidP="00C05C07">
      <w:pPr>
        <w:pStyle w:val="NoSpacing"/>
        <w:spacing w:before="120"/>
        <w:divId w:val="2071228276"/>
        <w:rPr>
          <w:rFonts w:ascii="Arial" w:hAnsi="Arial" w:cs="Arial"/>
          <w:sz w:val="28"/>
          <w:szCs w:val="28"/>
        </w:rPr>
      </w:pPr>
      <w:r w:rsidRPr="009A3CF6">
        <w:rPr>
          <w:rFonts w:ascii="Arial" w:hAnsi="Arial" w:cs="Arial"/>
          <w:sz w:val="28"/>
          <w:szCs w:val="28"/>
        </w:rPr>
        <w:t xml:space="preserve">Those who are proved to be responsible for any violations that required the dissolution of the trade union organization or its board shall be banned from running the elections for board membership of any trade union organization for five years from the issuance of the dissolution order or final court judgment. </w:t>
      </w:r>
    </w:p>
    <w:p w14:paraId="7FA1F01A" w14:textId="77777777" w:rsidR="009A3CF6" w:rsidRPr="009A3CF6" w:rsidRDefault="009A3CF6" w:rsidP="00C05C07">
      <w:pPr>
        <w:pStyle w:val="lawbody"/>
        <w:spacing w:before="120" w:line="360" w:lineRule="auto"/>
        <w:divId w:val="2071228276"/>
        <w:rPr>
          <w:sz w:val="28"/>
          <w:szCs w:val="28"/>
        </w:rPr>
      </w:pPr>
    </w:p>
    <w:p w14:paraId="02850505" w14:textId="77777777" w:rsidR="009A3CF6" w:rsidRPr="009A3CF6" w:rsidRDefault="009A3CF6" w:rsidP="00C05C07">
      <w:pPr>
        <w:pStyle w:val="lawarticle"/>
        <w:spacing w:before="120" w:line="360" w:lineRule="auto"/>
        <w:divId w:val="2071228276"/>
      </w:pPr>
      <w:r w:rsidRPr="009A3CF6">
        <w:t>Article (18)</w:t>
      </w:r>
    </w:p>
    <w:p w14:paraId="441E2FC3" w14:textId="77777777" w:rsidR="009A3CF6" w:rsidRPr="009A3CF6" w:rsidRDefault="009A3CF6" w:rsidP="00C05C07">
      <w:pPr>
        <w:pStyle w:val="lawarticle"/>
        <w:spacing w:before="120" w:line="360" w:lineRule="auto"/>
        <w:divId w:val="2071228276"/>
      </w:pPr>
      <w:r w:rsidRPr="009A3CF6">
        <w:rPr>
          <w:b w:val="0"/>
          <w:bCs w:val="0"/>
          <w:i/>
          <w:iCs/>
          <w:u w:val="none"/>
        </w:rPr>
        <w:t>"As amended by Law No. (49) of 2006"</w:t>
      </w:r>
    </w:p>
    <w:p w14:paraId="551B265B" w14:textId="77777777" w:rsidR="009A3CF6" w:rsidRPr="009A3CF6" w:rsidRDefault="009A3CF6" w:rsidP="00C05C07">
      <w:pPr>
        <w:pStyle w:val="lawbody"/>
        <w:spacing w:before="120" w:line="360" w:lineRule="auto"/>
        <w:divId w:val="2071228276"/>
        <w:rPr>
          <w:sz w:val="28"/>
          <w:szCs w:val="28"/>
        </w:rPr>
      </w:pPr>
      <w:r w:rsidRPr="009A3CF6">
        <w:rPr>
          <w:sz w:val="28"/>
          <w:szCs w:val="28"/>
        </w:rPr>
        <w:t>The Board of Directors of the Trade Unions’ Federation that the trade union is a member of will temporarily take over the powers of the trade union whose Board of Directors has been dissolved until a new Board of Directors is formed according to the union’s Articles of Association.</w:t>
      </w:r>
    </w:p>
    <w:p w14:paraId="0D9B4BBA" w14:textId="77777777" w:rsidR="009A3CF6" w:rsidRPr="009A3CF6" w:rsidRDefault="009A3CF6" w:rsidP="00C05C07">
      <w:pPr>
        <w:pStyle w:val="lawbody"/>
        <w:spacing w:before="120" w:line="360" w:lineRule="auto"/>
        <w:divId w:val="2071228276"/>
        <w:rPr>
          <w:sz w:val="28"/>
          <w:szCs w:val="28"/>
        </w:rPr>
      </w:pPr>
      <w:r w:rsidRPr="009A3CF6">
        <w:rPr>
          <w:sz w:val="28"/>
          <w:szCs w:val="28"/>
          <w:lang w:bidi="ar-BH"/>
        </w:rPr>
        <w:t> </w:t>
      </w:r>
    </w:p>
    <w:p w14:paraId="19B4C9CE" w14:textId="77777777" w:rsidR="009A3CF6" w:rsidRPr="009A3CF6" w:rsidRDefault="009A3CF6" w:rsidP="00C05C07">
      <w:pPr>
        <w:pStyle w:val="lawarticle"/>
        <w:spacing w:before="120" w:line="360" w:lineRule="auto"/>
        <w:divId w:val="2071228276"/>
        <w:rPr>
          <w:u w:val="none"/>
        </w:rPr>
      </w:pPr>
      <w:r w:rsidRPr="009A3CF6">
        <w:rPr>
          <w:u w:val="none"/>
        </w:rPr>
        <w:t>Chapter 5</w:t>
      </w:r>
    </w:p>
    <w:p w14:paraId="47AEB642" w14:textId="77777777" w:rsidR="009A3CF6" w:rsidRPr="009A3CF6" w:rsidRDefault="009A3CF6" w:rsidP="00C05C07">
      <w:pPr>
        <w:pStyle w:val="lawarticle"/>
        <w:spacing w:before="120" w:line="360" w:lineRule="auto"/>
        <w:divId w:val="2071228276"/>
        <w:rPr>
          <w:u w:val="none"/>
        </w:rPr>
      </w:pPr>
      <w:r w:rsidRPr="009A3CF6">
        <w:rPr>
          <w:u w:val="none"/>
        </w:rPr>
        <w:t>Miscellaneous Provisions</w:t>
      </w:r>
    </w:p>
    <w:p w14:paraId="1492D453" w14:textId="77777777" w:rsidR="009A3CF6" w:rsidRPr="009A3CF6" w:rsidRDefault="009A3CF6" w:rsidP="00C05C07">
      <w:pPr>
        <w:pStyle w:val="lawarticle"/>
        <w:spacing w:before="120" w:line="360" w:lineRule="auto"/>
        <w:divId w:val="2071228276"/>
      </w:pPr>
      <w:r w:rsidRPr="009A3CF6">
        <w:t>Article (19)</w:t>
      </w:r>
    </w:p>
    <w:p w14:paraId="5FE83F87" w14:textId="77777777" w:rsidR="009A3CF6" w:rsidRPr="009A3CF6" w:rsidRDefault="009A3CF6" w:rsidP="00C05C07">
      <w:pPr>
        <w:pStyle w:val="lawarticle"/>
        <w:spacing w:before="120" w:line="360" w:lineRule="auto"/>
        <w:divId w:val="2071228276"/>
      </w:pPr>
      <w:r w:rsidRPr="009A3CF6">
        <w:rPr>
          <w:b w:val="0"/>
          <w:bCs w:val="0"/>
          <w:i/>
          <w:iCs/>
          <w:u w:val="none"/>
        </w:rPr>
        <w:t>"As amended by Law No. (49) of 2006"</w:t>
      </w:r>
    </w:p>
    <w:p w14:paraId="6BDA13E7" w14:textId="77777777" w:rsidR="009A3CF6" w:rsidRPr="009A3CF6" w:rsidRDefault="009A3CF6" w:rsidP="00C05C07">
      <w:pPr>
        <w:pStyle w:val="lawbody"/>
        <w:spacing w:before="120" w:line="360" w:lineRule="auto"/>
        <w:divId w:val="2071228276"/>
        <w:rPr>
          <w:sz w:val="28"/>
          <w:szCs w:val="28"/>
        </w:rPr>
      </w:pPr>
      <w:r w:rsidRPr="009A3CF6">
        <w:rPr>
          <w:sz w:val="28"/>
          <w:szCs w:val="28"/>
        </w:rPr>
        <w:t>A resolution of the Minister, in consultation with representatives of employers and the Trade Unions’ Federations, will be issued in respect of the members of the Board of Directors of the trade union organisations to carry out their duties on a full time basis. Such resolution shall specify the terms and conditions of this full time assignment, financial rights of a full time member and the rules of a full time assignment.</w:t>
      </w:r>
    </w:p>
    <w:p w14:paraId="283A7A68" w14:textId="77777777" w:rsidR="009A3CF6" w:rsidRPr="009A3CF6" w:rsidRDefault="009A3CF6" w:rsidP="00C05C07">
      <w:pPr>
        <w:pStyle w:val="lawbody"/>
        <w:spacing w:before="120" w:line="360" w:lineRule="auto"/>
        <w:divId w:val="2071228276"/>
        <w:rPr>
          <w:sz w:val="28"/>
          <w:szCs w:val="28"/>
        </w:rPr>
      </w:pPr>
      <w:r w:rsidRPr="009A3CF6">
        <w:rPr>
          <w:sz w:val="28"/>
          <w:szCs w:val="28"/>
          <w:lang w:bidi="ar-BH"/>
        </w:rPr>
        <w:t> </w:t>
      </w:r>
    </w:p>
    <w:p w14:paraId="6676BA6D" w14:textId="77777777" w:rsidR="009A3CF6" w:rsidRPr="009A3CF6" w:rsidRDefault="009A3CF6" w:rsidP="00C05C07">
      <w:pPr>
        <w:pStyle w:val="lawarticle"/>
        <w:spacing w:before="120" w:line="360" w:lineRule="auto"/>
        <w:divId w:val="2071228276"/>
      </w:pPr>
      <w:r w:rsidRPr="009A3CF6">
        <w:t>Article (20)</w:t>
      </w:r>
    </w:p>
    <w:p w14:paraId="73DACED9" w14:textId="77777777" w:rsidR="009A3CF6" w:rsidRPr="009A3CF6" w:rsidRDefault="009A3CF6" w:rsidP="00C05C07">
      <w:pPr>
        <w:pStyle w:val="lawbody"/>
        <w:spacing w:before="120" w:line="360" w:lineRule="auto"/>
        <w:divId w:val="2071228276"/>
        <w:rPr>
          <w:sz w:val="28"/>
          <w:szCs w:val="28"/>
        </w:rPr>
      </w:pPr>
      <w:r w:rsidRPr="009A3CF6">
        <w:rPr>
          <w:sz w:val="28"/>
          <w:szCs w:val="28"/>
        </w:rPr>
        <w:t>The trade union organization shall not:</w:t>
      </w:r>
    </w:p>
    <w:p w14:paraId="2C3E4036" w14:textId="77777777" w:rsidR="009A3CF6" w:rsidRPr="009A3CF6" w:rsidRDefault="009A3CF6" w:rsidP="00C05C07">
      <w:pPr>
        <w:pStyle w:val="ListParagraph"/>
        <w:numPr>
          <w:ilvl w:val="0"/>
          <w:numId w:val="22"/>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Engage in any activity beyond the union purpose provided for herein;</w:t>
      </w:r>
    </w:p>
    <w:p w14:paraId="6B322850" w14:textId="77777777" w:rsidR="009A3CF6" w:rsidRPr="009A3CF6" w:rsidRDefault="009A3CF6" w:rsidP="00C05C07">
      <w:pPr>
        <w:pStyle w:val="ListParagraph"/>
        <w:numPr>
          <w:ilvl w:val="0"/>
          <w:numId w:val="22"/>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invest any money in financial, real estate or other speculative activities;</w:t>
      </w:r>
    </w:p>
    <w:p w14:paraId="7E4176F3" w14:textId="77777777" w:rsidR="009A3CF6" w:rsidRPr="009A3CF6" w:rsidRDefault="009A3CF6" w:rsidP="00C05C07">
      <w:pPr>
        <w:pStyle w:val="ListParagraph"/>
        <w:numPr>
          <w:ilvl w:val="0"/>
          <w:numId w:val="22"/>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Use force, violence, threat or unlawful measures to infringe or attempt to infringe upon the right of others to work or upon any other of their rights; or</w:t>
      </w:r>
    </w:p>
    <w:p w14:paraId="307D4C14" w14:textId="77777777" w:rsidR="009A3CF6" w:rsidRPr="009A3CF6" w:rsidRDefault="009A3CF6" w:rsidP="00C05C07">
      <w:pPr>
        <w:pStyle w:val="ListParagraph"/>
        <w:numPr>
          <w:ilvl w:val="0"/>
          <w:numId w:val="22"/>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Engage in political activities.</w:t>
      </w:r>
    </w:p>
    <w:p w14:paraId="51DC6239" w14:textId="77777777" w:rsidR="009A3CF6" w:rsidRPr="009A3CF6" w:rsidRDefault="009A3CF6" w:rsidP="00C05C07">
      <w:pPr>
        <w:pStyle w:val="lawbody"/>
        <w:spacing w:before="120" w:line="360" w:lineRule="auto"/>
        <w:divId w:val="2071228276"/>
        <w:rPr>
          <w:sz w:val="28"/>
          <w:szCs w:val="28"/>
        </w:rPr>
      </w:pPr>
      <w:r w:rsidRPr="009A3CF6">
        <w:rPr>
          <w:sz w:val="28"/>
          <w:szCs w:val="28"/>
          <w:lang w:bidi="ar-BH"/>
        </w:rPr>
        <w:t> </w:t>
      </w:r>
    </w:p>
    <w:p w14:paraId="0EB0FF13" w14:textId="77777777" w:rsidR="009A3CF6" w:rsidRPr="009A3CF6" w:rsidRDefault="009A3CF6" w:rsidP="00C05C07">
      <w:pPr>
        <w:pStyle w:val="lawarticle"/>
        <w:spacing w:before="120" w:line="360" w:lineRule="auto"/>
        <w:divId w:val="2071228276"/>
      </w:pPr>
      <w:r w:rsidRPr="009A3CF6">
        <w:t>Article (21)</w:t>
      </w:r>
    </w:p>
    <w:p w14:paraId="373631A0" w14:textId="77777777" w:rsidR="009A3CF6" w:rsidRPr="009A3CF6" w:rsidRDefault="009A3CF6" w:rsidP="00C05C07">
      <w:pPr>
        <w:pStyle w:val="lawarticle"/>
        <w:spacing w:before="120" w:line="360" w:lineRule="auto"/>
        <w:divId w:val="2071228276"/>
      </w:pPr>
      <w:r w:rsidRPr="009A3CF6">
        <w:rPr>
          <w:b w:val="0"/>
          <w:bCs w:val="0"/>
          <w:i/>
          <w:iCs/>
          <w:u w:val="none"/>
        </w:rPr>
        <w:t>"As amended by Law No. (49) of 2006"</w:t>
      </w:r>
    </w:p>
    <w:p w14:paraId="351AAA08" w14:textId="77777777" w:rsidR="009A3CF6" w:rsidRPr="009A3CF6" w:rsidRDefault="009A3CF6" w:rsidP="00C05C07">
      <w:pPr>
        <w:pStyle w:val="ListParagraph"/>
        <w:numPr>
          <w:ilvl w:val="0"/>
          <w:numId w:val="24"/>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 xml:space="preserve">The right to strike is a legitimate means for workers to defend their rights and interests and must be organized and announced only by the trade union organizations. </w:t>
      </w:r>
    </w:p>
    <w:p w14:paraId="5AF9C5C1" w14:textId="77777777" w:rsidR="009A3CF6" w:rsidRPr="009A3CF6" w:rsidRDefault="009A3CF6" w:rsidP="00C05C07">
      <w:pPr>
        <w:pStyle w:val="ListParagraph"/>
        <w:numPr>
          <w:ilvl w:val="0"/>
          <w:numId w:val="24"/>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To be considered legal, the strike is subject to the following restrictions:</w:t>
      </w:r>
    </w:p>
    <w:p w14:paraId="3B245694" w14:textId="77777777" w:rsidR="009A3CF6" w:rsidRPr="009A3CF6" w:rsidRDefault="009A3CF6" w:rsidP="00C05C07">
      <w:pPr>
        <w:pStyle w:val="ListParagraph"/>
        <w:numPr>
          <w:ilvl w:val="0"/>
          <w:numId w:val="26"/>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The approval of the majority of the General Assembly of the Trade Union in an exceptional meeting to commence the strike.</w:t>
      </w:r>
    </w:p>
    <w:p w14:paraId="7C1A40F5" w14:textId="77777777" w:rsidR="009A3CF6" w:rsidRPr="009A3CF6" w:rsidRDefault="009A3CF6" w:rsidP="00C05C07">
      <w:pPr>
        <w:pStyle w:val="ListParagraph"/>
        <w:numPr>
          <w:ilvl w:val="0"/>
          <w:numId w:val="26"/>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The employer shall be provided with a notice period of not less than 15 days before the commencement of the strike.</w:t>
      </w:r>
    </w:p>
    <w:p w14:paraId="163AE500" w14:textId="77777777" w:rsidR="009A3CF6" w:rsidRPr="009A3CF6" w:rsidRDefault="009A3CF6" w:rsidP="00C05C07">
      <w:pPr>
        <w:pStyle w:val="ListParagraph"/>
        <w:numPr>
          <w:ilvl w:val="0"/>
          <w:numId w:val="26"/>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 xml:space="preserve">Strikes must not be conducted while issue is seen by the Committee of Conciliation and Arbitration. </w:t>
      </w:r>
    </w:p>
    <w:p w14:paraId="6C6FFD59" w14:textId="77777777" w:rsidR="009A3CF6" w:rsidRPr="009A3CF6" w:rsidRDefault="009A3CF6" w:rsidP="00C05C07">
      <w:pPr>
        <w:pStyle w:val="ListParagraph"/>
        <w:numPr>
          <w:ilvl w:val="0"/>
          <w:numId w:val="26"/>
        </w:numPr>
        <w:spacing w:before="120" w:line="360" w:lineRule="auto"/>
        <w:ind w:left="0" w:right="0" w:firstLine="0"/>
        <w:jc w:val="left"/>
        <w:divId w:val="2071228276"/>
        <w:rPr>
          <w:rFonts w:ascii="Arial" w:hAnsi="Arial" w:cs="Arial"/>
          <w:sz w:val="28"/>
          <w:szCs w:val="28"/>
        </w:rPr>
      </w:pPr>
      <w:r w:rsidRPr="009A3CF6">
        <w:rPr>
          <w:rFonts w:ascii="Arial" w:hAnsi="Arial" w:cs="Arial"/>
          <w:sz w:val="28"/>
          <w:szCs w:val="28"/>
        </w:rPr>
        <w:t xml:space="preserve">Strikes shall be prohibited in vital and important facilities that harm the national security and the life of individuals. </w:t>
      </w:r>
    </w:p>
    <w:p w14:paraId="1F57430F" w14:textId="77777777" w:rsidR="009A3CF6" w:rsidRPr="009A3CF6" w:rsidRDefault="009A3CF6" w:rsidP="00C05C07">
      <w:pPr>
        <w:spacing w:before="120" w:line="360" w:lineRule="auto"/>
        <w:jc w:val="left"/>
        <w:divId w:val="2071228276"/>
        <w:rPr>
          <w:rFonts w:ascii="Arial" w:hAnsi="Arial" w:cs="Arial"/>
          <w:sz w:val="28"/>
          <w:szCs w:val="28"/>
        </w:rPr>
      </w:pPr>
      <w:r w:rsidRPr="009A3CF6">
        <w:rPr>
          <w:rFonts w:ascii="Arial" w:hAnsi="Arial" w:cs="Arial"/>
          <w:sz w:val="28"/>
          <w:szCs w:val="28"/>
        </w:rPr>
        <w:t>The Prime Minister shall issue a decree specifying the vital and important facilities where strikes are prohibited in.</w:t>
      </w:r>
    </w:p>
    <w:p w14:paraId="71B45683" w14:textId="77777777" w:rsidR="009A3CF6" w:rsidRPr="009A3CF6" w:rsidRDefault="009A3CF6" w:rsidP="00C05C07">
      <w:pPr>
        <w:pStyle w:val="ListParagraph"/>
        <w:numPr>
          <w:ilvl w:val="0"/>
          <w:numId w:val="24"/>
        </w:numPr>
        <w:spacing w:before="120" w:line="360" w:lineRule="auto"/>
        <w:ind w:left="0" w:right="0" w:firstLine="0"/>
        <w:jc w:val="both"/>
        <w:divId w:val="2071228276"/>
        <w:rPr>
          <w:rFonts w:ascii="Arial" w:hAnsi="Arial" w:cs="Arial"/>
          <w:sz w:val="28"/>
          <w:szCs w:val="28"/>
        </w:rPr>
      </w:pPr>
      <w:r w:rsidRPr="009A3CF6">
        <w:rPr>
          <w:rFonts w:ascii="Arial" w:hAnsi="Arial" w:cs="Arial"/>
          <w:sz w:val="28"/>
          <w:szCs w:val="28"/>
        </w:rPr>
        <w:t>In the case of collective arguments in the vital and important facilities, it is mandatory to take the issue for conciliation and arbitration mentioned in the previous article, following the failure of resolving the issue between the workers and the employer.</w:t>
      </w:r>
    </w:p>
    <w:p w14:paraId="2E67C50B" w14:textId="77777777" w:rsidR="009A3CF6" w:rsidRPr="009A3CF6" w:rsidRDefault="009A3CF6" w:rsidP="00C05C07">
      <w:pPr>
        <w:spacing w:before="120" w:line="360" w:lineRule="auto"/>
        <w:jc w:val="left"/>
        <w:divId w:val="2071228276"/>
        <w:rPr>
          <w:rFonts w:ascii="Arial" w:hAnsi="Arial" w:cs="Arial"/>
          <w:sz w:val="28"/>
          <w:szCs w:val="28"/>
        </w:rPr>
      </w:pPr>
      <w:r w:rsidRPr="009A3CF6">
        <w:rPr>
          <w:rFonts w:ascii="Arial" w:hAnsi="Arial" w:cs="Arial"/>
          <w:sz w:val="28"/>
          <w:szCs w:val="28"/>
          <w:lang w:bidi="ar-BH"/>
        </w:rPr>
        <w:t> </w:t>
      </w:r>
    </w:p>
    <w:p w14:paraId="5DFF0EBC" w14:textId="77777777" w:rsidR="009A3CF6" w:rsidRPr="009A3CF6" w:rsidRDefault="009A3CF6" w:rsidP="00C05C07">
      <w:pPr>
        <w:spacing w:before="120" w:line="360" w:lineRule="auto"/>
        <w:jc w:val="left"/>
        <w:rPr>
          <w:rFonts w:ascii="Arial" w:eastAsia="Times New Roman" w:hAnsi="Arial" w:cs="Arial"/>
          <w:sz w:val="28"/>
          <w:szCs w:val="28"/>
        </w:rPr>
      </w:pPr>
    </w:p>
    <w:sectPr w:rsidR="009A3CF6" w:rsidRPr="009A3CF6" w:rsidSect="00303D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87432" w14:textId="77777777" w:rsidR="001548C0" w:rsidRDefault="001548C0">
      <w:r>
        <w:separator/>
      </w:r>
    </w:p>
  </w:endnote>
  <w:endnote w:type="continuationSeparator" w:id="0">
    <w:p w14:paraId="6C6FCA2B" w14:textId="77777777" w:rsidR="001548C0" w:rsidRDefault="0015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5F630" w14:textId="77777777" w:rsidR="001548C0" w:rsidRDefault="001548C0">
      <w:r>
        <w:separator/>
      </w:r>
    </w:p>
  </w:footnote>
  <w:footnote w:type="continuationSeparator" w:id="0">
    <w:p w14:paraId="593A2342" w14:textId="77777777" w:rsidR="001548C0" w:rsidRDefault="001548C0">
      <w:r>
        <w:continuationSeparator/>
      </w:r>
    </w:p>
  </w:footnote>
  <w:footnote w:id="1">
    <w:p w14:paraId="188D4074" w14:textId="77777777" w:rsidR="009A3CF6" w:rsidRDefault="009A3CF6">
      <w:pPr>
        <w:pStyle w:val="FootnoteText"/>
        <w:ind w:left="142" w:hanging="142"/>
        <w:jc w:val="left"/>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6AFE"/>
    <w:multiLevelType w:val="hybridMultilevel"/>
    <w:tmpl w:val="BC1274D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A3E7B48"/>
    <w:multiLevelType w:val="hybridMultilevel"/>
    <w:tmpl w:val="7A8EFB2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AE92508"/>
    <w:multiLevelType w:val="hybridMultilevel"/>
    <w:tmpl w:val="BCB288D0"/>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777352E"/>
    <w:multiLevelType w:val="hybridMultilevel"/>
    <w:tmpl w:val="EB9C4C4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2027F35"/>
    <w:multiLevelType w:val="hybridMultilevel"/>
    <w:tmpl w:val="C4021196"/>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5081610"/>
    <w:multiLevelType w:val="hybridMultilevel"/>
    <w:tmpl w:val="A30A633C"/>
    <w:lvl w:ilvl="0" w:tplc="1F0A130A">
      <w:numFmt w:val="bullet"/>
      <w:lvlText w:val="-"/>
      <w:lvlJc w:val="left"/>
      <w:pPr>
        <w:ind w:left="72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984085B"/>
    <w:multiLevelType w:val="hybridMultilevel"/>
    <w:tmpl w:val="78DE4C46"/>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BEA03BA"/>
    <w:multiLevelType w:val="hybridMultilevel"/>
    <w:tmpl w:val="49721130"/>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C48181B"/>
    <w:multiLevelType w:val="hybridMultilevel"/>
    <w:tmpl w:val="EF7CF148"/>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1310132"/>
    <w:multiLevelType w:val="hybridMultilevel"/>
    <w:tmpl w:val="307210CE"/>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4CD52DB"/>
    <w:multiLevelType w:val="hybridMultilevel"/>
    <w:tmpl w:val="0B007DE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1BB6493"/>
    <w:multiLevelType w:val="hybridMultilevel"/>
    <w:tmpl w:val="31D66D4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F250B71"/>
    <w:multiLevelType w:val="hybridMultilevel"/>
    <w:tmpl w:val="4F26B8B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7183212">
    <w:abstractNumId w:val="5"/>
  </w:num>
  <w:num w:numId="2" w16cid:durableId="3569276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693892">
    <w:abstractNumId w:val="8"/>
  </w:num>
  <w:num w:numId="4" w16cid:durableId="11524816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536374">
    <w:abstractNumId w:val="11"/>
  </w:num>
  <w:num w:numId="6" w16cid:durableId="10584388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4984468">
    <w:abstractNumId w:val="0"/>
  </w:num>
  <w:num w:numId="8" w16cid:durableId="10474107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7759389">
    <w:abstractNumId w:val="9"/>
  </w:num>
  <w:num w:numId="10" w16cid:durableId="1600513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0666300">
    <w:abstractNumId w:val="2"/>
  </w:num>
  <w:num w:numId="12" w16cid:durableId="5104906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88821">
    <w:abstractNumId w:val="1"/>
  </w:num>
  <w:num w:numId="14" w16cid:durableId="6525659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7200282">
    <w:abstractNumId w:val="12"/>
  </w:num>
  <w:num w:numId="16" w16cid:durableId="3593538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3743034">
    <w:abstractNumId w:val="3"/>
  </w:num>
  <w:num w:numId="18" w16cid:durableId="3668051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0670121">
    <w:abstractNumId w:val="7"/>
  </w:num>
  <w:num w:numId="20" w16cid:durableId="16584130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6345429">
    <w:abstractNumId w:val="4"/>
  </w:num>
  <w:num w:numId="22" w16cid:durableId="190862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8586238">
    <w:abstractNumId w:val="6"/>
  </w:num>
  <w:num w:numId="24" w16cid:durableId="2026203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2744841">
    <w:abstractNumId w:val="10"/>
  </w:num>
  <w:num w:numId="26" w16cid:durableId="3613213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5E"/>
    <w:rsid w:val="000129C5"/>
    <w:rsid w:val="00067657"/>
    <w:rsid w:val="001548C0"/>
    <w:rsid w:val="00303D9D"/>
    <w:rsid w:val="003B7875"/>
    <w:rsid w:val="00435380"/>
    <w:rsid w:val="004A431F"/>
    <w:rsid w:val="00521F4E"/>
    <w:rsid w:val="0093325E"/>
    <w:rsid w:val="009A3CF6"/>
    <w:rsid w:val="00A33147"/>
    <w:rsid w:val="00C05C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BDC68"/>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right"/>
    </w:pPr>
    <w:rPr>
      <w:rFonts w:eastAsiaTheme="minorEastAsia"/>
      <w:sz w:val="24"/>
      <w:szCs w:val="24"/>
    </w:rPr>
  </w:style>
  <w:style w:type="paragraph" w:styleId="Heading1">
    <w:name w:val="heading 1"/>
    <w:basedOn w:val="Normal"/>
    <w:link w:val="Heading1Char"/>
    <w:uiPriority w:val="9"/>
    <w:qFormat/>
    <w:pPr>
      <w:keepNext/>
      <w:spacing w:before="240" w:after="60"/>
      <w:outlineLvl w:val="0"/>
    </w:pPr>
    <w:rPr>
      <w:rFonts w:ascii="Arial" w:hAnsi="Arial" w:cs="Arial"/>
      <w:b/>
      <w:bCs/>
      <w:kern w:val="36"/>
      <w:sz w:val="32"/>
      <w:szCs w:val="32"/>
    </w:rPr>
  </w:style>
  <w:style w:type="paragraph" w:styleId="Heading2">
    <w:name w:val="heading 2"/>
    <w:basedOn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2D4F8E" w:themeColor="accent1" w:themeShade="B5"/>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472C4"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472C4" w:themeColor="accent1"/>
      <w:sz w:val="24"/>
      <w:szCs w:val="24"/>
    </w:rPr>
  </w:style>
  <w:style w:type="paragraph" w:customStyle="1" w:styleId="msonormal0">
    <w:name w:val="msonormal"/>
    <w:basedOn w:val="Normal"/>
    <w:pPr>
      <w:spacing w:before="100" w:beforeAutospacing="1" w:after="100" w:afterAutospacing="1"/>
      <w:jc w:val="left"/>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MS Mincho" w:eastAsiaTheme="minorEastAsia" w:hAnsi="MS Mincho" w:hint="eastAsia"/>
      <w:sz w:val="24"/>
      <w:szCs w:val="24"/>
    </w:rPr>
  </w:style>
  <w:style w:type="paragraph" w:styleId="Header">
    <w:name w:val="header"/>
    <w:basedOn w:val="Normal"/>
    <w:link w:val="HeaderChar"/>
    <w:uiPriority w:val="99"/>
    <w:semiHidden/>
    <w:unhideWhenUsed/>
    <w:pPr>
      <w:tabs>
        <w:tab w:val="center" w:pos="4320"/>
        <w:tab w:val="right" w:pos="8640"/>
      </w:tabs>
    </w:pPr>
  </w:style>
  <w:style w:type="character" w:customStyle="1" w:styleId="HeaderChar">
    <w:name w:val="Header Char"/>
    <w:basedOn w:val="DefaultParagraphFont"/>
    <w:link w:val="Header"/>
    <w:uiPriority w:val="99"/>
    <w:semiHidden/>
    <w:locked/>
    <w:rPr>
      <w:rFonts w:ascii="MS Mincho" w:eastAsiaTheme="minorEastAsia" w:hAnsi="MS Mincho" w:hint="eastAsia"/>
      <w:sz w:val="24"/>
      <w:szCs w:val="24"/>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locked/>
    <w:rPr>
      <w:rFonts w:ascii="MS Mincho" w:eastAsiaTheme="minorEastAsia" w:hAnsi="MS Mincho" w:hint="eastAsia"/>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 w:type="paragraph" w:styleId="ListParagraph">
    <w:name w:val="List Paragraph"/>
    <w:basedOn w:val="Normal"/>
    <w:uiPriority w:val="34"/>
    <w:qFormat/>
    <w:pPr>
      <w:ind w:right="720"/>
      <w:contextualSpacing/>
    </w:pPr>
  </w:style>
  <w:style w:type="paragraph" w:customStyle="1" w:styleId="lawheading">
    <w:name w:val="lawheading"/>
    <w:basedOn w:val="Normal"/>
    <w:pPr>
      <w:overflowPunct w:val="0"/>
      <w:autoSpaceDE w:val="0"/>
      <w:autoSpaceDN w:val="0"/>
      <w:jc w:val="center"/>
    </w:pPr>
    <w:rPr>
      <w:rFonts w:ascii="Arial" w:hAnsi="Arial" w:cs="Arial"/>
      <w:b/>
      <w:bCs/>
      <w:sz w:val="32"/>
      <w:szCs w:val="32"/>
    </w:rPr>
  </w:style>
  <w:style w:type="paragraph" w:customStyle="1" w:styleId="lawarticle">
    <w:name w:val="lawarticle"/>
    <w:basedOn w:val="Normal"/>
    <w:pPr>
      <w:overflowPunct w:val="0"/>
      <w:autoSpaceDE w:val="0"/>
      <w:autoSpaceDN w:val="0"/>
      <w:jc w:val="center"/>
    </w:pPr>
    <w:rPr>
      <w:rFonts w:ascii="Arial" w:hAnsi="Arial" w:cs="Arial"/>
      <w:b/>
      <w:bCs/>
      <w:sz w:val="28"/>
      <w:szCs w:val="28"/>
      <w:u w:val="single"/>
    </w:rPr>
  </w:style>
  <w:style w:type="paragraph" w:customStyle="1" w:styleId="lawbody">
    <w:name w:val="lawbody"/>
    <w:basedOn w:val="Normal"/>
    <w:pPr>
      <w:overflowPunct w:val="0"/>
      <w:autoSpaceDE w:val="0"/>
      <w:autoSpaceDN w:val="0"/>
      <w:jc w:val="left"/>
    </w:pPr>
    <w:rPr>
      <w:rFonts w:ascii="Arial" w:hAnsi="Arial" w:cs="Arial"/>
    </w:rPr>
  </w:style>
  <w:style w:type="paragraph" w:customStyle="1" w:styleId="lawbodyfirstline">
    <w:name w:val="lawbodyfirstline"/>
    <w:basedOn w:val="Normal"/>
    <w:pPr>
      <w:overflowPunct w:val="0"/>
      <w:autoSpaceDE w:val="0"/>
      <w:autoSpaceDN w:val="0"/>
      <w:ind w:left="720" w:right="720"/>
      <w:jc w:val="left"/>
    </w:pPr>
    <w:rPr>
      <w:rFonts w:ascii="Arial" w:hAnsi="Arial" w:cs="Arial"/>
    </w:rPr>
  </w:style>
  <w:style w:type="character" w:styleId="FootnoteReference">
    <w:name w:val="footnote reference"/>
    <w:basedOn w:val="DefaultParagraphFont"/>
    <w:uiPriority w:val="99"/>
    <w:semiHidden/>
    <w:unhideWhenUsed/>
    <w:rPr>
      <w:vertAlign w:val="superscript"/>
    </w:rPr>
  </w:style>
  <w:style w:type="character" w:customStyle="1" w:styleId="lawbodychar">
    <w:name w:val="lawbodychar"/>
    <w:basedOn w:val="DefaultParagraphFont"/>
    <w:rPr>
      <w:rFonts w:ascii="Arial" w:hAnsi="Arial" w:cs="Arial" w:hint="default"/>
    </w:rPr>
  </w:style>
  <w:style w:type="paragraph" w:styleId="NoSpacing">
    <w:name w:val="No Spacing"/>
    <w:basedOn w:val="lawbody"/>
    <w:uiPriority w:val="1"/>
    <w:qFormat/>
    <w:pPr>
      <w:spacing w:line="36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193275">
      <w:marLeft w:val="0"/>
      <w:marRight w:val="0"/>
      <w:marTop w:val="0"/>
      <w:marBottom w:val="0"/>
      <w:divBdr>
        <w:top w:val="none" w:sz="0" w:space="0" w:color="auto"/>
        <w:left w:val="none" w:sz="0" w:space="0" w:color="auto"/>
        <w:bottom w:val="none" w:sz="0" w:space="0" w:color="auto"/>
        <w:right w:val="none" w:sz="0" w:space="0" w:color="auto"/>
      </w:divBdr>
      <w:divsChild>
        <w:div w:id="1320420868">
          <w:marLeft w:val="0"/>
          <w:marRight w:val="0"/>
          <w:marTop w:val="0"/>
          <w:marBottom w:val="0"/>
          <w:divBdr>
            <w:top w:val="none" w:sz="0" w:space="0" w:color="auto"/>
            <w:left w:val="none" w:sz="0" w:space="0" w:color="auto"/>
            <w:bottom w:val="none" w:sz="0" w:space="0" w:color="auto"/>
            <w:right w:val="none" w:sz="0" w:space="0" w:color="auto"/>
          </w:divBdr>
        </w:div>
      </w:divsChild>
    </w:div>
    <w:div w:id="1797261400">
      <w:marLeft w:val="0"/>
      <w:marRight w:val="0"/>
      <w:marTop w:val="0"/>
      <w:marBottom w:val="0"/>
      <w:divBdr>
        <w:top w:val="none" w:sz="0" w:space="0" w:color="auto"/>
        <w:left w:val="none" w:sz="0" w:space="0" w:color="auto"/>
        <w:bottom w:val="none" w:sz="0" w:space="0" w:color="auto"/>
        <w:right w:val="none" w:sz="0" w:space="0" w:color="auto"/>
      </w:divBdr>
      <w:divsChild>
        <w:div w:id="207122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2164</Words>
  <Characters>12337</Characters>
  <Application>Microsoft Office Word</Application>
  <DocSecurity>0</DocSecurity>
  <Lines>102</Lines>
  <Paragraphs>28</Paragraphs>
  <ScaleCrop>false</ScaleCrop>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Decree No (33) with respect to promulating the workers trade union law</dc:title>
  <dc:subject/>
  <dc:creator>Aysha</dc:creator>
  <cp:keywords/>
  <dc:description/>
  <cp:lastModifiedBy>فيصل فايز البلوشي</cp:lastModifiedBy>
  <cp:revision>6</cp:revision>
  <dcterms:created xsi:type="dcterms:W3CDTF">2024-05-14T09:35:00Z</dcterms:created>
  <dcterms:modified xsi:type="dcterms:W3CDTF">2024-05-20T20:42:00Z</dcterms:modified>
</cp:coreProperties>
</file>