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8620" w14:textId="77777777" w:rsidR="00646ED0" w:rsidRPr="00646ED0" w:rsidRDefault="00646ED0" w:rsidP="00094A3D">
      <w:pPr>
        <w:spacing w:before="120" w:after="0" w:line="360" w:lineRule="auto"/>
        <w:rPr>
          <w:rFonts w:ascii="Arial" w:eastAsia="Times New Roman" w:hAnsi="Arial" w:cs="Arial"/>
          <w:b/>
          <w:bCs/>
          <w:sz w:val="28"/>
          <w:szCs w:val="28"/>
          <w:lang w:val="en-GB"/>
        </w:rPr>
      </w:pPr>
      <w:r w:rsidRPr="00646ED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79F6959" w14:textId="77777777" w:rsidR="00646ED0" w:rsidRPr="00646ED0" w:rsidRDefault="00646ED0" w:rsidP="00094A3D">
      <w:pPr>
        <w:spacing w:before="120" w:after="0" w:line="360" w:lineRule="auto"/>
        <w:rPr>
          <w:rFonts w:ascii="Arial" w:eastAsia="Times New Roman" w:hAnsi="Arial" w:cs="Arial"/>
          <w:b/>
          <w:bCs/>
          <w:sz w:val="28"/>
          <w:szCs w:val="28"/>
          <w:lang w:val="en-GB"/>
        </w:rPr>
      </w:pPr>
      <w:r w:rsidRPr="00646ED0">
        <w:rPr>
          <w:rFonts w:ascii="Arial" w:eastAsia="Times New Roman" w:hAnsi="Arial" w:cs="Arial"/>
          <w:b/>
          <w:bCs/>
          <w:sz w:val="28"/>
          <w:szCs w:val="28"/>
          <w:lang w:val="en-GB"/>
        </w:rPr>
        <w:t>For any corrections, remarks, or suggestions, kindly contact us on translate@lloc.gov.bh</w:t>
      </w:r>
    </w:p>
    <w:p w14:paraId="59992836" w14:textId="77777777" w:rsidR="00646ED0" w:rsidRPr="00646ED0" w:rsidRDefault="00646ED0" w:rsidP="00094A3D">
      <w:pPr>
        <w:spacing w:before="120" w:after="0" w:line="360" w:lineRule="auto"/>
        <w:rPr>
          <w:rFonts w:ascii="Arial" w:eastAsia="Times New Roman" w:hAnsi="Arial" w:cs="Arial"/>
          <w:b/>
          <w:bCs/>
          <w:sz w:val="28"/>
          <w:szCs w:val="28"/>
          <w:lang w:val="en-GB"/>
        </w:rPr>
      </w:pPr>
      <w:r w:rsidRPr="00646ED0">
        <w:rPr>
          <w:rFonts w:ascii="Arial" w:eastAsia="Times New Roman" w:hAnsi="Arial" w:cs="Arial"/>
          <w:b/>
          <w:bCs/>
          <w:sz w:val="28"/>
          <w:szCs w:val="28"/>
          <w:lang w:val="en-GB"/>
        </w:rPr>
        <w:t>Published on the website on May 2024</w:t>
      </w:r>
      <w:r w:rsidRPr="00646ED0">
        <w:rPr>
          <w:rFonts w:ascii="Arial" w:eastAsia="Times New Roman" w:hAnsi="Arial" w:cs="Arial"/>
          <w:b/>
          <w:bCs/>
          <w:sz w:val="28"/>
          <w:szCs w:val="28"/>
          <w:lang w:val="en-GB"/>
        </w:rPr>
        <w:br w:type="page"/>
      </w:r>
    </w:p>
    <w:p w14:paraId="63A89840" w14:textId="77777777" w:rsidR="00646ED0" w:rsidRPr="00646ED0" w:rsidRDefault="00646ED0" w:rsidP="00094A3D">
      <w:pPr>
        <w:spacing w:before="120" w:after="0" w:line="360" w:lineRule="auto"/>
        <w:jc w:val="center"/>
        <w:rPr>
          <w:rFonts w:ascii="Arial" w:eastAsia="Times New Roman" w:hAnsi="Arial" w:cs="Arial"/>
          <w:sz w:val="28"/>
          <w:szCs w:val="28"/>
          <w:lang w:val="en-GB"/>
        </w:rPr>
      </w:pPr>
      <w:r w:rsidRPr="00646ED0">
        <w:rPr>
          <w:rFonts w:ascii="Arial" w:eastAsia="Times New Roman" w:hAnsi="Arial" w:cs="Arial"/>
          <w:b/>
          <w:bCs/>
          <w:sz w:val="28"/>
          <w:szCs w:val="28"/>
          <w:lang w:val="en-GB"/>
        </w:rPr>
        <w:lastRenderedPageBreak/>
        <w:t>Legislative Decree No. (32) of 2000 approving accession to the Protocol signed in Montreal in 1978 regarding the amendment to the Convention on liability resulting from damage caused by foreign aircraft to third parties on the ground for the year 1952</w:t>
      </w:r>
    </w:p>
    <w:p w14:paraId="55E5BA06"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br w:type="page"/>
      </w:r>
    </w:p>
    <w:p w14:paraId="691E4BCC"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We, Hamad bin Isa Al Khalifa, Emir of the State of Bahrain; </w:t>
      </w:r>
    </w:p>
    <w:p w14:paraId="4A4EC639"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Having reviewed the Constitution; </w:t>
      </w:r>
    </w:p>
    <w:p w14:paraId="4B174EE0"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Emiri Order No. (4) of 1975; </w:t>
      </w:r>
    </w:p>
    <w:p w14:paraId="5839BCDE"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Legislative Decree No. (29) of 1996 approving accession to the Convention on Liability for Damage Caused by Foreign Aircraft to Third Parties on the Ground, signed in Rome on 7 October 1952; </w:t>
      </w:r>
    </w:p>
    <w:p w14:paraId="3A0F7427"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And the Protocol signed in Montreal on 22 September 1978 amending the 1952 Convention on liability resulting from damage caused by foreign Aircraft to third parties on the ground, signed in Rome on 7 October 1952; </w:t>
      </w:r>
    </w:p>
    <w:p w14:paraId="7DE7DE65"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And upon the submission of The Minister of Transportation, </w:t>
      </w:r>
    </w:p>
    <w:p w14:paraId="434BCDEA"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And after the approval of the Council of Ministers, </w:t>
      </w:r>
    </w:p>
    <w:p w14:paraId="4E276259"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b/>
          <w:bCs/>
          <w:sz w:val="28"/>
          <w:szCs w:val="28"/>
          <w:lang w:val="en-GB"/>
        </w:rPr>
        <w:t>Hereby Decree the following Law: </w:t>
      </w:r>
    </w:p>
    <w:p w14:paraId="57F4D017"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b/>
          <w:bCs/>
          <w:sz w:val="28"/>
          <w:szCs w:val="28"/>
          <w:lang w:val="en-GB"/>
        </w:rPr>
        <w:t>Article One </w:t>
      </w:r>
    </w:p>
    <w:p w14:paraId="65DFE170"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It was agreed that the State of Bahrain would accede to the Protocol signed in Montreal on 23 September 1978 amending the 1952 Convention on liability resulting from damage caused to third parties by foreign Aircraft on the ground, signed in Rome on 7 October 1952. </w:t>
      </w:r>
    </w:p>
    <w:p w14:paraId="58D872C8"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b/>
          <w:bCs/>
          <w:sz w:val="28"/>
          <w:szCs w:val="28"/>
          <w:lang w:val="en-GB"/>
        </w:rPr>
        <w:t>Article Two </w:t>
      </w:r>
    </w:p>
    <w:p w14:paraId="02B84E7B"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The Ministers -each within his jurisdiction- shall implement this decree, which shall come into force on the date of its publication in the Official Gazette. </w:t>
      </w:r>
    </w:p>
    <w:p w14:paraId="73A786C4"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b/>
          <w:bCs/>
          <w:sz w:val="28"/>
          <w:szCs w:val="28"/>
          <w:lang w:val="en-GB"/>
        </w:rPr>
        <w:t>Emir of the State of Bahrain </w:t>
      </w:r>
    </w:p>
    <w:p w14:paraId="7CEA1559"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b/>
          <w:bCs/>
          <w:sz w:val="28"/>
          <w:szCs w:val="28"/>
          <w:lang w:val="en-GB"/>
        </w:rPr>
        <w:t>Hamad bin Isa Al Khalifa </w:t>
      </w:r>
    </w:p>
    <w:p w14:paraId="3B41E9C0"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Issued at Riffa Palace </w:t>
      </w:r>
    </w:p>
    <w:p w14:paraId="6AB12C4F"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On: 10 Ramadan 1421 A.H. </w:t>
      </w:r>
    </w:p>
    <w:p w14:paraId="29FDD06E" w14:textId="77777777" w:rsidR="00646ED0" w:rsidRPr="00646ED0" w:rsidRDefault="00646ED0" w:rsidP="00094A3D">
      <w:pPr>
        <w:spacing w:before="120" w:after="0" w:line="360" w:lineRule="auto"/>
        <w:rPr>
          <w:rFonts w:ascii="Arial" w:eastAsia="Times New Roman" w:hAnsi="Arial" w:cs="Arial"/>
          <w:sz w:val="28"/>
          <w:szCs w:val="28"/>
          <w:lang w:val="en-GB"/>
        </w:rPr>
      </w:pPr>
      <w:r w:rsidRPr="00646ED0">
        <w:rPr>
          <w:rFonts w:ascii="Arial" w:eastAsia="Times New Roman" w:hAnsi="Arial" w:cs="Arial"/>
          <w:sz w:val="28"/>
          <w:szCs w:val="28"/>
          <w:lang w:val="en-GB"/>
        </w:rPr>
        <w:t>Corresponding to: 6 December 2000 </w:t>
      </w:r>
    </w:p>
    <w:p w14:paraId="0931DDDC" w14:textId="77777777" w:rsidR="00646ED0" w:rsidRPr="00646ED0" w:rsidRDefault="00646ED0" w:rsidP="00094A3D">
      <w:pPr>
        <w:spacing w:before="120" w:after="0" w:line="360" w:lineRule="auto"/>
        <w:rPr>
          <w:rFonts w:ascii="Arial" w:eastAsia="Times New Roman" w:hAnsi="Arial" w:cs="Arial"/>
          <w:b/>
          <w:bCs/>
          <w:sz w:val="28"/>
          <w:szCs w:val="28"/>
        </w:rPr>
      </w:pPr>
    </w:p>
    <w:p w14:paraId="591908DA" w14:textId="77777777" w:rsidR="00646ED0" w:rsidRPr="00646ED0" w:rsidRDefault="00646ED0" w:rsidP="00094A3D">
      <w:pPr>
        <w:spacing w:before="120" w:after="0" w:line="360" w:lineRule="auto"/>
        <w:rPr>
          <w:rFonts w:ascii="Arial" w:hAnsi="Arial" w:cs="Arial"/>
          <w:sz w:val="28"/>
          <w:szCs w:val="28"/>
        </w:rPr>
      </w:pPr>
    </w:p>
    <w:sectPr w:rsidR="00646ED0" w:rsidRPr="00646ED0" w:rsidSect="009D1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D0"/>
    <w:rsid w:val="000129C5"/>
    <w:rsid w:val="00094A3D"/>
    <w:rsid w:val="00435380"/>
    <w:rsid w:val="00521F4E"/>
    <w:rsid w:val="00646ED0"/>
    <w:rsid w:val="009D15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072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