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60A52" w14:textId="77777777" w:rsidR="00FD3422" w:rsidRPr="00FD3422" w:rsidRDefault="00FD3422" w:rsidP="009B40C1">
      <w:pPr>
        <w:spacing w:before="120" w:after="0" w:line="360" w:lineRule="auto"/>
        <w:rPr>
          <w:rFonts w:ascii="Arial" w:eastAsia="Times New Roman" w:hAnsi="Arial" w:cs="Arial"/>
          <w:b/>
          <w:bCs/>
          <w:sz w:val="28"/>
          <w:szCs w:val="28"/>
          <w:lang w:eastAsia="fr-FR"/>
        </w:rPr>
      </w:pPr>
      <w:r w:rsidRPr="00FD342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FA6B094" w14:textId="77777777" w:rsidR="00FD3422" w:rsidRPr="00FD3422" w:rsidRDefault="00FD3422" w:rsidP="009B40C1">
      <w:pPr>
        <w:spacing w:before="120" w:after="0" w:line="360" w:lineRule="auto"/>
        <w:rPr>
          <w:rFonts w:ascii="Arial" w:eastAsia="Times New Roman" w:hAnsi="Arial" w:cs="Arial"/>
          <w:b/>
          <w:bCs/>
          <w:sz w:val="28"/>
          <w:szCs w:val="28"/>
          <w:lang w:eastAsia="fr-FR"/>
        </w:rPr>
      </w:pPr>
      <w:r w:rsidRPr="00FD3422">
        <w:rPr>
          <w:rFonts w:ascii="Arial" w:eastAsia="Times New Roman" w:hAnsi="Arial" w:cs="Arial"/>
          <w:b/>
          <w:bCs/>
          <w:sz w:val="28"/>
          <w:szCs w:val="28"/>
          <w:lang w:eastAsia="fr-FR"/>
        </w:rPr>
        <w:t>For any corrections, remarks, or suggestions, kindly contact us on translate@lloc.gov.bh</w:t>
      </w:r>
    </w:p>
    <w:p w14:paraId="08D0C781" w14:textId="77777777" w:rsidR="00FD3422" w:rsidRPr="00FD3422" w:rsidRDefault="00FD3422" w:rsidP="009B40C1">
      <w:pPr>
        <w:spacing w:before="120" w:after="0" w:line="360" w:lineRule="auto"/>
        <w:rPr>
          <w:rFonts w:ascii="Arial" w:eastAsia="Times New Roman" w:hAnsi="Arial" w:cs="Arial"/>
          <w:b/>
          <w:bCs/>
          <w:sz w:val="28"/>
          <w:szCs w:val="28"/>
          <w:lang w:eastAsia="fr-FR"/>
        </w:rPr>
      </w:pPr>
      <w:r w:rsidRPr="00FD3422">
        <w:rPr>
          <w:rFonts w:ascii="Arial" w:eastAsia="Times New Roman" w:hAnsi="Arial" w:cs="Arial"/>
          <w:b/>
          <w:bCs/>
          <w:sz w:val="28"/>
          <w:szCs w:val="28"/>
          <w:lang w:eastAsia="fr-FR"/>
        </w:rPr>
        <w:t>Published on the website on May 2024</w:t>
      </w:r>
      <w:r w:rsidRPr="00FD3422">
        <w:rPr>
          <w:rFonts w:ascii="Arial" w:eastAsia="Times New Roman" w:hAnsi="Arial" w:cs="Arial"/>
          <w:b/>
          <w:bCs/>
          <w:sz w:val="28"/>
          <w:szCs w:val="28"/>
          <w:lang w:eastAsia="fr-FR"/>
        </w:rPr>
        <w:br w:type="page"/>
      </w:r>
    </w:p>
    <w:p w14:paraId="4C825A02" w14:textId="77777777" w:rsidR="00FD3422" w:rsidRPr="00FD3422" w:rsidRDefault="00FD3422" w:rsidP="009B40C1">
      <w:pPr>
        <w:spacing w:before="120" w:after="0" w:line="360" w:lineRule="auto"/>
        <w:jc w:val="center"/>
        <w:rPr>
          <w:rFonts w:ascii="Arial" w:eastAsia="Times New Roman" w:hAnsi="Arial" w:cs="Arial"/>
          <w:sz w:val="28"/>
          <w:szCs w:val="28"/>
          <w:lang w:eastAsia="fr-FR"/>
        </w:rPr>
      </w:pPr>
      <w:r w:rsidRPr="00FD3422">
        <w:rPr>
          <w:rFonts w:ascii="Arial" w:eastAsia="Times New Roman" w:hAnsi="Arial" w:cs="Arial"/>
          <w:b/>
          <w:bCs/>
          <w:sz w:val="28"/>
          <w:szCs w:val="28"/>
          <w:lang w:eastAsia="fr-FR"/>
        </w:rPr>
        <w:lastRenderedPageBreak/>
        <w:t>Legislative Decree No. (27) of 1979 Approving the Convention on the Establishment of the Arab Planning Institute in Kuwait</w:t>
      </w:r>
    </w:p>
    <w:p w14:paraId="3FC3D6C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br w:type="page"/>
      </w:r>
    </w:p>
    <w:p w14:paraId="5713077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We, Isa bin Salman Al Khalifa, Emir of the State of Bahrain. </w:t>
      </w:r>
    </w:p>
    <w:p w14:paraId="1011B65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Having reviewed the Constitution; </w:t>
      </w:r>
    </w:p>
    <w:p w14:paraId="128D399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Emiri Order No. (4) of 1975; </w:t>
      </w:r>
    </w:p>
    <w:p w14:paraId="4EE643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And the Convention on the Establishment of the Arab Planning Institute in Kuwait; </w:t>
      </w:r>
    </w:p>
    <w:p w14:paraId="72ADA97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Upon the submission of the Minister of Education; </w:t>
      </w:r>
    </w:p>
    <w:p w14:paraId="0B4BFAB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And after the approval of the Council of Ministers; </w:t>
      </w:r>
    </w:p>
    <w:p w14:paraId="7CDD7A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Hereby Decree the Following: </w:t>
      </w:r>
    </w:p>
    <w:p w14:paraId="57A6A45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 Article One - </w:t>
      </w:r>
    </w:p>
    <w:p w14:paraId="2EFB69F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Convention on the Establishment of the Arab Planning Institute in Kuwait, signed in Kuwait City on 19 Dhul-Hijjah 1398 A.H., corresponding to 20 November 1979, which is attached to this Law, has been approved. </w:t>
      </w:r>
    </w:p>
    <w:p w14:paraId="7E1CB95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 Article Two - </w:t>
      </w:r>
    </w:p>
    <w:p w14:paraId="2F000B1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2FB53C6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Emir of the State of Bahrain </w:t>
      </w:r>
    </w:p>
    <w:p w14:paraId="56DB22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Isa bin Salman Al Khalifa </w:t>
      </w:r>
    </w:p>
    <w:p w14:paraId="2FBCA04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Issued at Riffa Palace: </w:t>
      </w:r>
    </w:p>
    <w:p w14:paraId="725D86C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On: 4 Safar 1400 A.H. </w:t>
      </w:r>
    </w:p>
    <w:p w14:paraId="090868F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Corresponding to: 23 December 1979 </w:t>
      </w:r>
    </w:p>
    <w:p w14:paraId="22AFC27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The Convention on the Establishment of the Arab Planning Institute in Kuwait </w:t>
      </w:r>
    </w:p>
    <w:p w14:paraId="4BC531C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The Governments of: </w:t>
      </w:r>
    </w:p>
    <w:p w14:paraId="6714004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1-</w:t>
      </w:r>
      <w:r w:rsidRPr="00FD3422">
        <w:rPr>
          <w:rFonts w:ascii="Arial" w:eastAsia="Times New Roman" w:hAnsi="Arial" w:cs="Arial"/>
          <w:sz w:val="28"/>
          <w:szCs w:val="28"/>
          <w:lang w:eastAsia="fr-FR"/>
        </w:rPr>
        <w:t> The Hashemite Kingdom of Jordan. </w:t>
      </w:r>
    </w:p>
    <w:p w14:paraId="055C75B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2-</w:t>
      </w:r>
      <w:r w:rsidRPr="00FD3422">
        <w:rPr>
          <w:rFonts w:ascii="Arial" w:eastAsia="Times New Roman" w:hAnsi="Arial" w:cs="Arial"/>
          <w:sz w:val="28"/>
          <w:szCs w:val="28"/>
          <w:lang w:eastAsia="fr-FR"/>
        </w:rPr>
        <w:t> The United Arab Emirates. </w:t>
      </w:r>
    </w:p>
    <w:p w14:paraId="471CF55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3-</w:t>
      </w:r>
      <w:r w:rsidRPr="00FD3422">
        <w:rPr>
          <w:rFonts w:ascii="Arial" w:eastAsia="Times New Roman" w:hAnsi="Arial" w:cs="Arial"/>
          <w:sz w:val="28"/>
          <w:szCs w:val="28"/>
          <w:lang w:eastAsia="fr-FR"/>
        </w:rPr>
        <w:t> The State of Bahrain. </w:t>
      </w:r>
    </w:p>
    <w:p w14:paraId="3CFC570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4-</w:t>
      </w:r>
      <w:r w:rsidRPr="00FD3422">
        <w:rPr>
          <w:rFonts w:ascii="Arial" w:eastAsia="Times New Roman" w:hAnsi="Arial" w:cs="Arial"/>
          <w:sz w:val="28"/>
          <w:szCs w:val="28"/>
          <w:lang w:eastAsia="fr-FR"/>
        </w:rPr>
        <w:t> The Democratic Republic of Sudan. </w:t>
      </w:r>
    </w:p>
    <w:p w14:paraId="37A48F2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5-</w:t>
      </w:r>
      <w:r w:rsidRPr="00FD3422">
        <w:rPr>
          <w:rFonts w:ascii="Arial" w:eastAsia="Times New Roman" w:hAnsi="Arial" w:cs="Arial"/>
          <w:sz w:val="28"/>
          <w:szCs w:val="28"/>
          <w:lang w:eastAsia="fr-FR"/>
        </w:rPr>
        <w:t> The Republic of Iraq. </w:t>
      </w:r>
    </w:p>
    <w:p w14:paraId="3F138CB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6-</w:t>
      </w:r>
      <w:r w:rsidRPr="00FD3422">
        <w:rPr>
          <w:rFonts w:ascii="Arial" w:eastAsia="Times New Roman" w:hAnsi="Arial" w:cs="Arial"/>
          <w:sz w:val="28"/>
          <w:szCs w:val="28"/>
          <w:lang w:eastAsia="fr-FR"/>
        </w:rPr>
        <w:t> The State of Qatar. </w:t>
      </w:r>
    </w:p>
    <w:p w14:paraId="6C09933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7-</w:t>
      </w:r>
      <w:r w:rsidRPr="00FD3422">
        <w:rPr>
          <w:rFonts w:ascii="Arial" w:eastAsia="Times New Roman" w:hAnsi="Arial" w:cs="Arial"/>
          <w:sz w:val="28"/>
          <w:szCs w:val="28"/>
          <w:lang w:eastAsia="fr-FR"/>
        </w:rPr>
        <w:t> The State of Kuwait. </w:t>
      </w:r>
    </w:p>
    <w:p w14:paraId="46612C7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8-</w:t>
      </w:r>
      <w:r w:rsidRPr="00FD3422">
        <w:rPr>
          <w:rFonts w:ascii="Arial" w:eastAsia="Times New Roman" w:hAnsi="Arial" w:cs="Arial"/>
          <w:sz w:val="28"/>
          <w:szCs w:val="28"/>
          <w:lang w:eastAsia="fr-FR"/>
        </w:rPr>
        <w:t> The Republic of Lebanon. </w:t>
      </w:r>
    </w:p>
    <w:p w14:paraId="18F3FE1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9-</w:t>
      </w:r>
      <w:r w:rsidRPr="00FD3422">
        <w:rPr>
          <w:rFonts w:ascii="Arial" w:eastAsia="Times New Roman" w:hAnsi="Arial" w:cs="Arial"/>
          <w:sz w:val="28"/>
          <w:szCs w:val="28"/>
          <w:lang w:eastAsia="fr-FR"/>
        </w:rPr>
        <w:t> The Socialist People’s Libyan Arab Jamahiriya. </w:t>
      </w:r>
    </w:p>
    <w:p w14:paraId="636793E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10-</w:t>
      </w:r>
      <w:r w:rsidRPr="00FD3422">
        <w:rPr>
          <w:rFonts w:ascii="Arial" w:eastAsia="Times New Roman" w:hAnsi="Arial" w:cs="Arial"/>
          <w:sz w:val="28"/>
          <w:szCs w:val="28"/>
          <w:lang w:eastAsia="fr-FR"/>
        </w:rPr>
        <w:t> The Arab Republic of Egypt. </w:t>
      </w:r>
    </w:p>
    <w:p w14:paraId="17A276D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11-</w:t>
      </w:r>
      <w:r w:rsidRPr="00FD3422">
        <w:rPr>
          <w:rFonts w:ascii="Arial" w:eastAsia="Times New Roman" w:hAnsi="Arial" w:cs="Arial"/>
          <w:sz w:val="28"/>
          <w:szCs w:val="28"/>
          <w:lang w:eastAsia="fr-FR"/>
        </w:rPr>
        <w:t> The Yemen Arab Republic. </w:t>
      </w:r>
    </w:p>
    <w:p w14:paraId="4EB6C39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Believing in the importance of planning in order to achieve economic and social development in their respective States and throughout the Arab World, and wishing to cooperate to support planning studies and training Arab specialists according to the highest standards, and being aware of the great benefit that the concerted Arab efforts in this field bring to the entire Arab World. </w:t>
      </w:r>
    </w:p>
    <w:p w14:paraId="547B5B3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Have agreed on the following: </w:t>
      </w:r>
    </w:p>
    <w:p w14:paraId="1B68210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 </w:t>
      </w:r>
    </w:p>
    <w:p w14:paraId="04C7082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following expressions in this Convention and its Annexes shall have the meaning assigned to each of them, unless otherwise stated: </w:t>
      </w:r>
    </w:p>
    <w:p w14:paraId="629032A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Host State: The Contracting State in which the Institute shall have its headquarters, namely the State of Kuwait. </w:t>
      </w:r>
    </w:p>
    <w:p w14:paraId="50F522B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Constituent States: All Arab States that have signed this Convention, including the Host State. </w:t>
      </w:r>
    </w:p>
    <w:p w14:paraId="67428B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Acceding State: All Arab States which accede to this Convention, in accordance with the provisions of Article Five  thereof. </w:t>
      </w:r>
    </w:p>
    <w:p w14:paraId="7EE3C60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Member States: All the Constituent and Acceding Arab States. </w:t>
      </w:r>
    </w:p>
    <w:p w14:paraId="0330B67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Institute: The Arab Planning Institute in Kuwait. </w:t>
      </w:r>
    </w:p>
    <w:p w14:paraId="7ED598D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Board of Trustees: The Board of Trustees of the Institute. </w:t>
      </w:r>
    </w:p>
    <w:p w14:paraId="63569D7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President: The President of the Board of Trustees. </w:t>
      </w:r>
    </w:p>
    <w:p w14:paraId="0CE307B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Director: The Director of the Institute. </w:t>
      </w:r>
    </w:p>
    <w:p w14:paraId="7CAACCA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Undersecretary: The Undersecretary of the Institute. </w:t>
      </w:r>
    </w:p>
    <w:p w14:paraId="3F79AA6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Scientific Authority: The Scientific Authority of the institute. </w:t>
      </w:r>
    </w:p>
    <w:p w14:paraId="398A66B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Project Manager: The head of experts appointed by international organisations or other institutions involved in the implementation of a project of the Institute. </w:t>
      </w:r>
    </w:p>
    <w:p w14:paraId="0D9350A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Involved Organisation: Any international, regional, or Arab organisation that may participate by providing technical assistance to the Institute. </w:t>
      </w:r>
    </w:p>
    <w:p w14:paraId="6789C5C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Implementing Agency: Any agency that may be entrusted with the implementation of a technical assistance project for the Institute. </w:t>
      </w:r>
    </w:p>
    <w:p w14:paraId="2B76069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 </w:t>
      </w:r>
    </w:p>
    <w:p w14:paraId="69E8974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regional Arab planning institute called the Arab Planning Institute in Kuwait, shall hereby be established. This Institute shall have independent legal personality and full eligibility to contract, acquire rights, and assume obligations. </w:t>
      </w:r>
    </w:p>
    <w:p w14:paraId="1AFFEA9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(3) </w:t>
      </w:r>
    </w:p>
    <w:p w14:paraId="66D66E8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Institutes’s term shall be twenty years, starting from the date of entry into force of this Convention. After its expiry, the term shall automatically be renewed for five years at a time. </w:t>
      </w:r>
    </w:p>
    <w:p w14:paraId="4B5A1CA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(4) </w:t>
      </w:r>
    </w:p>
    <w:p w14:paraId="5B0B4CE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headquarters of the Institute shall be the State of Kuwait. It shall be permissible, by a Decision from the Board of Trustees, to establish affiliated branches or training centres in the Arab Member States. </w:t>
      </w:r>
    </w:p>
    <w:p w14:paraId="5B91FFE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(5) </w:t>
      </w:r>
    </w:p>
    <w:p w14:paraId="0B130D6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Members of the Institute shall be: </w:t>
      </w:r>
    </w:p>
    <w:p w14:paraId="74F6AD2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1 - Every States who ratifies this Convention. </w:t>
      </w:r>
    </w:p>
    <w:p w14:paraId="365E28A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 Every other Arab State that joins the Institute, taking into account the following provisions: </w:t>
      </w:r>
    </w:p>
    <w:p w14:paraId="554A8D5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requesting State shall declare its desire to join as well as its proposed contribution to the President of the Board of Trustees, through the Kuwaiti Ministry of Foreign Affairs. </w:t>
      </w:r>
    </w:p>
    <w:p w14:paraId="281E554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request shall be submitted to the Board of Trustees as soon as possible, in order to decide on the contribution amount of the State requesting accession, and the appropriate decision shall be taken in its regard. </w:t>
      </w:r>
    </w:p>
    <w:p w14:paraId="2EBA172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Accession shall become complete through a declaration by the State requesting accession to the President of the Board of Trustees, in which it shall expressly declare its commitment to the provisions of this Convention as well as to the Decision of the Board of Trustees regarding the amount of its contribution to the financing plan. This declaration shall be considered an acknowledgement of the fulfilment of the necessary constitutional procedures in the Acceding State. </w:t>
      </w:r>
    </w:p>
    <w:p w14:paraId="3416F9E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D - The amount of the Acceding State’s contribution shall be considered an addition to the Institute’s financial resources during the period of the five-year financing plan in force, and without derogating from the amount of other States’ contributions. </w:t>
      </w:r>
    </w:p>
    <w:p w14:paraId="707DD86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(6) </w:t>
      </w:r>
    </w:p>
    <w:p w14:paraId="26E2C35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Institute shall train specialists and employees who work in the Ministries, administration, and institutions of member governments, whose work is related to the planning and implementation of economic and social development programmes, research, and advisory services in those fields. The Institute shall conduct economic research and provide advisory services in the field of development and planning to the Member States. Preparing a generation of specialists trained in the fields of economic and social development, planning, programming, and implementation. </w:t>
      </w:r>
    </w:p>
    <w:p w14:paraId="646C291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by virtue of a Decision from the Board of Trustees, it shall be permissible for the Institute to perform the services referred to in the preceding paragraph to non-Member Arab States or organisations. </w:t>
      </w:r>
    </w:p>
    <w:p w14:paraId="2470F3F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(7) </w:t>
      </w:r>
    </w:p>
    <w:p w14:paraId="1C4CA67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 shall have the right to use all ways, means, and methods to achieve its objectives, such as organising lessons, lectures, scientific exercises, seminars, training courses, missions, public visits, and other methods of study and training in the field of planning. The Institute shall have the right to cooperate in all of this with Institutes, universities, research centres, expertise firms, and other research and specialisation authorities in the field of planning, whether Arab, foreign, or international. </w:t>
      </w:r>
    </w:p>
    <w:p w14:paraId="439C267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regulation of such cooperation and the determination of its duration and conditions shall be issued by a Decision from the Board of Trustees after taking the opinion of the Scientific Authority. </w:t>
      </w:r>
    </w:p>
    <w:p w14:paraId="587C4BE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(8) </w:t>
      </w:r>
    </w:p>
    <w:p w14:paraId="3379420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Institute’s resources shall consist of the contributions of the Constituent or Acceding States to its five-year plans, the donations or technical aids that it may receive, the proceeds of the investment of its reserve funds, and the tuition or fees that the Board of Trustees may decide to impose for participation in seminars, trainings, or other activity of the Institute. </w:t>
      </w:r>
    </w:p>
    <w:p w14:paraId="4DE7B1B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It shall be permissible, by virtue of a Decision from the Board of Trustees, to accept grants and technical assistance provided to the Institute. It shall also be permissible, by virtue of a Decision from the Board of Trustees, to accept grants that take the form of an comprehensive project. The Board shall have the right to consider the organisation providing these grants as a participating organisation. In this case, it shall be permissible to appoint a Project Manager, who shall be the Head of the experts who are provided by the participating organisation within the project, as well as a Manager Advisor regarding this project. </w:t>
      </w:r>
    </w:p>
    <w:p w14:paraId="4C9A37F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(9) </w:t>
      </w:r>
    </w:p>
    <w:p w14:paraId="5360C65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Host State shall provide a suitable building for the Institute. </w:t>
      </w:r>
    </w:p>
    <w:p w14:paraId="42A5840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(10) </w:t>
      </w:r>
    </w:p>
    <w:p w14:paraId="62C779A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institute shall have five-year financing plans. These shall include a statement of the amounts necessary to finance the Institute’s activities during the five years covered by the plan. Based on a proposal from the Director, the Board of Trustees shall issue a Decision approving these plans. </w:t>
      </w:r>
    </w:p>
    <w:p w14:paraId="1993E05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States’ shares in these financing plans shall be determined as follows: </w:t>
      </w:r>
    </w:p>
    <w:p w14:paraId="5911C15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Constituent States </w:t>
      </w:r>
    </w:p>
    <w:p w14:paraId="19341E9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Number of Shares </w:t>
      </w:r>
    </w:p>
    <w:p w14:paraId="7F86993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Hashemite Kingdom of Jordan </w:t>
      </w:r>
    </w:p>
    <w:p w14:paraId="69AFBCD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3 </w:t>
      </w:r>
    </w:p>
    <w:p w14:paraId="15EBC43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United Arab Emirates </w:t>
      </w:r>
    </w:p>
    <w:p w14:paraId="10D267F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10 </w:t>
      </w:r>
    </w:p>
    <w:p w14:paraId="72EB323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State of Bahrain </w:t>
      </w:r>
    </w:p>
    <w:p w14:paraId="43F3414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w:t>
      </w:r>
    </w:p>
    <w:p w14:paraId="661B0E1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Democratic Republic of Sudan </w:t>
      </w:r>
    </w:p>
    <w:p w14:paraId="36F85A0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w:t>
      </w:r>
    </w:p>
    <w:p w14:paraId="70A297E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Republic of Iraq </w:t>
      </w:r>
    </w:p>
    <w:p w14:paraId="28AB7A0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10 </w:t>
      </w:r>
    </w:p>
    <w:p w14:paraId="5576107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State of Qatar </w:t>
      </w:r>
    </w:p>
    <w:p w14:paraId="2D62E44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7 </w:t>
      </w:r>
    </w:p>
    <w:p w14:paraId="45DD187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State of Kuwait </w:t>
      </w:r>
    </w:p>
    <w:p w14:paraId="4E016E4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48 </w:t>
      </w:r>
    </w:p>
    <w:p w14:paraId="27F108E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Republic of Lebanon </w:t>
      </w:r>
    </w:p>
    <w:p w14:paraId="64EEDDE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w:t>
      </w:r>
    </w:p>
    <w:p w14:paraId="3AC3E74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Socialist People’s Libyan Arab Jamahiriya </w:t>
      </w:r>
    </w:p>
    <w:p w14:paraId="088C21A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10 </w:t>
      </w:r>
    </w:p>
    <w:p w14:paraId="02F4BB0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Arab Republic of Egypt </w:t>
      </w:r>
    </w:p>
    <w:p w14:paraId="01B6979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5 </w:t>
      </w:r>
    </w:p>
    <w:p w14:paraId="54E326B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Yemen Arab Republic </w:t>
      </w:r>
    </w:p>
    <w:p w14:paraId="29524D8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1 </w:t>
      </w:r>
    </w:p>
    <w:p w14:paraId="557494D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The draft five-year financing plan shall be presented to the Board of Trustees twelve months before the date specified for its entry into force. The financing plan shall be issued with the approval of the Board of Trustees by a two-thirds majority of the votes cast therein. </w:t>
      </w:r>
    </w:p>
    <w:p w14:paraId="748019A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D -</w:t>
      </w:r>
      <w:r w:rsidRPr="00FD3422">
        <w:rPr>
          <w:rFonts w:ascii="Arial" w:eastAsia="Times New Roman" w:hAnsi="Arial" w:cs="Arial"/>
          <w:sz w:val="28"/>
          <w:szCs w:val="28"/>
          <w:lang w:eastAsia="fr-FR"/>
        </w:rPr>
        <w:t> The the Board of Trustees’ Decision approving the five-year financing plan shall be binding on all Member States, unless the total of the approved five-year financing plan exceeds the total of the previous five-year financing plan by more than 40%. In this case, Constituent or Acceding States shall not be obligated to pay more than this percentage except with their approval. </w:t>
      </w:r>
    </w:p>
    <w:p w14:paraId="716447E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Member States shall pay their share of this plan, as follows: </w:t>
      </w:r>
    </w:p>
    <w:p w14:paraId="2F2719B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50% (fifty percent), within six months from the date of issuance of the Board of Trustees’ Decision approving the financing plan. </w:t>
      </w:r>
    </w:p>
    <w:p w14:paraId="0A11A51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25% (twenty-five percent), after two years from the date of the Board of Trustees’ Decision approving the financing plan. </w:t>
      </w:r>
    </w:p>
    <w:p w14:paraId="61F764F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25% (twenty-five percent), after three years from the date of the Board of Trustees’ Decision approving the financing plan. </w:t>
      </w:r>
    </w:p>
    <w:p w14:paraId="6AE9D42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(11) </w:t>
      </w:r>
    </w:p>
    <w:p w14:paraId="277D271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Institute’s affairs shall be handled by each within the limits of its competence: </w:t>
      </w:r>
    </w:p>
    <w:p w14:paraId="0750D94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Board of Trustees of the Institute. </w:t>
      </w:r>
    </w:p>
    <w:p w14:paraId="43AB1B7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Director of the Institute. </w:t>
      </w:r>
    </w:p>
    <w:p w14:paraId="16491B9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The Undersecretary of the Institute. </w:t>
      </w:r>
    </w:p>
    <w:p w14:paraId="0DB5342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D - The High Advisory Authority of the Institute. </w:t>
      </w:r>
    </w:p>
    <w:p w14:paraId="7B9E4EA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(12) </w:t>
      </w:r>
    </w:p>
    <w:p w14:paraId="033D178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Board of Trustees shall be composed of the following: </w:t>
      </w:r>
    </w:p>
    <w:p w14:paraId="59BC06A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1 - Three members representing the Host State, appointed by the Government of that State. </w:t>
      </w:r>
    </w:p>
    <w:p w14:paraId="1D59385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 One member representing each of the other Member States, appointed by the Government of that State. </w:t>
      </w:r>
    </w:p>
    <w:p w14:paraId="02D397D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3 - Ex officio members who participate in the Board’s deliberations without having the right to vote, namely: </w:t>
      </w:r>
    </w:p>
    <w:p w14:paraId="0A7496A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Institute’s Director, and shall have the capacity of a rapporteur. </w:t>
      </w:r>
    </w:p>
    <w:p w14:paraId="35C3669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One representative of each participating organisation or implementing agency. </w:t>
      </w:r>
    </w:p>
    <w:p w14:paraId="2442D5D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Any other member that the Board decides to add. </w:t>
      </w:r>
    </w:p>
    <w:p w14:paraId="33121F0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Board shall elect, by a two-thirds majority vote, a President from among the representatives of the Host State. </w:t>
      </w:r>
    </w:p>
    <w:p w14:paraId="593D106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(13) </w:t>
      </w:r>
    </w:p>
    <w:p w14:paraId="16AC315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Board of Trustees shall be considered the supreme authority dominating the Institute’s affairs, responsible for formulating its public policy, and following up on the achievement of its objectives. In particular, it shall exercise the following powers, and delegation shall not be permitted in them: </w:t>
      </w:r>
    </w:p>
    <w:p w14:paraId="66EDA73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Appointing the Director of the Institute. </w:t>
      </w:r>
    </w:p>
    <w:p w14:paraId="463546F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Approving the five-year financing plan, the annual budget, the annual report, and the Institute’s annual work programme. </w:t>
      </w:r>
    </w:p>
    <w:p w14:paraId="04F15FD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Appointing an auditor to handle the annual accounts of the Institute, determine his remuneration, and consider his annual report. </w:t>
      </w:r>
    </w:p>
    <w:p w14:paraId="3AF634E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D - Establishing or cancelling the Institute’s affiliated branches or training centres outside the Host State. </w:t>
      </w:r>
    </w:p>
    <w:p w14:paraId="1257BF6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E - Issuing general regulations governing the Institute’s activity, such as employees’ regulations, the internal regulation, and financial regulations. </w:t>
      </w:r>
    </w:p>
    <w:p w14:paraId="4B55E10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F - Approving the proposal to amend the Convention on the Establishment of the Institute or its Annexes under Article (26) of this Convention. </w:t>
      </w:r>
    </w:p>
    <w:p w14:paraId="38A7906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G - Admitting participating organisations, in accordance with the provisions of Article (8) of this Convention. </w:t>
      </w:r>
    </w:p>
    <w:p w14:paraId="0F5ABF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(14) </w:t>
      </w:r>
    </w:p>
    <w:p w14:paraId="276682F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President of the Board of Trustees shall call for two ordinary meetings annually in order to discuss the agenda. The Board shall have the right to hold extraordinary meetings at the call of its President, or upon a written request addressed to the President of the Board by at least five members who have the right to vote in the Board. The call or request shall include a statement of the emergency or urgent matters to be discussed at the extraordinary meeting. </w:t>
      </w:r>
    </w:p>
    <w:p w14:paraId="22BBEDD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Board shall set a regulation containing the procedural rules for its affairs. </w:t>
      </w:r>
    </w:p>
    <w:p w14:paraId="1EA11BD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The Board meetings shall be valid in the presence of half of its members who have the right to vote. Each member of the Board shall cast one vote. Decisions shall be issued by an absolute majority of the votes of those present, without prejudice to cases in which a special majority shall be required for some decisions. In case of a tie in votes, the side of the President of the Board shall prevail. </w:t>
      </w:r>
    </w:p>
    <w:p w14:paraId="25B5D7C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(15) </w:t>
      </w:r>
    </w:p>
    <w:p w14:paraId="4C24C55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 shall have a full-time Director selected by the Board of Trustees from among the nationals of the Host State, based on its nomination. The Director shall represent the Institute in its relationship with the Member States, the Host State, the participating organisations, the implementing agencies, and before the court. He shall submit to the Board of Trustees any data, clarifications, or reports on various aspects of activity at the Institute. </w:t>
      </w:r>
    </w:p>
    <w:p w14:paraId="39B45E3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Director shall also supervise the Institute scientifically and administratively, supervise training and research programmes, prepare the annual budget of the Institute, approve spending after getting approved by the Board of Trustees, prepare the annual report of the Institute, generally perform all of the Institute’s executive management affairs, as well as he shall be responsible for achieving its objectives before the Board of Trustees. </w:t>
      </w:r>
    </w:p>
    <w:p w14:paraId="578F779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Board of Trustees shall determine the salaries and allowances of the Director. </w:t>
      </w:r>
    </w:p>
    <w:p w14:paraId="35EBAF4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(16) </w:t>
      </w:r>
    </w:p>
    <w:p w14:paraId="2DAF0A7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 shall have a representative appointed by the Board of Trustees from among non-nationals of the Host State for a term of two years, renewable, based on the nomination of the Director. The representative shall assume the role of the Director in his absence, and shall carry out the duties delegated to him under the supervision of the Director. </w:t>
      </w:r>
    </w:p>
    <w:p w14:paraId="2F310D0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(17) </w:t>
      </w:r>
    </w:p>
    <w:p w14:paraId="07CDE6A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If a participating organisation contributes to the activity of the Institute in the form of a comprehensive project, it shall be permissible to appoint a Project Manager with the approval of the Board of Trustees of the Institute and upon the nomination of the participating organisation. His appointment shall be for the duration of the project. </w:t>
      </w:r>
    </w:p>
    <w:p w14:paraId="0115E94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He shall be responsible for coordinating the affairs of experts provided by the mentioned organisation, and guiding them within the framework of the project and the Institute’s overall plan. </w:t>
      </w:r>
    </w:p>
    <w:p w14:paraId="40A368D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(18) </w:t>
      </w:r>
    </w:p>
    <w:p w14:paraId="57F9D95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High Advisory Authority shall consist of the Institute’s Director, his representative, and the heads of the scientific departments or divisions in the Institute, three experts who are nationals of the Member States elected by the Board of Trustees based on the nomination of the Director of the Institute, for a renewable term of two years, as well as the Project Manager, if any. </w:t>
      </w:r>
    </w:p>
    <w:p w14:paraId="2713F716"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Authority shall convene at least twice a year at the call of the Director, and it shall submit to the Board of Trustees its recommendations regarding the evaluation and development of the Institute’s programmes. As well as any other technical types requested to be discussed by the Board of Trustees or the Director of the Institute. </w:t>
      </w:r>
    </w:p>
    <w:p w14:paraId="43FAD2F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(19) </w:t>
      </w:r>
    </w:p>
    <w:p w14:paraId="087C54F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Institute shall have an annual budget that shall begin on the first of October and shall end at the end of September of each year, which shall become effective with the approval of the Board of Trustees. If the approval of the budget is delayed for any given reason, the previous budget shall apply until the approval of the new budget. </w:t>
      </w:r>
    </w:p>
    <w:p w14:paraId="24D4CF5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auditor shall submit to the Board of Trustees his annual report on the ended fiscal year no later than two months after its end. </w:t>
      </w:r>
    </w:p>
    <w:p w14:paraId="1323124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(20)  </w:t>
      </w:r>
    </w:p>
    <w:p w14:paraId="437FEC5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 shall have a technical and administrative body that shall have a sufficient number of experts, professors, and employees. When appointing staff, efforts shall be made to distribute the positions among the nationals of the Member States as much as possible, without compromising the necessity of maintaining the required level of competence among the Institute’s staff. The Board of Trustees shall issue regulations regarding the affairs of the Institute’s employees. </w:t>
      </w:r>
    </w:p>
    <w:p w14:paraId="1D9A2C82"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(21)  </w:t>
      </w:r>
    </w:p>
    <w:p w14:paraId="3EAA307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Institute shall provide nationals of Member States with equal opportunities in the areas of study and training, taking into account the needs of these States and their own capabilities. Special attention shall be given to the least developed Arab States, regardless of their financial contributions. </w:t>
      </w:r>
    </w:p>
    <w:p w14:paraId="2212631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(22)  </w:t>
      </w:r>
    </w:p>
    <w:p w14:paraId="3670D1C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members of the Board of Trustees as well as the Institute’s Director and employees shall enjoy the following immunities and exemptions in the Member States: </w:t>
      </w:r>
    </w:p>
    <w:p w14:paraId="212CD0B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1 - Immunity from any executive or judicial proceedings regarding acts they perform in their official capacity. </w:t>
      </w:r>
    </w:p>
    <w:p w14:paraId="4F505F1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2 - Facilitations for entry, residence, and exit. These facilitations shall also be enjoyed by the visiting experts, technicians, professors, consultants, and others that the Institute’s activity requires their transfer between these States or their residence therein. </w:t>
      </w:r>
    </w:p>
    <w:p w14:paraId="595BCD7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3 - Travel facilitations. </w:t>
      </w:r>
    </w:p>
    <w:p w14:paraId="31E53FB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4 - Exemption from tax on the salaries or bonuses they receive from the Institute. </w:t>
      </w:r>
    </w:p>
    <w:p w14:paraId="42CA3D4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Member States shall not be obliged to grant the mentioned immunities or exemptions to any of their nationals. </w:t>
      </w:r>
    </w:p>
    <w:p w14:paraId="639C9E0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(23) </w:t>
      </w:r>
    </w:p>
    <w:p w14:paraId="0A688F2D"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All scientific and office equipment, furniture, means of transport, and other supplies of the Institute, shall be exempt from all customs duties and taxes in all Member States. </w:t>
      </w:r>
    </w:p>
    <w:p w14:paraId="6849702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Member states shall treat the Institute’s correspondence and documents, as well as the official correspondence and documents of each of them, in the same manner as they treat correspondence and documents of their own within the other Member States. </w:t>
      </w:r>
    </w:p>
    <w:p w14:paraId="645FD0C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(24) </w:t>
      </w:r>
    </w:p>
    <w:p w14:paraId="4AD9F30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The Headquarters State of the institute and its employees shall enjoy the facilities and exemptions granted to similar scientific and regional authorities in the Arab States, and in accordance with international customs. The Institute shall have the right to conclude with the Headquarters State the conventions that shall regulate the application of this principle. </w:t>
      </w:r>
    </w:p>
    <w:p w14:paraId="264D5A57"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(25) </w:t>
      </w:r>
    </w:p>
    <w:p w14:paraId="008F8CA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Any dispute between Member States concerning the interpretation or application of this Convention shall be finally settled by the Board of Trustees. </w:t>
      </w:r>
    </w:p>
    <w:p w14:paraId="1E14B73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(26) </w:t>
      </w:r>
    </w:p>
    <w:p w14:paraId="1BC5A82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It shall be permissible to amend the provisions of this Convention based on a proposal submitted by one or more Member States to the President of the Board of Trustees. It shall not permitted to discuss the draft amendment before the lapse of at least two months from notifying all members of the Board. </w:t>
      </w:r>
    </w:p>
    <w:p w14:paraId="08D19A9C"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draft amendment, after being approved by the Board of Trustees, shall be presented to the Member States for approval, and shall become effective in accordance with the provisions of Article (29) of this Convention. </w:t>
      </w:r>
    </w:p>
    <w:p w14:paraId="6C24FCB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(27) </w:t>
      </w:r>
    </w:p>
    <w:p w14:paraId="6200F1B5"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Any Member State shall have the right to decide to withdraw from the Institute by virtue of an official notification for that, addressed to the President of the Board of Trustees through the Ministry of Foreign Affairs of Kuwait. The withdrawal shall be effective after six months from the date of this notification. </w:t>
      </w:r>
    </w:p>
    <w:p w14:paraId="5945858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withdrawal shall not affect the obligations of the withdrawing State to fulfil its due commitments under the current five-year financing plan. </w:t>
      </w:r>
    </w:p>
    <w:p w14:paraId="5B2108B3"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Taking into account the provisions of the Host State, the withdrawing State shall not have any right to the funds and property of the Institute. </w:t>
      </w:r>
    </w:p>
    <w:p w14:paraId="1D57A7C0"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(28) </w:t>
      </w:r>
    </w:p>
    <w:p w14:paraId="46CB39BB"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Board of Trustees shall have the right to decide, by a three-fourths majority vote, the dissolution of the Institute. </w:t>
      </w:r>
    </w:p>
    <w:p w14:paraId="7D72919F"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Starting from the academic year following the issuance of this Decision, the admission of new students or trainees shall be suspended, and the programmes and trainings shall continue until their end for those who started studying or training before the issuance of the dissolution Decision. </w:t>
      </w:r>
    </w:p>
    <w:p w14:paraId="2F498709"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The rights of third-parties shall be paid, and the funds and property that the Host State placed in the possession of the Institute in accordance with Article (9) of this Convention, shall be returned to the Host State. The surplus, if any, shall be distributed among all Member States, in accordance with their respective shares of participation. </w:t>
      </w:r>
    </w:p>
    <w:p w14:paraId="32CE2AE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(29) </w:t>
      </w:r>
    </w:p>
    <w:p w14:paraId="2A51AAF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This Convention shall enter into force when it has been ratified by the Host State as well as at least five Constituent States. The Host State shall notify the Member States of the entry into force of the Convention, and shall call for the first meeting of the new Board of Trustees within six months from the date of entry into force of the Convention. </w:t>
      </w:r>
    </w:p>
    <w:p w14:paraId="1A1818DA"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(30) </w:t>
      </w:r>
    </w:p>
    <w:p w14:paraId="297E1E3E"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A - The provisions of this Convention shall be automatically repealed, as of the date of the entry into force of any provisions that conflict with it. </w:t>
      </w:r>
    </w:p>
    <w:p w14:paraId="665AE918"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B - The contributions of current States shall be considered the source of funding for the Institute until the year 1980. The first five-year financing plan shall be developed to cover the period from 1980 to 1985, and this plan shall be presented to the Board of Trustees in a timely manner, so that the first instalment of it shall be paid six months before the beginning of the fiscal year 1980-1981. </w:t>
      </w:r>
    </w:p>
    <w:p w14:paraId="48AD1CE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C - The Institute’s regulations and internal rules applicable at the date of entry into force of this Convention, shall remain in force until other regulations and rules are issued to replace them. </w:t>
      </w:r>
    </w:p>
    <w:p w14:paraId="3439B171"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b/>
          <w:bCs/>
          <w:sz w:val="28"/>
          <w:szCs w:val="28"/>
          <w:lang w:eastAsia="fr-FR"/>
        </w:rPr>
        <w:t>Article (31) </w:t>
      </w:r>
    </w:p>
    <w:p w14:paraId="2458FD64" w14:textId="77777777" w:rsidR="00FD3422" w:rsidRPr="00FD3422" w:rsidRDefault="00FD3422" w:rsidP="009B40C1">
      <w:pPr>
        <w:spacing w:before="120" w:after="0" w:line="360" w:lineRule="auto"/>
        <w:rPr>
          <w:rFonts w:ascii="Arial" w:eastAsia="Times New Roman" w:hAnsi="Arial" w:cs="Arial"/>
          <w:sz w:val="28"/>
          <w:szCs w:val="28"/>
          <w:lang w:eastAsia="fr-FR"/>
        </w:rPr>
      </w:pPr>
      <w:r w:rsidRPr="00FD3422">
        <w:rPr>
          <w:rFonts w:ascii="Arial" w:eastAsia="Times New Roman" w:hAnsi="Arial" w:cs="Arial"/>
          <w:sz w:val="28"/>
          <w:szCs w:val="28"/>
          <w:lang w:eastAsia="fr-FR"/>
        </w:rPr>
        <w:t>This Convention was signed in Kuwait City on 20 Dhul-Hijjah 1398 A.H., corresponding to 20 November 1978, and shall be deposited at the Ministry of Foreign Affairs of Kuwait, and each signatory States shall receive a copy thereof. </w:t>
      </w:r>
    </w:p>
    <w:p w14:paraId="04FDA7CB" w14:textId="77777777" w:rsidR="00FD3422" w:rsidRPr="00FD3422" w:rsidRDefault="00FD3422" w:rsidP="009B40C1">
      <w:pPr>
        <w:spacing w:before="120" w:after="0" w:line="360" w:lineRule="auto"/>
        <w:rPr>
          <w:rFonts w:ascii="Arial" w:eastAsia="Times New Roman" w:hAnsi="Arial" w:cs="Arial"/>
          <w:b/>
          <w:bCs/>
          <w:sz w:val="28"/>
          <w:szCs w:val="28"/>
          <w:lang w:val="fr-FR" w:eastAsia="fr-FR"/>
        </w:rPr>
      </w:pPr>
    </w:p>
    <w:p w14:paraId="121ACEA5" w14:textId="77777777" w:rsidR="00FD3422" w:rsidRPr="00FD3422" w:rsidRDefault="00FD3422" w:rsidP="009B40C1">
      <w:pPr>
        <w:spacing w:before="120" w:after="0" w:line="360" w:lineRule="auto"/>
        <w:rPr>
          <w:rFonts w:ascii="Arial" w:hAnsi="Arial" w:cs="Arial"/>
          <w:sz w:val="28"/>
          <w:szCs w:val="28"/>
        </w:rPr>
      </w:pPr>
    </w:p>
    <w:sectPr w:rsidR="00FD3422" w:rsidRPr="00FD3422" w:rsidSect="00873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22"/>
    <w:rsid w:val="000129C5"/>
    <w:rsid w:val="00435380"/>
    <w:rsid w:val="00521F4E"/>
    <w:rsid w:val="00873911"/>
    <w:rsid w:val="009B40C1"/>
    <w:rsid w:val="00FD34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5E62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