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5DB39" w14:textId="77777777" w:rsidR="00C114F2" w:rsidRPr="00C114F2" w:rsidRDefault="00C114F2" w:rsidP="007646DD">
      <w:pPr>
        <w:spacing w:before="120" w:after="0" w:line="360" w:lineRule="auto"/>
        <w:rPr>
          <w:rFonts w:ascii="Arial" w:eastAsia="Times New Roman" w:hAnsi="Arial" w:cs="Arial"/>
          <w:b/>
          <w:bCs/>
          <w:sz w:val="28"/>
          <w:szCs w:val="28"/>
          <w:lang w:val="en-GB"/>
        </w:rPr>
      </w:pPr>
      <w:r w:rsidRPr="00C114F2">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127F772" w14:textId="77777777" w:rsidR="00C114F2" w:rsidRPr="00C114F2" w:rsidRDefault="00C114F2" w:rsidP="007646DD">
      <w:pPr>
        <w:spacing w:before="120" w:after="0" w:line="360" w:lineRule="auto"/>
        <w:rPr>
          <w:rFonts w:ascii="Arial" w:eastAsia="Times New Roman" w:hAnsi="Arial" w:cs="Arial"/>
          <w:b/>
          <w:bCs/>
          <w:sz w:val="28"/>
          <w:szCs w:val="28"/>
          <w:lang w:val="en-GB"/>
        </w:rPr>
      </w:pPr>
      <w:r w:rsidRPr="00C114F2">
        <w:rPr>
          <w:rFonts w:ascii="Arial" w:eastAsia="Times New Roman" w:hAnsi="Arial" w:cs="Arial"/>
          <w:b/>
          <w:bCs/>
          <w:sz w:val="28"/>
          <w:szCs w:val="28"/>
          <w:lang w:val="en-GB"/>
        </w:rPr>
        <w:t>For any corrections, remarks, or suggestions, kindly contact us on translate@lloc.gov.bh</w:t>
      </w:r>
    </w:p>
    <w:p w14:paraId="454C8CCE" w14:textId="77777777" w:rsidR="00C114F2" w:rsidRPr="00C114F2" w:rsidRDefault="00C114F2" w:rsidP="007646DD">
      <w:pPr>
        <w:spacing w:before="120" w:after="0" w:line="360" w:lineRule="auto"/>
        <w:rPr>
          <w:rFonts w:ascii="Arial" w:eastAsia="Times New Roman" w:hAnsi="Arial" w:cs="Arial"/>
          <w:b/>
          <w:bCs/>
          <w:sz w:val="28"/>
          <w:szCs w:val="28"/>
          <w:lang w:val="en-GB"/>
        </w:rPr>
      </w:pPr>
      <w:r w:rsidRPr="00C114F2">
        <w:rPr>
          <w:rFonts w:ascii="Arial" w:eastAsia="Times New Roman" w:hAnsi="Arial" w:cs="Arial"/>
          <w:b/>
          <w:bCs/>
          <w:sz w:val="28"/>
          <w:szCs w:val="28"/>
          <w:lang w:val="en-GB"/>
        </w:rPr>
        <w:t>Published on the website on May 2024</w:t>
      </w:r>
      <w:r w:rsidRPr="00C114F2">
        <w:rPr>
          <w:rFonts w:ascii="Arial" w:eastAsia="Times New Roman" w:hAnsi="Arial" w:cs="Arial"/>
          <w:b/>
          <w:bCs/>
          <w:sz w:val="28"/>
          <w:szCs w:val="28"/>
          <w:lang w:val="en-GB"/>
        </w:rPr>
        <w:br w:type="page"/>
      </w:r>
    </w:p>
    <w:p w14:paraId="24C2A41D" w14:textId="77777777" w:rsidR="00C114F2" w:rsidRPr="00C114F2" w:rsidRDefault="00C114F2" w:rsidP="007646DD">
      <w:pPr>
        <w:spacing w:before="120" w:after="0" w:line="360" w:lineRule="auto"/>
        <w:rPr>
          <w:rFonts w:ascii="Arial" w:eastAsia="Times New Roman" w:hAnsi="Arial" w:cs="Arial"/>
          <w:sz w:val="28"/>
          <w:szCs w:val="28"/>
          <w:lang w:val="en-GB"/>
        </w:rPr>
      </w:pPr>
      <w:r w:rsidRPr="00C114F2">
        <w:rPr>
          <w:rFonts w:ascii="Arial" w:eastAsia="Times New Roman" w:hAnsi="Arial" w:cs="Arial"/>
          <w:b/>
          <w:bCs/>
          <w:sz w:val="28"/>
          <w:szCs w:val="28"/>
          <w:lang w:val="en-GB"/>
        </w:rPr>
        <w:lastRenderedPageBreak/>
        <w:t>Legislative Decree No. (26) of 2013 amending certain provisions of Judicial Authority Law promulgated by Legislative Decree No. (42) of 2002 </w:t>
      </w:r>
    </w:p>
    <w:p w14:paraId="5A1EA7E1" w14:textId="77777777" w:rsidR="00C114F2" w:rsidRPr="00C114F2" w:rsidRDefault="00C114F2" w:rsidP="007646DD">
      <w:pPr>
        <w:spacing w:before="120" w:after="0" w:line="360" w:lineRule="auto"/>
        <w:rPr>
          <w:rFonts w:ascii="Arial" w:eastAsia="Times New Roman" w:hAnsi="Arial" w:cs="Arial"/>
          <w:sz w:val="28"/>
          <w:szCs w:val="28"/>
          <w:lang w:val="en-GB"/>
        </w:rPr>
      </w:pPr>
      <w:r w:rsidRPr="00C114F2">
        <w:rPr>
          <w:rFonts w:ascii="Arial" w:eastAsia="Times New Roman" w:hAnsi="Arial" w:cs="Arial"/>
          <w:sz w:val="28"/>
          <w:szCs w:val="28"/>
          <w:lang w:val="en-GB"/>
        </w:rPr>
        <w:br w:type="page"/>
      </w:r>
    </w:p>
    <w:p w14:paraId="651B372E" w14:textId="77777777" w:rsidR="00C114F2" w:rsidRPr="00C114F2" w:rsidRDefault="00C114F2" w:rsidP="007646DD">
      <w:pPr>
        <w:spacing w:before="120" w:after="0" w:line="360" w:lineRule="auto"/>
        <w:rPr>
          <w:rFonts w:ascii="Arial" w:eastAsia="Times New Roman" w:hAnsi="Arial" w:cs="Arial"/>
          <w:sz w:val="28"/>
          <w:szCs w:val="28"/>
          <w:lang w:val="en-GB"/>
        </w:rPr>
      </w:pPr>
      <w:r w:rsidRPr="00C114F2">
        <w:rPr>
          <w:rFonts w:ascii="Arial" w:eastAsia="Times New Roman" w:hAnsi="Arial" w:cs="Arial"/>
          <w:sz w:val="28"/>
          <w:szCs w:val="28"/>
          <w:lang w:val="en-GB"/>
        </w:rPr>
        <w:t>We, Hamad bin Isa Al Khalifa, King of the Kingdom of Bahrain. </w:t>
      </w:r>
    </w:p>
    <w:p w14:paraId="6020D4BF" w14:textId="77777777" w:rsidR="00C114F2" w:rsidRPr="00C114F2" w:rsidRDefault="00C114F2" w:rsidP="007646DD">
      <w:pPr>
        <w:spacing w:before="120" w:after="0" w:line="360" w:lineRule="auto"/>
        <w:rPr>
          <w:rFonts w:ascii="Arial" w:eastAsia="Times New Roman" w:hAnsi="Arial" w:cs="Arial"/>
          <w:sz w:val="28"/>
          <w:szCs w:val="28"/>
          <w:lang w:val="en-GB"/>
        </w:rPr>
      </w:pPr>
      <w:r w:rsidRPr="00C114F2">
        <w:rPr>
          <w:rFonts w:ascii="Arial" w:eastAsia="Times New Roman" w:hAnsi="Arial" w:cs="Arial"/>
          <w:sz w:val="28"/>
          <w:szCs w:val="28"/>
          <w:lang w:val="en-GB"/>
        </w:rPr>
        <w:t>Having reviewed the Constitution; </w:t>
      </w:r>
    </w:p>
    <w:p w14:paraId="668E98F2" w14:textId="77777777" w:rsidR="00C114F2" w:rsidRPr="00C114F2" w:rsidRDefault="00C114F2" w:rsidP="007646DD">
      <w:pPr>
        <w:spacing w:before="120" w:after="0" w:line="360" w:lineRule="auto"/>
        <w:rPr>
          <w:rFonts w:ascii="Arial" w:eastAsia="Times New Roman" w:hAnsi="Arial" w:cs="Arial"/>
          <w:sz w:val="28"/>
          <w:szCs w:val="28"/>
          <w:lang w:val="en-GB"/>
        </w:rPr>
      </w:pPr>
      <w:r w:rsidRPr="00C114F2">
        <w:rPr>
          <w:rFonts w:ascii="Arial" w:eastAsia="Times New Roman" w:hAnsi="Arial" w:cs="Arial"/>
          <w:sz w:val="28"/>
          <w:szCs w:val="28"/>
          <w:lang w:val="en-GB"/>
        </w:rPr>
        <w:t>Judicial Authority Law promulgated by Legislative Decree No. (42) of 2002 as amended; </w:t>
      </w:r>
    </w:p>
    <w:p w14:paraId="078E7BE5" w14:textId="77777777" w:rsidR="00C114F2" w:rsidRPr="00C114F2" w:rsidRDefault="00C114F2" w:rsidP="007646DD">
      <w:pPr>
        <w:spacing w:before="120" w:after="0" w:line="360" w:lineRule="auto"/>
        <w:rPr>
          <w:rFonts w:ascii="Arial" w:eastAsia="Times New Roman" w:hAnsi="Arial" w:cs="Arial"/>
          <w:sz w:val="28"/>
          <w:szCs w:val="28"/>
          <w:lang w:val="en-GB"/>
        </w:rPr>
      </w:pPr>
      <w:r w:rsidRPr="00C114F2">
        <w:rPr>
          <w:rFonts w:ascii="Arial" w:eastAsia="Times New Roman" w:hAnsi="Arial" w:cs="Arial"/>
          <w:sz w:val="28"/>
          <w:szCs w:val="28"/>
          <w:lang w:val="en-GB"/>
        </w:rPr>
        <w:t>And after consulting the Supreme Judicial Council, </w:t>
      </w:r>
    </w:p>
    <w:p w14:paraId="0033BCF6" w14:textId="77777777" w:rsidR="00C114F2" w:rsidRPr="00C114F2" w:rsidRDefault="00C114F2" w:rsidP="007646DD">
      <w:pPr>
        <w:spacing w:before="120" w:after="0" w:line="360" w:lineRule="auto"/>
        <w:rPr>
          <w:rFonts w:ascii="Arial" w:eastAsia="Times New Roman" w:hAnsi="Arial" w:cs="Arial"/>
          <w:sz w:val="28"/>
          <w:szCs w:val="28"/>
          <w:lang w:val="en-GB"/>
        </w:rPr>
      </w:pPr>
      <w:r w:rsidRPr="00C114F2">
        <w:rPr>
          <w:rFonts w:ascii="Arial" w:eastAsia="Times New Roman" w:hAnsi="Arial" w:cs="Arial"/>
          <w:sz w:val="28"/>
          <w:szCs w:val="28"/>
          <w:lang w:val="en-GB"/>
        </w:rPr>
        <w:t>And upon the submission of the Prime Minister, </w:t>
      </w:r>
    </w:p>
    <w:p w14:paraId="5BE4E8C1" w14:textId="77777777" w:rsidR="00C114F2" w:rsidRPr="00C114F2" w:rsidRDefault="00C114F2" w:rsidP="007646DD">
      <w:pPr>
        <w:spacing w:before="120" w:after="0" w:line="360" w:lineRule="auto"/>
        <w:rPr>
          <w:rFonts w:ascii="Arial" w:eastAsia="Times New Roman" w:hAnsi="Arial" w:cs="Arial"/>
          <w:sz w:val="28"/>
          <w:szCs w:val="28"/>
          <w:lang w:val="en-GB"/>
        </w:rPr>
      </w:pPr>
      <w:r w:rsidRPr="00C114F2">
        <w:rPr>
          <w:rFonts w:ascii="Arial" w:eastAsia="Times New Roman" w:hAnsi="Arial" w:cs="Arial"/>
          <w:sz w:val="28"/>
          <w:szCs w:val="28"/>
          <w:lang w:val="en-GB"/>
        </w:rPr>
        <w:t>And after the approval of the Council of Ministers; </w:t>
      </w:r>
    </w:p>
    <w:p w14:paraId="77C22793" w14:textId="77777777" w:rsidR="00C114F2" w:rsidRPr="00C114F2" w:rsidRDefault="00C114F2" w:rsidP="007646DD">
      <w:pPr>
        <w:spacing w:before="120" w:after="0" w:line="360" w:lineRule="auto"/>
        <w:rPr>
          <w:rFonts w:ascii="Arial" w:eastAsia="Times New Roman" w:hAnsi="Arial" w:cs="Arial"/>
          <w:sz w:val="28"/>
          <w:szCs w:val="28"/>
          <w:lang w:val="en-GB"/>
        </w:rPr>
      </w:pPr>
      <w:r w:rsidRPr="00C114F2">
        <w:rPr>
          <w:rFonts w:ascii="Arial" w:eastAsia="Times New Roman" w:hAnsi="Arial" w:cs="Arial"/>
          <w:b/>
          <w:bCs/>
          <w:sz w:val="28"/>
          <w:szCs w:val="28"/>
          <w:lang w:val="en-GB"/>
        </w:rPr>
        <w:t>Hereby Decree the following Law: </w:t>
      </w:r>
    </w:p>
    <w:p w14:paraId="6E753D77" w14:textId="77777777" w:rsidR="00C114F2" w:rsidRPr="00C114F2" w:rsidRDefault="00C114F2" w:rsidP="007646DD">
      <w:pPr>
        <w:spacing w:before="120" w:after="0" w:line="360" w:lineRule="auto"/>
        <w:rPr>
          <w:rFonts w:ascii="Arial" w:eastAsia="Times New Roman" w:hAnsi="Arial" w:cs="Arial"/>
          <w:sz w:val="28"/>
          <w:szCs w:val="28"/>
          <w:lang w:val="en-GB"/>
        </w:rPr>
      </w:pPr>
      <w:r w:rsidRPr="00C114F2">
        <w:rPr>
          <w:rFonts w:ascii="Arial" w:eastAsia="Times New Roman" w:hAnsi="Arial" w:cs="Arial"/>
          <w:b/>
          <w:bCs/>
          <w:sz w:val="28"/>
          <w:szCs w:val="28"/>
          <w:lang w:val="en-GB"/>
        </w:rPr>
        <w:t>Article One </w:t>
      </w:r>
    </w:p>
    <w:p w14:paraId="22C4033B" w14:textId="77777777" w:rsidR="00C114F2" w:rsidRPr="00C114F2" w:rsidRDefault="00C114F2" w:rsidP="007646DD">
      <w:pPr>
        <w:spacing w:before="120" w:after="0" w:line="360" w:lineRule="auto"/>
        <w:rPr>
          <w:rFonts w:ascii="Arial" w:eastAsia="Times New Roman" w:hAnsi="Arial" w:cs="Arial"/>
          <w:sz w:val="28"/>
          <w:szCs w:val="28"/>
          <w:lang w:val="en-GB"/>
        </w:rPr>
      </w:pPr>
      <w:r w:rsidRPr="00C114F2">
        <w:rPr>
          <w:rFonts w:ascii="Arial" w:eastAsia="Times New Roman" w:hAnsi="Arial" w:cs="Arial"/>
          <w:sz w:val="28"/>
          <w:szCs w:val="28"/>
          <w:lang w:val="en-GB"/>
        </w:rPr>
        <w:t>The text of Article (69) of the Judicial Authority Law, promulgated by Legislative Decree No. (42) of 2002, shall be replaced with the following text: </w:t>
      </w:r>
    </w:p>
    <w:p w14:paraId="54BCB1CB" w14:textId="77777777" w:rsidR="00C114F2" w:rsidRPr="00C114F2" w:rsidRDefault="00C114F2" w:rsidP="007646DD">
      <w:pPr>
        <w:spacing w:before="120" w:after="0" w:line="360" w:lineRule="auto"/>
        <w:rPr>
          <w:rFonts w:ascii="Arial" w:eastAsia="Times New Roman" w:hAnsi="Arial" w:cs="Arial"/>
          <w:sz w:val="28"/>
          <w:szCs w:val="28"/>
          <w:lang w:val="en-GB"/>
        </w:rPr>
      </w:pPr>
      <w:r w:rsidRPr="00C114F2">
        <w:rPr>
          <w:rFonts w:ascii="Arial" w:eastAsia="Times New Roman" w:hAnsi="Arial" w:cs="Arial"/>
          <w:b/>
          <w:bCs/>
          <w:sz w:val="28"/>
          <w:szCs w:val="28"/>
          <w:lang w:val="en-GB"/>
        </w:rPr>
        <w:t>Article (69) </w:t>
      </w:r>
    </w:p>
    <w:p w14:paraId="65FD9DE6" w14:textId="77777777" w:rsidR="00C114F2" w:rsidRPr="00C114F2" w:rsidRDefault="00C114F2" w:rsidP="007646DD">
      <w:pPr>
        <w:spacing w:before="120" w:after="0" w:line="360" w:lineRule="auto"/>
        <w:rPr>
          <w:rFonts w:ascii="Arial" w:eastAsia="Times New Roman" w:hAnsi="Arial" w:cs="Arial"/>
          <w:sz w:val="28"/>
          <w:szCs w:val="28"/>
          <w:lang w:val="en-GB"/>
        </w:rPr>
      </w:pPr>
      <w:r w:rsidRPr="00C114F2">
        <w:rPr>
          <w:rFonts w:ascii="Arial" w:eastAsia="Times New Roman" w:hAnsi="Arial" w:cs="Arial"/>
          <w:sz w:val="28"/>
          <w:szCs w:val="28"/>
          <w:lang w:val="en-GB"/>
        </w:rPr>
        <w:t>"The Supreme Judicial Council shall be constituted as follows: </w:t>
      </w:r>
    </w:p>
    <w:p w14:paraId="4D9F62A3" w14:textId="77777777" w:rsidR="00C114F2" w:rsidRPr="00C114F2" w:rsidRDefault="00C114F2" w:rsidP="007646DD">
      <w:pPr>
        <w:spacing w:before="120" w:after="0" w:line="360" w:lineRule="auto"/>
        <w:rPr>
          <w:rFonts w:ascii="Arial" w:eastAsia="Times New Roman" w:hAnsi="Arial" w:cs="Arial"/>
          <w:sz w:val="28"/>
          <w:szCs w:val="28"/>
          <w:lang w:val="en-GB"/>
        </w:rPr>
      </w:pPr>
      <w:r w:rsidRPr="00C114F2">
        <w:rPr>
          <w:rFonts w:ascii="Arial" w:eastAsia="Times New Roman" w:hAnsi="Arial" w:cs="Arial"/>
          <w:sz w:val="28"/>
          <w:szCs w:val="28"/>
          <w:lang w:val="en-GB"/>
        </w:rPr>
        <w:t>a) President of the Court of Cassation </w:t>
      </w:r>
    </w:p>
    <w:p w14:paraId="7697D822" w14:textId="77777777" w:rsidR="00C114F2" w:rsidRPr="00C114F2" w:rsidRDefault="00C114F2" w:rsidP="007646DD">
      <w:pPr>
        <w:spacing w:before="120" w:after="0" w:line="360" w:lineRule="auto"/>
        <w:rPr>
          <w:rFonts w:ascii="Arial" w:eastAsia="Times New Roman" w:hAnsi="Arial" w:cs="Arial"/>
          <w:sz w:val="28"/>
          <w:szCs w:val="28"/>
          <w:lang w:val="en-GB"/>
        </w:rPr>
      </w:pPr>
      <w:r w:rsidRPr="00C114F2">
        <w:rPr>
          <w:rFonts w:ascii="Arial" w:eastAsia="Times New Roman" w:hAnsi="Arial" w:cs="Arial"/>
          <w:sz w:val="28"/>
          <w:szCs w:val="28"/>
          <w:lang w:val="en-GB"/>
        </w:rPr>
        <w:t>b) Public Prosecutor </w:t>
      </w:r>
    </w:p>
    <w:p w14:paraId="3A4B9726" w14:textId="77777777" w:rsidR="00C114F2" w:rsidRPr="00C114F2" w:rsidRDefault="00C114F2" w:rsidP="007646DD">
      <w:pPr>
        <w:spacing w:before="120" w:after="0" w:line="360" w:lineRule="auto"/>
        <w:rPr>
          <w:rFonts w:ascii="Arial" w:eastAsia="Times New Roman" w:hAnsi="Arial" w:cs="Arial"/>
          <w:sz w:val="28"/>
          <w:szCs w:val="28"/>
          <w:lang w:val="en-GB"/>
        </w:rPr>
      </w:pPr>
      <w:r w:rsidRPr="00C114F2">
        <w:rPr>
          <w:rFonts w:ascii="Arial" w:eastAsia="Times New Roman" w:hAnsi="Arial" w:cs="Arial"/>
          <w:sz w:val="28"/>
          <w:szCs w:val="28"/>
          <w:lang w:val="en-GB"/>
        </w:rPr>
        <w:t>c) A minimum of five current or former members of the judiciary nominated by a Royal Decree for a renewable term of three years. </w:t>
      </w:r>
    </w:p>
    <w:p w14:paraId="00F25DF5" w14:textId="77777777" w:rsidR="00C114F2" w:rsidRPr="00C114F2" w:rsidRDefault="00C114F2" w:rsidP="007646DD">
      <w:pPr>
        <w:spacing w:before="120" w:after="0" w:line="360" w:lineRule="auto"/>
        <w:rPr>
          <w:rFonts w:ascii="Arial" w:eastAsia="Times New Roman" w:hAnsi="Arial" w:cs="Arial"/>
          <w:sz w:val="28"/>
          <w:szCs w:val="28"/>
          <w:lang w:val="en-GB"/>
        </w:rPr>
      </w:pPr>
      <w:r w:rsidRPr="00C114F2">
        <w:rPr>
          <w:rFonts w:ascii="Arial" w:eastAsia="Times New Roman" w:hAnsi="Arial" w:cs="Arial"/>
          <w:sz w:val="28"/>
          <w:szCs w:val="28"/>
          <w:lang w:val="en-GB"/>
        </w:rPr>
        <w:t>The King entrusts the President of the Court of Cassation with the presidency of the Supreme Judicial Council." </w:t>
      </w:r>
    </w:p>
    <w:p w14:paraId="6D0B289D" w14:textId="77777777" w:rsidR="00C114F2" w:rsidRPr="00C114F2" w:rsidRDefault="00C114F2" w:rsidP="007646DD">
      <w:pPr>
        <w:spacing w:before="120" w:after="0" w:line="360" w:lineRule="auto"/>
        <w:rPr>
          <w:rFonts w:ascii="Arial" w:eastAsia="Times New Roman" w:hAnsi="Arial" w:cs="Arial"/>
          <w:sz w:val="28"/>
          <w:szCs w:val="28"/>
          <w:lang w:val="en-GB"/>
        </w:rPr>
      </w:pPr>
      <w:r w:rsidRPr="00C114F2">
        <w:rPr>
          <w:rFonts w:ascii="Arial" w:eastAsia="Times New Roman" w:hAnsi="Arial" w:cs="Arial"/>
          <w:b/>
          <w:bCs/>
          <w:sz w:val="28"/>
          <w:szCs w:val="28"/>
          <w:lang w:val="en-GB"/>
        </w:rPr>
        <w:t>Article Two </w:t>
      </w:r>
    </w:p>
    <w:p w14:paraId="6021FA1B" w14:textId="77777777" w:rsidR="00C114F2" w:rsidRPr="00C114F2" w:rsidRDefault="00C114F2" w:rsidP="007646DD">
      <w:pPr>
        <w:spacing w:before="120" w:after="0" w:line="360" w:lineRule="auto"/>
        <w:rPr>
          <w:rFonts w:ascii="Arial" w:eastAsia="Times New Roman" w:hAnsi="Arial" w:cs="Arial"/>
          <w:sz w:val="28"/>
          <w:szCs w:val="28"/>
          <w:lang w:val="en-GB"/>
        </w:rPr>
      </w:pPr>
      <w:r w:rsidRPr="00C114F2">
        <w:rPr>
          <w:rFonts w:ascii="Arial" w:eastAsia="Times New Roman" w:hAnsi="Arial" w:cs="Arial"/>
          <w:sz w:val="28"/>
          <w:szCs w:val="28"/>
          <w:lang w:val="en-GB"/>
        </w:rPr>
        <w:t>A second paragraph shall be added to Article (9) of the Judicial Authority Law promulgated by Legislative Decree No.(42) of 2002, which reads as follows: </w:t>
      </w:r>
    </w:p>
    <w:p w14:paraId="1284D8EB" w14:textId="77777777" w:rsidR="00C114F2" w:rsidRPr="00C114F2" w:rsidRDefault="00C114F2" w:rsidP="007646DD">
      <w:pPr>
        <w:spacing w:before="120" w:after="0" w:line="360" w:lineRule="auto"/>
        <w:rPr>
          <w:rFonts w:ascii="Arial" w:eastAsia="Times New Roman" w:hAnsi="Arial" w:cs="Arial"/>
          <w:sz w:val="28"/>
          <w:szCs w:val="28"/>
          <w:lang w:val="en-GB"/>
        </w:rPr>
      </w:pPr>
      <w:r w:rsidRPr="00C114F2">
        <w:rPr>
          <w:rFonts w:ascii="Arial" w:eastAsia="Times New Roman" w:hAnsi="Arial" w:cs="Arial"/>
          <w:b/>
          <w:bCs/>
          <w:sz w:val="28"/>
          <w:szCs w:val="28"/>
          <w:lang w:val="en-GB"/>
        </w:rPr>
        <w:t>Article (9 Paragraph Two): </w:t>
      </w:r>
    </w:p>
    <w:p w14:paraId="0D82738F" w14:textId="77777777" w:rsidR="00C114F2" w:rsidRPr="00C114F2" w:rsidRDefault="00C114F2" w:rsidP="007646DD">
      <w:pPr>
        <w:spacing w:before="120" w:after="0" w:line="360" w:lineRule="auto"/>
        <w:rPr>
          <w:rFonts w:ascii="Arial" w:eastAsia="Times New Roman" w:hAnsi="Arial" w:cs="Arial"/>
          <w:sz w:val="28"/>
          <w:szCs w:val="28"/>
          <w:lang w:val="en-GB"/>
        </w:rPr>
      </w:pPr>
      <w:r w:rsidRPr="00C114F2">
        <w:rPr>
          <w:rFonts w:ascii="Arial" w:eastAsia="Times New Roman" w:hAnsi="Arial" w:cs="Arial"/>
          <w:sz w:val="28"/>
          <w:szCs w:val="28"/>
          <w:lang w:val="en-GB"/>
        </w:rPr>
        <w:t>"The High Civil Court may issue its rulings by a single judge, provided that his rank is not less than that of a judge of a high court of category (a), in civil and commercial disputes determined by a decision of the Supreme Judicial Council." </w:t>
      </w:r>
    </w:p>
    <w:p w14:paraId="6097F3AA" w14:textId="77777777" w:rsidR="00C114F2" w:rsidRPr="00C114F2" w:rsidRDefault="00C114F2" w:rsidP="007646DD">
      <w:pPr>
        <w:spacing w:before="120" w:after="0" w:line="360" w:lineRule="auto"/>
        <w:rPr>
          <w:rFonts w:ascii="Arial" w:eastAsia="Times New Roman" w:hAnsi="Arial" w:cs="Arial"/>
          <w:sz w:val="28"/>
          <w:szCs w:val="28"/>
          <w:lang w:val="en-GB"/>
        </w:rPr>
      </w:pPr>
      <w:r w:rsidRPr="00C114F2">
        <w:rPr>
          <w:rFonts w:ascii="Arial" w:eastAsia="Times New Roman" w:hAnsi="Arial" w:cs="Arial"/>
          <w:b/>
          <w:bCs/>
          <w:sz w:val="28"/>
          <w:szCs w:val="28"/>
          <w:lang w:val="en-GB"/>
        </w:rPr>
        <w:t>Article Three </w:t>
      </w:r>
    </w:p>
    <w:p w14:paraId="406B9BDF" w14:textId="77777777" w:rsidR="00C114F2" w:rsidRPr="00C114F2" w:rsidRDefault="00C114F2" w:rsidP="007646DD">
      <w:pPr>
        <w:spacing w:before="120" w:after="0" w:line="360" w:lineRule="auto"/>
        <w:rPr>
          <w:rFonts w:ascii="Arial" w:eastAsia="Times New Roman" w:hAnsi="Arial" w:cs="Arial"/>
          <w:sz w:val="28"/>
          <w:szCs w:val="28"/>
          <w:lang w:val="en-GB"/>
        </w:rPr>
      </w:pPr>
      <w:r w:rsidRPr="00C114F2">
        <w:rPr>
          <w:rFonts w:ascii="Arial" w:eastAsia="Times New Roman" w:hAnsi="Arial" w:cs="Arial"/>
          <w:sz w:val="28"/>
          <w:szCs w:val="28"/>
          <w:lang w:val="en-GB"/>
        </w:rPr>
        <w:t>The Prime Minister and the ministers - each within his jurisdiction- shall implement this Law, and it shall come into force from the day following the date of its publication in the Official Gazette. </w:t>
      </w:r>
    </w:p>
    <w:p w14:paraId="7B478F0D" w14:textId="77777777" w:rsidR="00C114F2" w:rsidRPr="00C114F2" w:rsidRDefault="00C114F2" w:rsidP="007646DD">
      <w:pPr>
        <w:spacing w:before="120" w:after="0" w:line="360" w:lineRule="auto"/>
        <w:rPr>
          <w:rFonts w:ascii="Arial" w:eastAsia="Times New Roman" w:hAnsi="Arial" w:cs="Arial"/>
          <w:sz w:val="28"/>
          <w:szCs w:val="28"/>
          <w:lang w:val="en-GB"/>
        </w:rPr>
      </w:pPr>
      <w:r w:rsidRPr="00C114F2">
        <w:rPr>
          <w:rFonts w:ascii="Arial" w:eastAsia="Times New Roman" w:hAnsi="Arial" w:cs="Arial"/>
          <w:b/>
          <w:bCs/>
          <w:sz w:val="28"/>
          <w:szCs w:val="28"/>
          <w:lang w:val="en-GB"/>
        </w:rPr>
        <w:t>King of the Kingdom of Bahrain </w:t>
      </w:r>
    </w:p>
    <w:p w14:paraId="0347EC26" w14:textId="77777777" w:rsidR="00C114F2" w:rsidRPr="00C114F2" w:rsidRDefault="00C114F2" w:rsidP="007646DD">
      <w:pPr>
        <w:spacing w:before="120" w:after="0" w:line="360" w:lineRule="auto"/>
        <w:rPr>
          <w:rFonts w:ascii="Arial" w:eastAsia="Times New Roman" w:hAnsi="Arial" w:cs="Arial"/>
          <w:sz w:val="28"/>
          <w:szCs w:val="28"/>
          <w:lang w:val="en-GB"/>
        </w:rPr>
      </w:pPr>
      <w:r w:rsidRPr="00C114F2">
        <w:rPr>
          <w:rFonts w:ascii="Arial" w:eastAsia="Times New Roman" w:hAnsi="Arial" w:cs="Arial"/>
          <w:b/>
          <w:bCs/>
          <w:sz w:val="28"/>
          <w:szCs w:val="28"/>
          <w:lang w:val="en-GB"/>
        </w:rPr>
        <w:t>Hamad bin Isa Al Khalifa, </w:t>
      </w:r>
    </w:p>
    <w:p w14:paraId="793B1C2F" w14:textId="77777777" w:rsidR="00C114F2" w:rsidRPr="00C114F2" w:rsidRDefault="00C114F2" w:rsidP="007646DD">
      <w:pPr>
        <w:spacing w:before="120" w:after="0" w:line="360" w:lineRule="auto"/>
        <w:rPr>
          <w:rFonts w:ascii="Arial" w:eastAsia="Times New Roman" w:hAnsi="Arial" w:cs="Arial"/>
          <w:sz w:val="28"/>
          <w:szCs w:val="28"/>
          <w:lang w:val="en-GB"/>
        </w:rPr>
      </w:pPr>
      <w:r w:rsidRPr="00C114F2">
        <w:rPr>
          <w:rFonts w:ascii="Arial" w:eastAsia="Times New Roman" w:hAnsi="Arial" w:cs="Arial"/>
          <w:b/>
          <w:bCs/>
          <w:sz w:val="28"/>
          <w:szCs w:val="28"/>
          <w:lang w:val="en-GB"/>
        </w:rPr>
        <w:t>Prime Minister </w:t>
      </w:r>
    </w:p>
    <w:p w14:paraId="6BB5219F" w14:textId="77777777" w:rsidR="00C114F2" w:rsidRPr="00C114F2" w:rsidRDefault="00C114F2" w:rsidP="007646DD">
      <w:pPr>
        <w:spacing w:before="120" w:after="0" w:line="360" w:lineRule="auto"/>
        <w:rPr>
          <w:rFonts w:ascii="Arial" w:eastAsia="Times New Roman" w:hAnsi="Arial" w:cs="Arial"/>
          <w:sz w:val="28"/>
          <w:szCs w:val="28"/>
          <w:lang w:val="en-GB"/>
        </w:rPr>
      </w:pPr>
      <w:r w:rsidRPr="00C114F2">
        <w:rPr>
          <w:rFonts w:ascii="Arial" w:eastAsia="Times New Roman" w:hAnsi="Arial" w:cs="Arial"/>
          <w:b/>
          <w:bCs/>
          <w:sz w:val="28"/>
          <w:szCs w:val="28"/>
          <w:lang w:val="en-GB"/>
        </w:rPr>
        <w:t>Khalifa bin Salman Al Khalifa </w:t>
      </w:r>
    </w:p>
    <w:p w14:paraId="1ED7CCEC" w14:textId="77777777" w:rsidR="00C114F2" w:rsidRPr="00C114F2" w:rsidRDefault="00C114F2" w:rsidP="007646DD">
      <w:pPr>
        <w:spacing w:before="120" w:after="0" w:line="360" w:lineRule="auto"/>
        <w:rPr>
          <w:rFonts w:ascii="Arial" w:eastAsia="Times New Roman" w:hAnsi="Arial" w:cs="Arial"/>
          <w:sz w:val="28"/>
          <w:szCs w:val="28"/>
          <w:lang w:val="en-GB"/>
        </w:rPr>
      </w:pPr>
      <w:r w:rsidRPr="00C114F2">
        <w:rPr>
          <w:rFonts w:ascii="Arial" w:eastAsia="Times New Roman" w:hAnsi="Arial" w:cs="Arial"/>
          <w:sz w:val="28"/>
          <w:szCs w:val="28"/>
          <w:lang w:val="en-GB"/>
        </w:rPr>
        <w:t>Issued at Riffa Palace: </w:t>
      </w:r>
    </w:p>
    <w:p w14:paraId="57DD2C76" w14:textId="77777777" w:rsidR="00C114F2" w:rsidRPr="00C114F2" w:rsidRDefault="00C114F2" w:rsidP="007646DD">
      <w:pPr>
        <w:spacing w:before="120" w:after="0" w:line="360" w:lineRule="auto"/>
        <w:rPr>
          <w:rFonts w:ascii="Arial" w:eastAsia="Times New Roman" w:hAnsi="Arial" w:cs="Arial"/>
          <w:sz w:val="28"/>
          <w:szCs w:val="28"/>
          <w:lang w:val="en-GB"/>
        </w:rPr>
      </w:pPr>
      <w:r w:rsidRPr="00C114F2">
        <w:rPr>
          <w:rFonts w:ascii="Arial" w:eastAsia="Times New Roman" w:hAnsi="Arial" w:cs="Arial"/>
          <w:sz w:val="28"/>
          <w:szCs w:val="28"/>
          <w:lang w:val="en-GB"/>
        </w:rPr>
        <w:t>On: 20 Dhu Al-Qi'dah 1434 A.H. </w:t>
      </w:r>
    </w:p>
    <w:p w14:paraId="5AFF8395" w14:textId="77777777" w:rsidR="00C114F2" w:rsidRPr="00C114F2" w:rsidRDefault="00C114F2" w:rsidP="007646DD">
      <w:pPr>
        <w:spacing w:before="120" w:after="0" w:line="360" w:lineRule="auto"/>
        <w:rPr>
          <w:rFonts w:ascii="Arial" w:eastAsia="Times New Roman" w:hAnsi="Arial" w:cs="Arial"/>
          <w:sz w:val="28"/>
          <w:szCs w:val="28"/>
          <w:lang w:val="en-GB"/>
        </w:rPr>
      </w:pPr>
      <w:r w:rsidRPr="00C114F2">
        <w:rPr>
          <w:rFonts w:ascii="Arial" w:eastAsia="Times New Roman" w:hAnsi="Arial" w:cs="Arial"/>
          <w:sz w:val="28"/>
          <w:szCs w:val="28"/>
          <w:lang w:val="en-GB"/>
        </w:rPr>
        <w:t>Corresponding to: 26 September 2013 </w:t>
      </w:r>
    </w:p>
    <w:p w14:paraId="1767C75E" w14:textId="77777777" w:rsidR="00C114F2" w:rsidRPr="00C114F2" w:rsidRDefault="00C114F2" w:rsidP="007646DD">
      <w:pPr>
        <w:spacing w:before="120" w:after="0" w:line="360" w:lineRule="auto"/>
        <w:rPr>
          <w:rFonts w:ascii="Arial" w:hAnsi="Arial" w:cs="Arial"/>
          <w:sz w:val="28"/>
          <w:szCs w:val="28"/>
        </w:rPr>
      </w:pPr>
    </w:p>
    <w:sectPr w:rsidR="00C114F2" w:rsidRPr="00C114F2" w:rsidSect="002A58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4F2"/>
    <w:rsid w:val="000129C5"/>
    <w:rsid w:val="002A5870"/>
    <w:rsid w:val="00435380"/>
    <w:rsid w:val="00521F4E"/>
    <w:rsid w:val="007646DD"/>
    <w:rsid w:val="00C114F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63856"/>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2024-05-14T09:33:00Z</dcterms:created>
  <dcterms:modified xsi:type="dcterms:W3CDTF">2024-05-15T18:21:00Z</dcterms:modified>
</cp:coreProperties>
</file>