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DCF75" w14:textId="77777777" w:rsidR="009D3500" w:rsidRPr="009D3500" w:rsidRDefault="009D3500" w:rsidP="00AF597B">
      <w:pPr>
        <w:spacing w:before="120" w:after="0" w:line="360" w:lineRule="auto"/>
        <w:rPr>
          <w:rFonts w:ascii="Arial" w:eastAsia="Times New Roman" w:hAnsi="Arial" w:cs="Arial"/>
          <w:b/>
          <w:bCs/>
          <w:sz w:val="28"/>
          <w:szCs w:val="28"/>
          <w:lang w:val="en-GB"/>
        </w:rPr>
      </w:pPr>
      <w:r w:rsidRPr="009D350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B6C7CC4" w14:textId="77777777" w:rsidR="009D3500" w:rsidRPr="009D3500" w:rsidRDefault="009D3500" w:rsidP="00AF597B">
      <w:pPr>
        <w:spacing w:before="120" w:after="0" w:line="360" w:lineRule="auto"/>
        <w:rPr>
          <w:rFonts w:ascii="Arial" w:eastAsia="Times New Roman" w:hAnsi="Arial" w:cs="Arial"/>
          <w:b/>
          <w:bCs/>
          <w:sz w:val="28"/>
          <w:szCs w:val="28"/>
          <w:lang w:val="en-GB"/>
        </w:rPr>
      </w:pPr>
      <w:r w:rsidRPr="009D3500">
        <w:rPr>
          <w:rFonts w:ascii="Arial" w:eastAsia="Times New Roman" w:hAnsi="Arial" w:cs="Arial"/>
          <w:b/>
          <w:bCs/>
          <w:sz w:val="28"/>
          <w:szCs w:val="28"/>
          <w:lang w:val="en-GB"/>
        </w:rPr>
        <w:t>For any corrections, remarks, or suggestions, kindly contact us on translate@lloc.gov.bh</w:t>
      </w:r>
    </w:p>
    <w:p w14:paraId="1BFB4D10" w14:textId="77777777" w:rsidR="009D3500" w:rsidRPr="009D3500" w:rsidRDefault="009D3500" w:rsidP="00AF597B">
      <w:pPr>
        <w:spacing w:before="120" w:after="0" w:line="360" w:lineRule="auto"/>
        <w:rPr>
          <w:rFonts w:ascii="Arial" w:eastAsia="Times New Roman" w:hAnsi="Arial" w:cs="Arial"/>
          <w:b/>
          <w:bCs/>
          <w:sz w:val="28"/>
          <w:szCs w:val="28"/>
          <w:lang w:val="en-GB"/>
        </w:rPr>
      </w:pPr>
      <w:r w:rsidRPr="009D3500">
        <w:rPr>
          <w:rFonts w:ascii="Arial" w:eastAsia="Times New Roman" w:hAnsi="Arial" w:cs="Arial"/>
          <w:b/>
          <w:bCs/>
          <w:sz w:val="28"/>
          <w:szCs w:val="28"/>
          <w:lang w:val="en-GB"/>
        </w:rPr>
        <w:t>Published on the website on May 2024</w:t>
      </w:r>
      <w:r w:rsidRPr="009D3500">
        <w:rPr>
          <w:rFonts w:ascii="Arial" w:eastAsia="Times New Roman" w:hAnsi="Arial" w:cs="Arial"/>
          <w:b/>
          <w:bCs/>
          <w:sz w:val="28"/>
          <w:szCs w:val="28"/>
          <w:lang w:val="en-GB"/>
        </w:rPr>
        <w:br w:type="page"/>
      </w:r>
    </w:p>
    <w:p w14:paraId="12C81AD5" w14:textId="77777777" w:rsidR="009D3500" w:rsidRPr="009D3500" w:rsidRDefault="009D3500" w:rsidP="00AF597B">
      <w:pPr>
        <w:spacing w:before="120" w:after="0" w:line="360" w:lineRule="auto"/>
        <w:jc w:val="center"/>
        <w:rPr>
          <w:rFonts w:ascii="Arial" w:eastAsia="Times New Roman" w:hAnsi="Arial" w:cs="Arial"/>
          <w:sz w:val="28"/>
          <w:szCs w:val="28"/>
          <w:lang w:val="en-GB"/>
        </w:rPr>
      </w:pPr>
      <w:r w:rsidRPr="009D3500">
        <w:rPr>
          <w:rFonts w:ascii="Arial" w:eastAsia="Times New Roman" w:hAnsi="Arial" w:cs="Arial"/>
          <w:b/>
          <w:bCs/>
          <w:sz w:val="28"/>
          <w:szCs w:val="28"/>
          <w:lang w:val="en-GB"/>
        </w:rPr>
        <w:lastRenderedPageBreak/>
        <w:t>Legislative Decree No. (26) of 2002 Approving the Accession to the Treaty of the Organisation of the Islamic Conference on Combating International Terrorism</w:t>
      </w:r>
    </w:p>
    <w:p w14:paraId="21BA23D0" w14:textId="77777777" w:rsidR="009D3500" w:rsidRPr="009D3500" w:rsidRDefault="009D3500" w:rsidP="00AF597B">
      <w:pPr>
        <w:spacing w:before="120" w:after="0" w:line="360" w:lineRule="auto"/>
        <w:rPr>
          <w:rFonts w:ascii="Arial" w:eastAsia="Times New Roman" w:hAnsi="Arial" w:cs="Arial"/>
          <w:b/>
          <w:bCs/>
          <w:sz w:val="28"/>
          <w:szCs w:val="28"/>
          <w:lang w:val="en-GB"/>
        </w:rPr>
      </w:pPr>
      <w:r w:rsidRPr="009D3500">
        <w:rPr>
          <w:rFonts w:ascii="Arial" w:eastAsia="Times New Roman" w:hAnsi="Arial" w:cs="Arial"/>
          <w:b/>
          <w:bCs/>
          <w:sz w:val="28"/>
          <w:szCs w:val="28"/>
          <w:lang w:val="en-GB"/>
        </w:rPr>
        <w:br w:type="page"/>
      </w:r>
    </w:p>
    <w:p w14:paraId="7CFCB282"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We, Hamad bin Isa Al Khalifa, King of the Kingdom of Bahrain. </w:t>
      </w:r>
    </w:p>
    <w:p w14:paraId="05591E2A"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sz w:val="28"/>
          <w:szCs w:val="28"/>
          <w:lang w:val="en-GB"/>
        </w:rPr>
        <w:t>Having reviewed the Constitution, </w:t>
      </w:r>
    </w:p>
    <w:p w14:paraId="46E6EB54"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sz w:val="28"/>
          <w:szCs w:val="28"/>
          <w:lang w:val="en-GB"/>
        </w:rPr>
        <w:t>The instrument of ratification of the State of Bahrain on the Charter of the Organisation of the Islamic Conference dated 29 June 1972; </w:t>
      </w:r>
    </w:p>
    <w:p w14:paraId="23DEC697"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sz w:val="28"/>
          <w:szCs w:val="28"/>
          <w:lang w:val="en-GB"/>
        </w:rPr>
        <w:t>And the Treaty of the Organisation of the Islamic Conference to Combat International Terrorism adopted by the Islamic Conference of Foreign Ministers at its twenty-sixth session, held in Ouagadougou during the period from 28 June to 1 July 1999; </w:t>
      </w:r>
    </w:p>
    <w:p w14:paraId="347556DD"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sz w:val="28"/>
          <w:szCs w:val="28"/>
          <w:lang w:val="en-GB"/>
        </w:rPr>
        <w:t>And upon the submission of the Minister of Foreign Affairs, </w:t>
      </w:r>
    </w:p>
    <w:p w14:paraId="1492251E"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sz w:val="28"/>
          <w:szCs w:val="28"/>
          <w:lang w:val="en-GB"/>
        </w:rPr>
        <w:t>And after the approval of the Council of Ministers, </w:t>
      </w:r>
    </w:p>
    <w:p w14:paraId="45A6B8A7"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Hereby Decree the following Law: </w:t>
      </w:r>
    </w:p>
    <w:p w14:paraId="2806C6D2"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Article One </w:t>
      </w:r>
    </w:p>
    <w:p w14:paraId="27062C33"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sz w:val="28"/>
          <w:szCs w:val="28"/>
          <w:lang w:val="en-GB"/>
        </w:rPr>
        <w:t>The Accession to Treaty of the Organisation of the Islamic Conference to Combat International Terrorism adopted by the Islamic Conference of Foreign Ministers at its twenty-sixth session, held in Ouagadougou during the period from 28 June to 1 July 1999, attached to this Law, has been ratified. </w:t>
      </w:r>
    </w:p>
    <w:p w14:paraId="32DA6610"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Article Two </w:t>
      </w:r>
    </w:p>
    <w:p w14:paraId="7F8A3CDD"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sz w:val="28"/>
          <w:szCs w:val="28"/>
          <w:lang w:val="en-GB"/>
        </w:rPr>
        <w:t>The Ministers - each within his jurisdiction- shall implement this Law, and it shall come into force from the date of its publication in the Official Gazette. </w:t>
      </w:r>
    </w:p>
    <w:p w14:paraId="754DEE4E"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King of the Kingdom of Bahrain </w:t>
      </w:r>
    </w:p>
    <w:p w14:paraId="49BC28A3"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Hamad bin Isa Al Khalifa </w:t>
      </w:r>
    </w:p>
    <w:p w14:paraId="526FCA42"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Prime Minister  </w:t>
      </w:r>
    </w:p>
    <w:p w14:paraId="25AF2609"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Khalifa bin Salman Al Khalifa </w:t>
      </w:r>
    </w:p>
    <w:p w14:paraId="4B52FBDD"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Minister of Foreign Affairs </w:t>
      </w:r>
    </w:p>
    <w:p w14:paraId="499529E5"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Mohammed bin Mubark Al Khalifa </w:t>
      </w:r>
    </w:p>
    <w:p w14:paraId="7A752382"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Issued at Riffa Palace: </w:t>
      </w:r>
    </w:p>
    <w:p w14:paraId="7AE032F3"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On 4 Rajab 1423 A.H. </w:t>
      </w:r>
    </w:p>
    <w:p w14:paraId="060F96E2" w14:textId="77777777" w:rsidR="009D3500" w:rsidRPr="009D3500" w:rsidRDefault="009D3500" w:rsidP="00AF597B">
      <w:pPr>
        <w:spacing w:before="120" w:after="0" w:line="360" w:lineRule="auto"/>
        <w:rPr>
          <w:rFonts w:ascii="Arial" w:eastAsia="Times New Roman" w:hAnsi="Arial" w:cs="Arial"/>
          <w:sz w:val="28"/>
          <w:szCs w:val="28"/>
          <w:lang w:val="en-GB"/>
        </w:rPr>
      </w:pPr>
      <w:r w:rsidRPr="009D3500">
        <w:rPr>
          <w:rFonts w:ascii="Arial" w:eastAsia="Times New Roman" w:hAnsi="Arial" w:cs="Arial"/>
          <w:b/>
          <w:bCs/>
          <w:sz w:val="28"/>
          <w:szCs w:val="28"/>
          <w:lang w:val="en-GB"/>
        </w:rPr>
        <w:t>Corresponding to 11 September 2002 </w:t>
      </w:r>
    </w:p>
    <w:p w14:paraId="1F1C004B" w14:textId="77777777" w:rsidR="009D3500" w:rsidRPr="009D3500" w:rsidRDefault="009D3500" w:rsidP="00AF597B">
      <w:pPr>
        <w:spacing w:before="120" w:after="0" w:line="360" w:lineRule="auto"/>
        <w:rPr>
          <w:rFonts w:ascii="Arial" w:eastAsia="Times New Roman" w:hAnsi="Arial" w:cs="Arial"/>
          <w:b/>
          <w:bCs/>
          <w:sz w:val="28"/>
          <w:szCs w:val="28"/>
        </w:rPr>
      </w:pPr>
    </w:p>
    <w:p w14:paraId="10440CD3" w14:textId="77777777" w:rsidR="009D3500" w:rsidRPr="009D3500" w:rsidRDefault="009D3500" w:rsidP="00AF597B">
      <w:pPr>
        <w:spacing w:before="120" w:after="0" w:line="360" w:lineRule="auto"/>
        <w:rPr>
          <w:rFonts w:ascii="Arial" w:hAnsi="Arial" w:cs="Arial"/>
          <w:sz w:val="28"/>
          <w:szCs w:val="28"/>
        </w:rPr>
      </w:pPr>
    </w:p>
    <w:sectPr w:rsidR="009D3500" w:rsidRPr="009D3500" w:rsidSect="00FE7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00"/>
    <w:rsid w:val="000129C5"/>
    <w:rsid w:val="00435380"/>
    <w:rsid w:val="00521F4E"/>
    <w:rsid w:val="009D3500"/>
    <w:rsid w:val="00AF597B"/>
    <w:rsid w:val="00FE78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F47D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