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678BC" w14:textId="77777777" w:rsidR="00FE64CA" w:rsidRDefault="00FE64CA">
      <w:pPr>
        <w:jc w:val="left"/>
        <w:rPr>
          <w:rFonts w:ascii="Arial" w:hAnsi="Arial" w:cs="Arial"/>
          <w:sz w:val="28"/>
          <w:szCs w:val="28"/>
        </w:rPr>
      </w:pPr>
      <w:r>
        <w:rPr>
          <w:rFonts w:ascii="Arial" w:hAnsi="Arial" w:cs="Arial"/>
          <w:sz w:val="28"/>
          <w:szCs w:val="28"/>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406BDF39" w14:textId="77777777" w:rsidR="00FE64CA" w:rsidRDefault="00FE64CA">
      <w:pPr>
        <w:jc w:val="left"/>
        <w:rPr>
          <w:rFonts w:ascii="Arial" w:hAnsi="Arial" w:cs="Arial"/>
          <w:sz w:val="28"/>
          <w:szCs w:val="28"/>
        </w:rPr>
      </w:pPr>
      <w:r>
        <w:rPr>
          <w:rFonts w:ascii="Arial" w:hAnsi="Arial" w:cs="Arial"/>
          <w:sz w:val="28"/>
          <w:szCs w:val="28"/>
        </w:rPr>
        <w:t>For any corrections, remarks, or suggestions, kindly contact us on translate@lloc.gov.bh</w:t>
      </w:r>
    </w:p>
    <w:p w14:paraId="3EF344EA" w14:textId="055F70FE" w:rsidR="00FE64CA" w:rsidRDefault="00FE64CA">
      <w:pPr>
        <w:jc w:val="left"/>
        <w:rPr>
          <w:rFonts w:ascii="Arial" w:hAnsi="Arial" w:cs="Arial"/>
          <w:sz w:val="28"/>
          <w:szCs w:val="28"/>
        </w:rPr>
      </w:pPr>
      <w:r>
        <w:rPr>
          <w:rFonts w:ascii="Arial" w:hAnsi="Arial" w:cs="Arial"/>
          <w:sz w:val="28"/>
          <w:szCs w:val="28"/>
        </w:rPr>
        <w:t>Published on the website on May 2024</w:t>
      </w:r>
      <w:r>
        <w:rPr>
          <w:rFonts w:ascii="Arial" w:hAnsi="Arial" w:cs="Arial"/>
          <w:sz w:val="28"/>
          <w:szCs w:val="28"/>
        </w:rPr>
        <w:br w:type="page"/>
      </w:r>
    </w:p>
    <w:p w14:paraId="31991EA2" w14:textId="4E44C2D5" w:rsidR="00991C14" w:rsidRPr="00991C14" w:rsidRDefault="00991C14" w:rsidP="008210B2">
      <w:pPr>
        <w:spacing w:before="120" w:line="360" w:lineRule="auto"/>
        <w:jc w:val="left"/>
        <w:divId w:val="1219971462"/>
        <w:rPr>
          <w:rStyle w:val="FootnoteReference"/>
          <w:rFonts w:ascii="Arial" w:hAnsi="Arial" w:cs="Arial"/>
          <w:sz w:val="28"/>
          <w:szCs w:val="28"/>
        </w:rPr>
      </w:pPr>
      <w:r w:rsidRPr="00991C14">
        <w:rPr>
          <w:rStyle w:val="FootnoteReference"/>
          <w:rFonts w:ascii="Arial" w:hAnsi="Arial" w:cs="Arial"/>
          <w:sz w:val="28"/>
          <w:szCs w:val="28"/>
        </w:rPr>
        <w:lastRenderedPageBreak/>
        <w:footnoteReference w:customMarkFollows="1" w:id="1"/>
        <w:t>*</w:t>
      </w:r>
      <w:r w:rsidRPr="00991C14">
        <w:rPr>
          <w:rFonts w:ascii="Arial" w:hAnsi="Arial" w:cs="Arial"/>
          <w:noProof/>
          <w:vanish/>
          <w:sz w:val="28"/>
          <w:szCs w:val="28"/>
        </w:rPr>
        <w:drawing>
          <wp:inline distT="0" distB="0" distL="0" distR="0" wp14:anchorId="210CA03F" wp14:editId="7C6C543E">
            <wp:extent cx="2696845" cy="875030"/>
            <wp:effectExtent l="0" t="0" r="8255" b="1270"/>
            <wp:docPr id="2" name="Picture 2" descr="Confident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fidential"/>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696845" cy="875030"/>
                    </a:xfrm>
                    <a:prstGeom prst="rect">
                      <a:avLst/>
                    </a:prstGeom>
                    <a:noFill/>
                    <a:ln>
                      <a:noFill/>
                    </a:ln>
                  </pic:spPr>
                </pic:pic>
              </a:graphicData>
            </a:graphic>
          </wp:inline>
        </w:drawing>
      </w:r>
    </w:p>
    <w:p w14:paraId="57BFD19C" w14:textId="77777777" w:rsidR="00991C14" w:rsidRPr="00991C14" w:rsidRDefault="00991C14" w:rsidP="008210B2">
      <w:pPr>
        <w:pStyle w:val="Heading1"/>
        <w:spacing w:before="120" w:after="0" w:line="360" w:lineRule="auto"/>
        <w:jc w:val="center"/>
        <w:rPr>
          <w:rFonts w:ascii="Arial" w:eastAsia="Times New Roman" w:hAnsi="Arial" w:cs="Arial"/>
          <w:sz w:val="28"/>
          <w:szCs w:val="28"/>
        </w:rPr>
      </w:pPr>
      <w:r w:rsidRPr="00991C14">
        <w:rPr>
          <w:rFonts w:ascii="Arial" w:eastAsia="Times New Roman" w:hAnsi="Arial" w:cs="Arial"/>
          <w:sz w:val="28"/>
          <w:szCs w:val="28"/>
        </w:rPr>
        <w:t>LEGISLATIVE DECREE NO. (25) OF 2015</w:t>
      </w:r>
    </w:p>
    <w:p w14:paraId="74D940AF" w14:textId="77777777" w:rsidR="00991C14" w:rsidRPr="00991C14" w:rsidRDefault="00991C14" w:rsidP="008210B2">
      <w:pPr>
        <w:pStyle w:val="Heading1"/>
        <w:spacing w:before="120" w:after="0" w:line="360" w:lineRule="auto"/>
        <w:jc w:val="center"/>
        <w:rPr>
          <w:rFonts w:ascii="Arial" w:eastAsia="Times New Roman" w:hAnsi="Arial" w:cs="Arial"/>
          <w:sz w:val="28"/>
          <w:szCs w:val="28"/>
        </w:rPr>
      </w:pPr>
      <w:r w:rsidRPr="00991C14">
        <w:rPr>
          <w:rFonts w:ascii="Arial" w:eastAsia="Times New Roman" w:hAnsi="Arial" w:cs="Arial"/>
          <w:sz w:val="28"/>
          <w:szCs w:val="28"/>
        </w:rPr>
        <w:t xml:space="preserve">WITH RESPECT TO COLLECTION OF COSTS OF CONSTRUCTING </w:t>
      </w:r>
    </w:p>
    <w:p w14:paraId="4D9372CF" w14:textId="77777777" w:rsidR="00991C14" w:rsidRPr="00991C14" w:rsidRDefault="00991C14" w:rsidP="008210B2">
      <w:pPr>
        <w:pStyle w:val="Heading1"/>
        <w:spacing w:before="120" w:after="0" w:line="360" w:lineRule="auto"/>
        <w:jc w:val="center"/>
        <w:rPr>
          <w:rFonts w:ascii="Arial" w:eastAsia="Times New Roman" w:hAnsi="Arial" w:cs="Arial"/>
          <w:sz w:val="28"/>
          <w:szCs w:val="28"/>
        </w:rPr>
      </w:pPr>
      <w:r w:rsidRPr="00991C14">
        <w:rPr>
          <w:rFonts w:ascii="Arial" w:eastAsia="Times New Roman" w:hAnsi="Arial" w:cs="Arial"/>
          <w:sz w:val="28"/>
          <w:szCs w:val="28"/>
        </w:rPr>
        <w:t>AND DEVELOPING INFRASTRUCTURE IN CONSTRUCTION PROJECTS</w:t>
      </w:r>
    </w:p>
    <w:p w14:paraId="2CA84525" w14:textId="77777777" w:rsidR="00991C14" w:rsidRPr="00991C14" w:rsidRDefault="00991C14" w:rsidP="008210B2">
      <w:pPr>
        <w:spacing w:before="120" w:line="360" w:lineRule="auto"/>
        <w:jc w:val="left"/>
        <w:rPr>
          <w:rFonts w:ascii="Arial" w:hAnsi="Arial" w:cs="Arial"/>
          <w:sz w:val="28"/>
          <w:szCs w:val="28"/>
        </w:rPr>
      </w:pPr>
    </w:p>
    <w:p w14:paraId="4E715D07" w14:textId="77777777" w:rsidR="00991C14" w:rsidRPr="00991C14" w:rsidRDefault="00991C14" w:rsidP="008210B2">
      <w:pPr>
        <w:spacing w:before="120" w:line="360" w:lineRule="auto"/>
        <w:jc w:val="left"/>
        <w:rPr>
          <w:rFonts w:ascii="Arial" w:hAnsi="Arial" w:cs="Arial"/>
          <w:sz w:val="28"/>
          <w:szCs w:val="28"/>
        </w:rPr>
      </w:pPr>
    </w:p>
    <w:p w14:paraId="6E0AC569" w14:textId="77777777" w:rsidR="00991C14" w:rsidRPr="00991C14" w:rsidRDefault="00991C14" w:rsidP="008210B2">
      <w:pPr>
        <w:spacing w:before="120" w:line="360" w:lineRule="auto"/>
        <w:jc w:val="left"/>
        <w:rPr>
          <w:rFonts w:ascii="Arial" w:hAnsi="Arial" w:cs="Arial"/>
          <w:sz w:val="28"/>
          <w:szCs w:val="28"/>
        </w:rPr>
      </w:pPr>
      <w:r w:rsidRPr="00991C14">
        <w:rPr>
          <w:rFonts w:ascii="Arial" w:hAnsi="Arial" w:cs="Arial"/>
          <w:bCs/>
          <w:sz w:val="28"/>
          <w:szCs w:val="28"/>
        </w:rPr>
        <w:t>We</w:t>
      </w:r>
      <w:r w:rsidRPr="00991C14">
        <w:rPr>
          <w:rFonts w:ascii="Arial" w:hAnsi="Arial" w:cs="Arial"/>
          <w:b/>
          <w:sz w:val="28"/>
          <w:szCs w:val="28"/>
        </w:rPr>
        <w:t>, Hamad Bin Isa Al Khalifa,            King of the Kingdom of Bahrain</w:t>
      </w:r>
      <w:r w:rsidRPr="00991C14">
        <w:rPr>
          <w:rFonts w:ascii="Arial" w:hAnsi="Arial" w:cs="Arial"/>
          <w:sz w:val="28"/>
          <w:szCs w:val="28"/>
        </w:rPr>
        <w:t>,</w:t>
      </w:r>
    </w:p>
    <w:p w14:paraId="2E442E41" w14:textId="77777777" w:rsidR="00991C14" w:rsidRPr="00991C14" w:rsidRDefault="00991C14" w:rsidP="008210B2">
      <w:pPr>
        <w:spacing w:before="120" w:line="360" w:lineRule="auto"/>
        <w:jc w:val="left"/>
        <w:rPr>
          <w:rFonts w:ascii="Arial" w:hAnsi="Arial" w:cs="Arial"/>
          <w:sz w:val="28"/>
          <w:szCs w:val="28"/>
        </w:rPr>
      </w:pPr>
      <w:r w:rsidRPr="00991C14">
        <w:rPr>
          <w:rFonts w:ascii="Arial" w:hAnsi="Arial" w:cs="Arial"/>
          <w:sz w:val="28"/>
          <w:szCs w:val="28"/>
        </w:rPr>
        <w:t>Having reviewed the Constitution, and particularly Article (38) thereof,</w:t>
      </w:r>
    </w:p>
    <w:p w14:paraId="08AF36AE" w14:textId="77777777" w:rsidR="00991C14" w:rsidRPr="00991C14" w:rsidRDefault="00991C14" w:rsidP="008210B2">
      <w:pPr>
        <w:spacing w:before="120" w:line="360" w:lineRule="auto"/>
        <w:jc w:val="left"/>
        <w:rPr>
          <w:rFonts w:ascii="Arial" w:hAnsi="Arial" w:cs="Arial"/>
          <w:sz w:val="28"/>
          <w:szCs w:val="28"/>
        </w:rPr>
      </w:pPr>
      <w:r w:rsidRPr="00991C14">
        <w:rPr>
          <w:rFonts w:ascii="Arial" w:hAnsi="Arial" w:cs="Arial"/>
          <w:sz w:val="28"/>
          <w:szCs w:val="28"/>
        </w:rPr>
        <w:t>And the Civil and Commercial Procedures Act, promulgated by Legislative Decree No. (12) of 1971, as amended,</w:t>
      </w:r>
    </w:p>
    <w:p w14:paraId="44D15421" w14:textId="77777777" w:rsidR="00991C14" w:rsidRPr="00991C14" w:rsidRDefault="00991C14" w:rsidP="008210B2">
      <w:pPr>
        <w:spacing w:before="120" w:line="360" w:lineRule="auto"/>
        <w:jc w:val="left"/>
        <w:rPr>
          <w:rFonts w:ascii="Arial" w:hAnsi="Arial" w:cs="Arial"/>
          <w:sz w:val="28"/>
          <w:szCs w:val="28"/>
        </w:rPr>
      </w:pPr>
      <w:r w:rsidRPr="00991C14">
        <w:rPr>
          <w:rFonts w:ascii="Arial" w:hAnsi="Arial" w:cs="Arial"/>
          <w:sz w:val="28"/>
          <w:szCs w:val="28"/>
        </w:rPr>
        <w:t>And the Law for Organization of Buildings, promulgated by Legislative Decree No. (13) of 1977, as amended,</w:t>
      </w:r>
    </w:p>
    <w:p w14:paraId="2D954231" w14:textId="77777777" w:rsidR="00991C14" w:rsidRPr="00991C14" w:rsidRDefault="00991C14" w:rsidP="008210B2">
      <w:pPr>
        <w:spacing w:before="120" w:line="360" w:lineRule="auto"/>
        <w:jc w:val="left"/>
        <w:rPr>
          <w:rFonts w:ascii="Arial" w:hAnsi="Arial" w:cs="Arial"/>
          <w:sz w:val="28"/>
          <w:szCs w:val="28"/>
        </w:rPr>
      </w:pPr>
      <w:r w:rsidRPr="00991C14">
        <w:rPr>
          <w:rFonts w:ascii="Arial" w:hAnsi="Arial" w:cs="Arial"/>
          <w:sz w:val="28"/>
          <w:szCs w:val="28"/>
        </w:rPr>
        <w:t>And the Constructional Planning Law, promulgated by Legislative Decree No. (2) of 1994, as amended,</w:t>
      </w:r>
    </w:p>
    <w:p w14:paraId="52192139" w14:textId="77777777" w:rsidR="00991C14" w:rsidRPr="00991C14" w:rsidRDefault="00991C14" w:rsidP="008210B2">
      <w:pPr>
        <w:spacing w:before="120" w:line="360" w:lineRule="auto"/>
        <w:jc w:val="left"/>
        <w:rPr>
          <w:rFonts w:ascii="Arial" w:hAnsi="Arial" w:cs="Arial"/>
          <w:sz w:val="28"/>
          <w:szCs w:val="28"/>
        </w:rPr>
      </w:pPr>
      <w:r w:rsidRPr="00991C14">
        <w:rPr>
          <w:rFonts w:ascii="Arial" w:hAnsi="Arial" w:cs="Arial"/>
          <w:sz w:val="28"/>
          <w:szCs w:val="28"/>
        </w:rPr>
        <w:t>And upon the submission of the Chairman of the Council of Ministers,</w:t>
      </w:r>
    </w:p>
    <w:p w14:paraId="291C763A" w14:textId="77777777" w:rsidR="00991C14" w:rsidRPr="00991C14" w:rsidRDefault="00991C14" w:rsidP="008210B2">
      <w:pPr>
        <w:spacing w:before="120" w:line="360" w:lineRule="auto"/>
        <w:jc w:val="left"/>
        <w:rPr>
          <w:rFonts w:ascii="Arial" w:hAnsi="Arial" w:cs="Arial"/>
          <w:sz w:val="28"/>
          <w:szCs w:val="28"/>
        </w:rPr>
      </w:pPr>
      <w:r w:rsidRPr="00991C14">
        <w:rPr>
          <w:rFonts w:ascii="Arial" w:hAnsi="Arial" w:cs="Arial"/>
          <w:sz w:val="28"/>
          <w:szCs w:val="28"/>
        </w:rPr>
        <w:t>And with the approval of the Council of Ministers,</w:t>
      </w:r>
    </w:p>
    <w:p w14:paraId="43F065D6" w14:textId="77777777" w:rsidR="00991C14" w:rsidRPr="00991C14" w:rsidRDefault="00991C14" w:rsidP="008210B2">
      <w:pPr>
        <w:spacing w:before="120" w:line="360" w:lineRule="auto"/>
        <w:jc w:val="left"/>
        <w:rPr>
          <w:rFonts w:ascii="Arial" w:hAnsi="Arial" w:cs="Arial"/>
          <w:sz w:val="28"/>
          <w:szCs w:val="28"/>
        </w:rPr>
      </w:pPr>
      <w:r w:rsidRPr="00991C14">
        <w:rPr>
          <w:rFonts w:ascii="Arial" w:hAnsi="Arial" w:cs="Arial"/>
          <w:sz w:val="28"/>
          <w:szCs w:val="28"/>
        </w:rPr>
        <w:t>We hereby enact the following law:</w:t>
      </w:r>
    </w:p>
    <w:p w14:paraId="787FA99E" w14:textId="77777777" w:rsidR="00991C14" w:rsidRPr="00991C14" w:rsidRDefault="00991C14" w:rsidP="008210B2">
      <w:pPr>
        <w:spacing w:before="120" w:line="360" w:lineRule="auto"/>
        <w:jc w:val="left"/>
        <w:rPr>
          <w:rFonts w:ascii="Arial" w:hAnsi="Arial" w:cs="Arial"/>
          <w:sz w:val="28"/>
          <w:szCs w:val="28"/>
        </w:rPr>
      </w:pPr>
    </w:p>
    <w:p w14:paraId="549AFB4C" w14:textId="77777777" w:rsidR="00991C14" w:rsidRPr="00991C14" w:rsidRDefault="00991C14" w:rsidP="008210B2">
      <w:pPr>
        <w:spacing w:before="120" w:line="360" w:lineRule="auto"/>
        <w:jc w:val="center"/>
        <w:rPr>
          <w:rFonts w:ascii="Arial" w:hAnsi="Arial" w:cs="Arial"/>
          <w:b/>
          <w:bCs/>
          <w:sz w:val="28"/>
          <w:szCs w:val="28"/>
          <w:u w:val="single"/>
        </w:rPr>
      </w:pPr>
      <w:r w:rsidRPr="00991C14">
        <w:rPr>
          <w:rFonts w:ascii="Arial" w:hAnsi="Arial" w:cs="Arial"/>
          <w:b/>
          <w:bCs/>
          <w:sz w:val="28"/>
          <w:szCs w:val="28"/>
          <w:u w:val="single"/>
        </w:rPr>
        <w:t>Article (1)</w:t>
      </w:r>
    </w:p>
    <w:p w14:paraId="58A777D6" w14:textId="77777777" w:rsidR="00991C14" w:rsidRPr="00991C14" w:rsidRDefault="00991C14" w:rsidP="008210B2">
      <w:pPr>
        <w:spacing w:before="120" w:line="360" w:lineRule="auto"/>
        <w:jc w:val="left"/>
        <w:rPr>
          <w:rFonts w:ascii="Arial" w:hAnsi="Arial" w:cs="Arial"/>
          <w:sz w:val="28"/>
          <w:szCs w:val="28"/>
        </w:rPr>
      </w:pPr>
      <w:r w:rsidRPr="00991C14">
        <w:rPr>
          <w:rFonts w:ascii="Arial" w:hAnsi="Arial" w:cs="Arial"/>
          <w:sz w:val="28"/>
          <w:szCs w:val="28"/>
        </w:rPr>
        <w:t>In the course of implementing the provisions of this Law, and unless the context requires otherwise, the following words and expressions shall have the meaning assigned opposite each:</w:t>
      </w:r>
    </w:p>
    <w:p w14:paraId="2BAD35CB" w14:textId="77777777" w:rsidR="00991C14" w:rsidRPr="00991C14" w:rsidRDefault="00991C14" w:rsidP="008210B2">
      <w:pPr>
        <w:spacing w:before="120" w:line="360" w:lineRule="auto"/>
        <w:jc w:val="left"/>
        <w:rPr>
          <w:rFonts w:ascii="Arial" w:hAnsi="Arial" w:cs="Arial"/>
          <w:sz w:val="28"/>
          <w:szCs w:val="28"/>
        </w:rPr>
      </w:pPr>
      <w:r w:rsidRPr="00991C14">
        <w:rPr>
          <w:rFonts w:ascii="Arial" w:hAnsi="Arial" w:cs="Arial"/>
          <w:b/>
          <w:bCs/>
          <w:sz w:val="28"/>
          <w:szCs w:val="28"/>
        </w:rPr>
        <w:t>Minister:</w:t>
      </w:r>
      <w:r w:rsidRPr="00991C14">
        <w:rPr>
          <w:rFonts w:ascii="Arial" w:hAnsi="Arial" w:cs="Arial"/>
          <w:sz w:val="28"/>
          <w:szCs w:val="28"/>
        </w:rPr>
        <w:t xml:space="preserve"> The Minister designated in a Decree.</w:t>
      </w:r>
    </w:p>
    <w:p w14:paraId="2EF5798D" w14:textId="77777777" w:rsidR="00991C14" w:rsidRPr="00991C14" w:rsidRDefault="00991C14" w:rsidP="008210B2">
      <w:pPr>
        <w:spacing w:before="120" w:line="360" w:lineRule="auto"/>
        <w:jc w:val="left"/>
        <w:rPr>
          <w:rFonts w:ascii="Arial" w:hAnsi="Arial" w:cs="Arial"/>
          <w:sz w:val="28"/>
          <w:szCs w:val="28"/>
        </w:rPr>
      </w:pPr>
      <w:r w:rsidRPr="00991C14">
        <w:rPr>
          <w:rFonts w:ascii="Arial" w:hAnsi="Arial" w:cs="Arial"/>
          <w:b/>
          <w:bCs/>
          <w:sz w:val="28"/>
          <w:szCs w:val="28"/>
        </w:rPr>
        <w:t xml:space="preserve">Organizational Requirements for Construction: </w:t>
      </w:r>
      <w:r w:rsidRPr="00991C14">
        <w:rPr>
          <w:rFonts w:ascii="Arial" w:hAnsi="Arial" w:cs="Arial"/>
          <w:sz w:val="28"/>
          <w:szCs w:val="28"/>
        </w:rPr>
        <w:t>The organizational requirements for construction in different areas of the Kingdom of Bahrain in pursuance of the provisions of the orders in force in this respect.</w:t>
      </w:r>
    </w:p>
    <w:p w14:paraId="1A44D0AB" w14:textId="77777777" w:rsidR="00991C14" w:rsidRPr="00991C14" w:rsidRDefault="00991C14" w:rsidP="008210B2">
      <w:pPr>
        <w:autoSpaceDE w:val="0"/>
        <w:autoSpaceDN w:val="0"/>
        <w:adjustRightInd w:val="0"/>
        <w:spacing w:before="120" w:line="360" w:lineRule="auto"/>
        <w:jc w:val="left"/>
        <w:rPr>
          <w:rFonts w:ascii="Arial" w:hAnsi="Arial" w:cs="Arial"/>
          <w:sz w:val="28"/>
          <w:szCs w:val="28"/>
          <w:shd w:val="clear" w:color="auto" w:fill="FFFFFF"/>
        </w:rPr>
      </w:pPr>
      <w:r w:rsidRPr="00991C14">
        <w:rPr>
          <w:rFonts w:ascii="Arial" w:hAnsi="Arial" w:cs="Arial"/>
          <w:b/>
          <w:bCs/>
          <w:sz w:val="28"/>
          <w:szCs w:val="28"/>
          <w:shd w:val="clear" w:color="auto" w:fill="FFFFFF"/>
        </w:rPr>
        <w:t xml:space="preserve">Construction Areas: </w:t>
      </w:r>
      <w:r w:rsidRPr="00991C14">
        <w:rPr>
          <w:rFonts w:ascii="Arial" w:hAnsi="Arial" w:cs="Arial"/>
          <w:sz w:val="28"/>
          <w:szCs w:val="28"/>
          <w:shd w:val="clear" w:color="auto" w:fill="FFFFFF"/>
        </w:rPr>
        <w:t>The areas to which the organizational requirements for construction apply.</w:t>
      </w:r>
    </w:p>
    <w:p w14:paraId="5D05FDAC" w14:textId="77777777" w:rsidR="00991C14" w:rsidRPr="00991C14" w:rsidRDefault="00991C14" w:rsidP="008210B2">
      <w:pPr>
        <w:autoSpaceDE w:val="0"/>
        <w:autoSpaceDN w:val="0"/>
        <w:adjustRightInd w:val="0"/>
        <w:spacing w:before="120" w:line="360" w:lineRule="auto"/>
        <w:jc w:val="left"/>
        <w:rPr>
          <w:rFonts w:ascii="Arial" w:hAnsi="Arial" w:cs="Arial"/>
          <w:sz w:val="28"/>
          <w:szCs w:val="28"/>
          <w:shd w:val="clear" w:color="auto" w:fill="FFFFFF"/>
        </w:rPr>
      </w:pPr>
      <w:r w:rsidRPr="00991C14">
        <w:rPr>
          <w:rFonts w:ascii="Arial" w:hAnsi="Arial" w:cs="Arial"/>
          <w:b/>
          <w:bCs/>
          <w:sz w:val="28"/>
          <w:szCs w:val="28"/>
          <w:shd w:val="clear" w:color="auto" w:fill="FFFFFF"/>
        </w:rPr>
        <w:t xml:space="preserve">Infrastructure: </w:t>
      </w:r>
      <w:r w:rsidRPr="00991C14">
        <w:rPr>
          <w:rFonts w:ascii="Arial" w:hAnsi="Arial" w:cs="Arial"/>
          <w:sz w:val="28"/>
          <w:szCs w:val="28"/>
          <w:shd w:val="clear" w:color="auto" w:fill="FFFFFF"/>
        </w:rPr>
        <w:t>The main and minor networks for roads, electricity, water and sewage, public squares and parks, landscaping the roads and green areas and such other utilities which serve the same purpose and are designated in an Edict by the Council of Ministers upon a recommendation by the Ministerial Committee.</w:t>
      </w:r>
    </w:p>
    <w:p w14:paraId="49E18940" w14:textId="77777777" w:rsidR="00991C14" w:rsidRPr="00991C14" w:rsidRDefault="00991C14" w:rsidP="008210B2">
      <w:pPr>
        <w:autoSpaceDE w:val="0"/>
        <w:autoSpaceDN w:val="0"/>
        <w:adjustRightInd w:val="0"/>
        <w:spacing w:before="120" w:line="360" w:lineRule="auto"/>
        <w:jc w:val="left"/>
        <w:rPr>
          <w:rFonts w:ascii="Arial" w:hAnsi="Arial" w:cs="Arial"/>
          <w:sz w:val="28"/>
          <w:szCs w:val="28"/>
          <w:shd w:val="clear" w:color="auto" w:fill="FFFFFF"/>
        </w:rPr>
      </w:pPr>
      <w:r w:rsidRPr="00991C14">
        <w:rPr>
          <w:rFonts w:ascii="Arial" w:hAnsi="Arial" w:cs="Arial"/>
          <w:b/>
          <w:bCs/>
          <w:sz w:val="28"/>
          <w:szCs w:val="28"/>
          <w:shd w:val="clear" w:color="auto" w:fill="FFFFFF"/>
        </w:rPr>
        <w:t xml:space="preserve">Ministerial Committee: </w:t>
      </w:r>
      <w:r w:rsidRPr="00991C14">
        <w:rPr>
          <w:rFonts w:ascii="Arial" w:hAnsi="Arial" w:cs="Arial"/>
          <w:sz w:val="28"/>
          <w:szCs w:val="28"/>
          <w:shd w:val="clear" w:color="auto" w:fill="FFFFFF"/>
        </w:rPr>
        <w:t>The Ministerial Committee concerned with infrastructure.</w:t>
      </w:r>
    </w:p>
    <w:p w14:paraId="6C5B26F3" w14:textId="77777777" w:rsidR="00991C14" w:rsidRPr="00991C14" w:rsidRDefault="00991C14" w:rsidP="008210B2">
      <w:pPr>
        <w:autoSpaceDE w:val="0"/>
        <w:autoSpaceDN w:val="0"/>
        <w:adjustRightInd w:val="0"/>
        <w:spacing w:before="120" w:line="360" w:lineRule="auto"/>
        <w:jc w:val="left"/>
        <w:rPr>
          <w:rFonts w:ascii="Arial" w:hAnsi="Arial" w:cs="Arial"/>
          <w:sz w:val="28"/>
          <w:szCs w:val="28"/>
          <w:shd w:val="clear" w:color="auto" w:fill="FFFFFF"/>
        </w:rPr>
      </w:pPr>
      <w:r w:rsidRPr="00991C14">
        <w:rPr>
          <w:rFonts w:ascii="Arial" w:hAnsi="Arial" w:cs="Arial"/>
          <w:b/>
          <w:bCs/>
          <w:sz w:val="28"/>
          <w:szCs w:val="28"/>
          <w:shd w:val="clear" w:color="auto" w:fill="FFFFFF"/>
        </w:rPr>
        <w:t xml:space="preserve">Committee: </w:t>
      </w:r>
      <w:r w:rsidRPr="00991C14">
        <w:rPr>
          <w:rFonts w:ascii="Arial" w:hAnsi="Arial" w:cs="Arial"/>
          <w:sz w:val="28"/>
          <w:szCs w:val="28"/>
          <w:shd w:val="clear" w:color="auto" w:fill="FFFFFF"/>
        </w:rPr>
        <w:t>The Infrastructure Cost Estimation Committee, created in pursuance of the provisions of Article (6) of this Law.</w:t>
      </w:r>
    </w:p>
    <w:p w14:paraId="7FF23C26" w14:textId="77777777" w:rsidR="00991C14" w:rsidRPr="00991C14" w:rsidRDefault="00991C14" w:rsidP="008210B2">
      <w:pPr>
        <w:autoSpaceDE w:val="0"/>
        <w:autoSpaceDN w:val="0"/>
        <w:adjustRightInd w:val="0"/>
        <w:spacing w:before="120" w:line="360" w:lineRule="auto"/>
        <w:jc w:val="left"/>
        <w:rPr>
          <w:rFonts w:ascii="Arial" w:hAnsi="Arial" w:cs="Arial"/>
          <w:b/>
          <w:bCs/>
          <w:sz w:val="28"/>
          <w:szCs w:val="28"/>
        </w:rPr>
      </w:pPr>
    </w:p>
    <w:p w14:paraId="0AFA7206" w14:textId="77777777" w:rsidR="00991C14" w:rsidRPr="00991C14" w:rsidRDefault="00991C14" w:rsidP="008210B2">
      <w:pPr>
        <w:autoSpaceDE w:val="0"/>
        <w:autoSpaceDN w:val="0"/>
        <w:adjustRightInd w:val="0"/>
        <w:spacing w:before="120" w:line="360" w:lineRule="auto"/>
        <w:jc w:val="center"/>
        <w:rPr>
          <w:rFonts w:ascii="Arial" w:hAnsi="Arial" w:cs="Arial"/>
          <w:b/>
          <w:bCs/>
          <w:sz w:val="28"/>
          <w:szCs w:val="28"/>
          <w:u w:val="single"/>
        </w:rPr>
      </w:pPr>
      <w:r w:rsidRPr="00991C14">
        <w:rPr>
          <w:rFonts w:ascii="Arial" w:hAnsi="Arial" w:cs="Arial"/>
          <w:b/>
          <w:bCs/>
          <w:sz w:val="28"/>
          <w:szCs w:val="28"/>
          <w:u w:val="single"/>
        </w:rPr>
        <w:t>Article (2)</w:t>
      </w:r>
    </w:p>
    <w:p w14:paraId="44F4F92A" w14:textId="77777777" w:rsidR="00991C14" w:rsidRPr="00991C14" w:rsidRDefault="00991C14" w:rsidP="008210B2">
      <w:pPr>
        <w:spacing w:before="120" w:line="360" w:lineRule="auto"/>
        <w:jc w:val="left"/>
        <w:rPr>
          <w:rFonts w:ascii="Arial" w:hAnsi="Arial" w:cs="Arial"/>
          <w:sz w:val="28"/>
          <w:szCs w:val="28"/>
          <w:shd w:val="clear" w:color="auto" w:fill="FFFFFF"/>
        </w:rPr>
      </w:pPr>
      <w:r w:rsidRPr="00991C14">
        <w:rPr>
          <w:rFonts w:ascii="Arial" w:hAnsi="Arial" w:cs="Arial"/>
          <w:sz w:val="28"/>
          <w:szCs w:val="28"/>
          <w:shd w:val="clear" w:color="auto" w:fill="FFFFFF"/>
        </w:rPr>
        <w:t>The provisions of this Law shall be enforced in respect of collecting the cost of constructing and developing infrastructure in construction areas, and shall be excluded from its application the lands and residences owned by Bahrainis and allocated for their residence in new and existing construction areas, residences owned by Bahrainis and allocated for the residence of their first degree relatives in the existing construction areas in which infrastructure utilities will be developed and improved, after submitting documentary evidence, without this violating their obligation to pay fees for the services of connecting infrastructure in pursuance of the laws in force in the Kingdom.</w:t>
      </w:r>
    </w:p>
    <w:p w14:paraId="0507A7D0" w14:textId="77777777" w:rsidR="00991C14" w:rsidRPr="00991C14" w:rsidRDefault="00991C14" w:rsidP="008210B2">
      <w:pPr>
        <w:spacing w:before="120" w:line="360" w:lineRule="auto"/>
        <w:jc w:val="left"/>
        <w:rPr>
          <w:rFonts w:ascii="Arial" w:hAnsi="Arial" w:cs="Arial"/>
          <w:sz w:val="28"/>
          <w:szCs w:val="28"/>
          <w:shd w:val="clear" w:color="auto" w:fill="FFFFFF"/>
        </w:rPr>
      </w:pPr>
    </w:p>
    <w:p w14:paraId="11BD8B17" w14:textId="77777777" w:rsidR="00991C14" w:rsidRPr="00991C14" w:rsidRDefault="00991C14" w:rsidP="008210B2">
      <w:pPr>
        <w:spacing w:before="120" w:line="360" w:lineRule="auto"/>
        <w:jc w:val="center"/>
        <w:rPr>
          <w:rFonts w:ascii="Arial" w:hAnsi="Arial" w:cs="Arial"/>
          <w:b/>
          <w:bCs/>
          <w:sz w:val="28"/>
          <w:szCs w:val="28"/>
          <w:u w:val="single"/>
          <w:shd w:val="clear" w:color="auto" w:fill="FFFFFF"/>
        </w:rPr>
      </w:pPr>
      <w:r w:rsidRPr="00991C14">
        <w:rPr>
          <w:rFonts w:ascii="Arial" w:hAnsi="Arial" w:cs="Arial"/>
          <w:b/>
          <w:bCs/>
          <w:sz w:val="28"/>
          <w:szCs w:val="28"/>
          <w:u w:val="single"/>
          <w:shd w:val="clear" w:color="auto" w:fill="FFFFFF"/>
        </w:rPr>
        <w:t>Article (3)</w:t>
      </w:r>
    </w:p>
    <w:p w14:paraId="2F8DB17F" w14:textId="77777777" w:rsidR="00991C14" w:rsidRPr="00991C14" w:rsidRDefault="00991C14" w:rsidP="008210B2">
      <w:pPr>
        <w:spacing w:before="120" w:line="360" w:lineRule="auto"/>
        <w:jc w:val="left"/>
        <w:rPr>
          <w:rFonts w:ascii="Arial" w:hAnsi="Arial" w:cs="Arial"/>
          <w:sz w:val="28"/>
          <w:szCs w:val="28"/>
          <w:shd w:val="clear" w:color="auto" w:fill="FFFFFF"/>
        </w:rPr>
      </w:pPr>
      <w:r w:rsidRPr="00991C14">
        <w:rPr>
          <w:rFonts w:ascii="Arial" w:hAnsi="Arial" w:cs="Arial"/>
          <w:sz w:val="28"/>
          <w:szCs w:val="28"/>
          <w:shd w:val="clear" w:color="auto" w:fill="FFFFFF"/>
        </w:rPr>
        <w:t>The cost of infrastructure in construction areas shall be calculated against the following services:</w:t>
      </w:r>
    </w:p>
    <w:p w14:paraId="69DF1B31" w14:textId="77777777" w:rsidR="00991C14" w:rsidRPr="00991C14" w:rsidRDefault="00991C14" w:rsidP="008210B2">
      <w:pPr>
        <w:numPr>
          <w:ilvl w:val="0"/>
          <w:numId w:val="2"/>
        </w:numPr>
        <w:spacing w:before="120" w:line="360" w:lineRule="auto"/>
        <w:ind w:left="0" w:firstLine="0"/>
        <w:jc w:val="left"/>
        <w:rPr>
          <w:rFonts w:ascii="Arial" w:hAnsi="Arial" w:cs="Arial"/>
          <w:sz w:val="28"/>
          <w:szCs w:val="28"/>
          <w:shd w:val="clear" w:color="auto" w:fill="FFFFFF"/>
        </w:rPr>
      </w:pPr>
      <w:r w:rsidRPr="00991C14">
        <w:rPr>
          <w:rFonts w:ascii="Arial" w:hAnsi="Arial" w:cs="Arial"/>
          <w:sz w:val="28"/>
          <w:szCs w:val="28"/>
          <w:shd w:val="clear" w:color="auto" w:fill="FFFFFF"/>
        </w:rPr>
        <w:t>Setting up infrastructure utilities in new construction areas in which there are no utilities or the construction of which has not been completed.</w:t>
      </w:r>
    </w:p>
    <w:p w14:paraId="2F2320A3" w14:textId="77777777" w:rsidR="00991C14" w:rsidRPr="00991C14" w:rsidRDefault="00991C14" w:rsidP="008210B2">
      <w:pPr>
        <w:numPr>
          <w:ilvl w:val="0"/>
          <w:numId w:val="2"/>
        </w:numPr>
        <w:spacing w:before="120" w:line="360" w:lineRule="auto"/>
        <w:ind w:left="0" w:firstLine="0"/>
        <w:jc w:val="left"/>
        <w:rPr>
          <w:rFonts w:ascii="Arial" w:hAnsi="Arial" w:cs="Arial"/>
          <w:sz w:val="28"/>
          <w:szCs w:val="28"/>
          <w:shd w:val="clear" w:color="auto" w:fill="FFFFFF"/>
        </w:rPr>
      </w:pPr>
      <w:r w:rsidRPr="00991C14">
        <w:rPr>
          <w:rFonts w:ascii="Arial" w:hAnsi="Arial" w:cs="Arial"/>
          <w:sz w:val="28"/>
          <w:szCs w:val="28"/>
          <w:shd w:val="clear" w:color="auto" w:fill="FFFFFF"/>
        </w:rPr>
        <w:t>Developing and improving infrastructure utilities in existing construction areas.</w:t>
      </w:r>
    </w:p>
    <w:p w14:paraId="71A7CE06" w14:textId="77777777" w:rsidR="00991C14" w:rsidRPr="00991C14" w:rsidRDefault="00991C14" w:rsidP="008210B2">
      <w:pPr>
        <w:numPr>
          <w:ilvl w:val="0"/>
          <w:numId w:val="2"/>
        </w:numPr>
        <w:spacing w:before="120" w:line="360" w:lineRule="auto"/>
        <w:ind w:left="0" w:firstLine="0"/>
        <w:jc w:val="left"/>
        <w:rPr>
          <w:rFonts w:ascii="Arial" w:hAnsi="Arial" w:cs="Arial"/>
          <w:sz w:val="28"/>
          <w:szCs w:val="28"/>
          <w:shd w:val="clear" w:color="auto" w:fill="FFFFFF"/>
        </w:rPr>
      </w:pPr>
      <w:r w:rsidRPr="00991C14">
        <w:rPr>
          <w:rFonts w:ascii="Arial" w:hAnsi="Arial" w:cs="Arial"/>
          <w:sz w:val="28"/>
          <w:szCs w:val="28"/>
          <w:shd w:val="clear" w:color="auto" w:fill="FFFFFF"/>
        </w:rPr>
        <w:t>Infrastructure utilities in existing construction areas in which there are such utilities.</w:t>
      </w:r>
    </w:p>
    <w:p w14:paraId="4D97C0F4" w14:textId="77777777" w:rsidR="00991C14" w:rsidRPr="00991C14" w:rsidRDefault="00991C14" w:rsidP="008210B2">
      <w:pPr>
        <w:spacing w:before="120" w:line="360" w:lineRule="auto"/>
        <w:jc w:val="left"/>
        <w:rPr>
          <w:rFonts w:ascii="Arial" w:hAnsi="Arial" w:cs="Arial"/>
          <w:sz w:val="28"/>
          <w:szCs w:val="28"/>
          <w:shd w:val="clear" w:color="auto" w:fill="FFFFFF"/>
        </w:rPr>
      </w:pPr>
    </w:p>
    <w:p w14:paraId="51D22562" w14:textId="77777777" w:rsidR="00991C14" w:rsidRPr="00991C14" w:rsidRDefault="00991C14" w:rsidP="008210B2">
      <w:pPr>
        <w:spacing w:before="120" w:line="360" w:lineRule="auto"/>
        <w:jc w:val="center"/>
        <w:rPr>
          <w:rFonts w:ascii="Arial" w:hAnsi="Arial" w:cs="Arial"/>
          <w:b/>
          <w:bCs/>
          <w:sz w:val="28"/>
          <w:szCs w:val="28"/>
          <w:u w:val="single"/>
          <w:shd w:val="clear" w:color="auto" w:fill="FFFFFF"/>
        </w:rPr>
      </w:pPr>
      <w:r w:rsidRPr="00991C14">
        <w:rPr>
          <w:rFonts w:ascii="Arial" w:hAnsi="Arial" w:cs="Arial"/>
          <w:b/>
          <w:bCs/>
          <w:sz w:val="28"/>
          <w:szCs w:val="28"/>
          <w:u w:val="single"/>
          <w:shd w:val="clear" w:color="auto" w:fill="FFFFFF"/>
        </w:rPr>
        <w:t>Article (4)</w:t>
      </w:r>
    </w:p>
    <w:p w14:paraId="05F10B27" w14:textId="77777777" w:rsidR="00991C14" w:rsidRPr="00991C14" w:rsidRDefault="00991C14" w:rsidP="008210B2">
      <w:pPr>
        <w:spacing w:before="120" w:line="360" w:lineRule="auto"/>
        <w:jc w:val="left"/>
        <w:rPr>
          <w:rFonts w:ascii="Arial" w:hAnsi="Arial" w:cs="Arial"/>
          <w:sz w:val="28"/>
          <w:szCs w:val="28"/>
          <w:shd w:val="clear" w:color="auto" w:fill="FFFFFF"/>
        </w:rPr>
      </w:pPr>
      <w:r w:rsidRPr="00991C14">
        <w:rPr>
          <w:rFonts w:ascii="Arial" w:hAnsi="Arial" w:cs="Arial"/>
          <w:sz w:val="28"/>
          <w:szCs w:val="28"/>
          <w:shd w:val="clear" w:color="auto" w:fill="FFFFFF"/>
        </w:rPr>
        <w:t>The Ministerial Committee shall propose and study setting up infrastructure utilities in new construction areas and developing and improving infrastructure utilities in the existing areas, and shall submit its recommendations in respect thereof to the Council of Ministers for approval and to take the necessary action in respect thereof.</w:t>
      </w:r>
    </w:p>
    <w:p w14:paraId="0B4595E3" w14:textId="77777777" w:rsidR="00991C14" w:rsidRPr="00991C14" w:rsidRDefault="00991C14" w:rsidP="008210B2">
      <w:pPr>
        <w:spacing w:before="120" w:line="360" w:lineRule="auto"/>
        <w:jc w:val="left"/>
        <w:rPr>
          <w:rFonts w:ascii="Arial" w:hAnsi="Arial" w:cs="Arial"/>
          <w:sz w:val="28"/>
          <w:szCs w:val="28"/>
          <w:shd w:val="clear" w:color="auto" w:fill="FFFFFF"/>
        </w:rPr>
      </w:pPr>
    </w:p>
    <w:p w14:paraId="0793DA38" w14:textId="77777777" w:rsidR="00991C14" w:rsidRPr="00991C14" w:rsidRDefault="00991C14" w:rsidP="008210B2">
      <w:pPr>
        <w:spacing w:before="120" w:line="360" w:lineRule="auto"/>
        <w:jc w:val="center"/>
        <w:rPr>
          <w:rFonts w:ascii="Arial" w:hAnsi="Arial" w:cs="Arial"/>
          <w:b/>
          <w:bCs/>
          <w:sz w:val="28"/>
          <w:szCs w:val="28"/>
          <w:u w:val="single"/>
          <w:shd w:val="clear" w:color="auto" w:fill="FFFFFF"/>
        </w:rPr>
      </w:pPr>
      <w:r w:rsidRPr="00991C14">
        <w:rPr>
          <w:rFonts w:ascii="Arial" w:hAnsi="Arial" w:cs="Arial"/>
          <w:b/>
          <w:bCs/>
          <w:sz w:val="28"/>
          <w:szCs w:val="28"/>
          <w:u w:val="single"/>
          <w:shd w:val="clear" w:color="auto" w:fill="FFFFFF"/>
        </w:rPr>
        <w:t>Article (5)</w:t>
      </w:r>
    </w:p>
    <w:p w14:paraId="4E274506" w14:textId="77777777" w:rsidR="00991C14" w:rsidRPr="00991C14" w:rsidRDefault="00991C14" w:rsidP="008210B2">
      <w:pPr>
        <w:spacing w:before="120" w:line="360" w:lineRule="auto"/>
        <w:jc w:val="left"/>
        <w:rPr>
          <w:rFonts w:ascii="Arial" w:hAnsi="Arial" w:cs="Arial"/>
          <w:sz w:val="28"/>
          <w:szCs w:val="28"/>
          <w:shd w:val="clear" w:color="auto" w:fill="FFFFFF"/>
        </w:rPr>
      </w:pPr>
      <w:r w:rsidRPr="00991C14">
        <w:rPr>
          <w:rFonts w:ascii="Arial" w:hAnsi="Arial" w:cs="Arial"/>
          <w:sz w:val="28"/>
          <w:szCs w:val="28"/>
          <w:shd w:val="clear" w:color="auto" w:fill="FFFFFF"/>
        </w:rPr>
        <w:t>The cost of infrastructure shall be collected as consideration for the services provided for under Clause (1) and (2) of Article (3) of this Law in order to provide all infrastructure utilities. Notifying the landlord and the date of entitlement to the cost and the payment method shall be arranged in accordance with the mechanism approved by the Ministerial Committee.</w:t>
      </w:r>
    </w:p>
    <w:p w14:paraId="538FD73D" w14:textId="77777777" w:rsidR="00991C14" w:rsidRPr="00991C14" w:rsidRDefault="00991C14" w:rsidP="008210B2">
      <w:pPr>
        <w:spacing w:before="120" w:line="360" w:lineRule="auto"/>
        <w:jc w:val="left"/>
        <w:rPr>
          <w:rFonts w:ascii="Arial" w:hAnsi="Arial" w:cs="Arial"/>
          <w:sz w:val="28"/>
          <w:szCs w:val="28"/>
          <w:shd w:val="clear" w:color="auto" w:fill="FFFFFF"/>
        </w:rPr>
      </w:pPr>
      <w:r w:rsidRPr="00991C14">
        <w:rPr>
          <w:rFonts w:ascii="Arial" w:hAnsi="Arial" w:cs="Arial"/>
          <w:sz w:val="28"/>
          <w:szCs w:val="28"/>
          <w:shd w:val="clear" w:color="auto" w:fill="FFFFFF"/>
        </w:rPr>
        <w:t>The cost of infrastructure as a consideration for the service provided for under Clause (2) of Article (3) of this Law shall be collected on submission of the application to obtain a building permit in accordance with the classification of the construction area or the purpose of the building and the mechanism adopted by the Ministerial Committee.</w:t>
      </w:r>
    </w:p>
    <w:p w14:paraId="504113C1" w14:textId="77777777" w:rsidR="00991C14" w:rsidRPr="00991C14" w:rsidRDefault="00991C14" w:rsidP="008210B2">
      <w:pPr>
        <w:spacing w:before="120" w:line="360" w:lineRule="auto"/>
        <w:jc w:val="left"/>
        <w:rPr>
          <w:rFonts w:ascii="Arial" w:hAnsi="Arial" w:cs="Arial"/>
          <w:sz w:val="28"/>
          <w:szCs w:val="28"/>
          <w:shd w:val="clear" w:color="auto" w:fill="FFFFFF"/>
        </w:rPr>
      </w:pPr>
    </w:p>
    <w:p w14:paraId="6B9FAFB9" w14:textId="77777777" w:rsidR="00991C14" w:rsidRPr="00991C14" w:rsidRDefault="00991C14" w:rsidP="008210B2">
      <w:pPr>
        <w:spacing w:before="120" w:line="360" w:lineRule="auto"/>
        <w:jc w:val="center"/>
        <w:rPr>
          <w:rFonts w:ascii="Arial" w:hAnsi="Arial" w:cs="Arial"/>
          <w:b/>
          <w:bCs/>
          <w:sz w:val="28"/>
          <w:szCs w:val="28"/>
          <w:u w:val="single"/>
          <w:shd w:val="clear" w:color="auto" w:fill="FFFFFF"/>
        </w:rPr>
      </w:pPr>
      <w:r w:rsidRPr="00991C14">
        <w:rPr>
          <w:rFonts w:ascii="Arial" w:hAnsi="Arial" w:cs="Arial"/>
          <w:b/>
          <w:bCs/>
          <w:sz w:val="28"/>
          <w:szCs w:val="28"/>
          <w:u w:val="single"/>
          <w:shd w:val="clear" w:color="auto" w:fill="FFFFFF"/>
        </w:rPr>
        <w:t>Article (6)</w:t>
      </w:r>
    </w:p>
    <w:p w14:paraId="68253986" w14:textId="77777777" w:rsidR="00991C14" w:rsidRPr="00991C14" w:rsidRDefault="00991C14" w:rsidP="008210B2">
      <w:pPr>
        <w:spacing w:before="120" w:line="360" w:lineRule="auto"/>
        <w:jc w:val="left"/>
        <w:rPr>
          <w:rFonts w:ascii="Arial" w:hAnsi="Arial" w:cs="Arial"/>
          <w:sz w:val="28"/>
          <w:szCs w:val="28"/>
          <w:shd w:val="clear" w:color="auto" w:fill="FFFFFF"/>
        </w:rPr>
      </w:pPr>
      <w:r w:rsidRPr="00991C14">
        <w:rPr>
          <w:rFonts w:ascii="Arial" w:hAnsi="Arial" w:cs="Arial"/>
          <w:sz w:val="28"/>
          <w:szCs w:val="28"/>
          <w:shd w:val="clear" w:color="auto" w:fill="FFFFFF"/>
        </w:rPr>
        <w:t>A committee shall be created to estimate the cost of infrastructure, and such committee shall consist of a chairman and a number of specialists in government authorities or others, by virtue of an Edict by the Chairman of the Council of Ministers.</w:t>
      </w:r>
    </w:p>
    <w:p w14:paraId="771CCA7A" w14:textId="77777777" w:rsidR="00991C14" w:rsidRPr="00991C14" w:rsidRDefault="00991C14" w:rsidP="008210B2">
      <w:pPr>
        <w:spacing w:before="120" w:line="360" w:lineRule="auto"/>
        <w:jc w:val="left"/>
        <w:rPr>
          <w:rFonts w:ascii="Arial" w:hAnsi="Arial" w:cs="Arial"/>
          <w:sz w:val="28"/>
          <w:szCs w:val="28"/>
          <w:shd w:val="clear" w:color="auto" w:fill="FFFFFF"/>
        </w:rPr>
      </w:pPr>
      <w:r w:rsidRPr="00991C14">
        <w:rPr>
          <w:rFonts w:ascii="Arial" w:hAnsi="Arial" w:cs="Arial"/>
          <w:sz w:val="28"/>
          <w:szCs w:val="28"/>
          <w:shd w:val="clear" w:color="auto" w:fill="FFFFFF"/>
        </w:rPr>
        <w:t>The Committee shall be in charge of examining and estimating the cost of infrastructure and submitting it to the Minister to forward it to the Ministerial Committee for approval.</w:t>
      </w:r>
    </w:p>
    <w:p w14:paraId="2690B3BE" w14:textId="77777777" w:rsidR="00991C14" w:rsidRPr="00991C14" w:rsidRDefault="00991C14" w:rsidP="008210B2">
      <w:pPr>
        <w:spacing w:before="120" w:line="360" w:lineRule="auto"/>
        <w:jc w:val="left"/>
        <w:rPr>
          <w:rFonts w:ascii="Arial" w:hAnsi="Arial" w:cs="Arial"/>
          <w:sz w:val="28"/>
          <w:szCs w:val="28"/>
          <w:shd w:val="clear" w:color="auto" w:fill="FFFFFF"/>
        </w:rPr>
      </w:pPr>
      <w:r w:rsidRPr="00991C14">
        <w:rPr>
          <w:rFonts w:ascii="Arial" w:hAnsi="Arial" w:cs="Arial"/>
          <w:sz w:val="28"/>
          <w:szCs w:val="28"/>
          <w:shd w:val="clear" w:color="auto" w:fill="FFFFFF"/>
        </w:rPr>
        <w:t>An order shall be issued by the Minister after the Ministerial Committee’s approval specifying the categories of the cost of infrastructure on the basis of the building percentage in square metres and in accordance with the organizational requirements for construction in each one of the construction areas.</w:t>
      </w:r>
    </w:p>
    <w:p w14:paraId="184C3899" w14:textId="77777777" w:rsidR="00991C14" w:rsidRPr="00991C14" w:rsidRDefault="00991C14" w:rsidP="008210B2">
      <w:pPr>
        <w:spacing w:before="120" w:line="360" w:lineRule="auto"/>
        <w:jc w:val="left"/>
        <w:rPr>
          <w:rFonts w:ascii="Arial" w:hAnsi="Arial" w:cs="Arial"/>
          <w:sz w:val="28"/>
          <w:szCs w:val="28"/>
          <w:shd w:val="clear" w:color="auto" w:fill="FFFFFF"/>
        </w:rPr>
      </w:pPr>
    </w:p>
    <w:p w14:paraId="3F23FE61" w14:textId="77777777" w:rsidR="00991C14" w:rsidRPr="00991C14" w:rsidRDefault="00991C14" w:rsidP="008210B2">
      <w:pPr>
        <w:spacing w:before="120" w:line="360" w:lineRule="auto"/>
        <w:jc w:val="center"/>
        <w:rPr>
          <w:rFonts w:ascii="Arial" w:hAnsi="Arial" w:cs="Arial"/>
          <w:b/>
          <w:bCs/>
          <w:sz w:val="28"/>
          <w:szCs w:val="28"/>
          <w:u w:val="single"/>
          <w:shd w:val="clear" w:color="auto" w:fill="FFFFFF"/>
        </w:rPr>
      </w:pPr>
      <w:r w:rsidRPr="00991C14">
        <w:rPr>
          <w:rFonts w:ascii="Arial" w:hAnsi="Arial" w:cs="Arial"/>
          <w:b/>
          <w:bCs/>
          <w:sz w:val="28"/>
          <w:szCs w:val="28"/>
          <w:u w:val="single"/>
          <w:shd w:val="clear" w:color="auto" w:fill="FFFFFF"/>
        </w:rPr>
        <w:t>Article (7)</w:t>
      </w:r>
    </w:p>
    <w:p w14:paraId="62E29CF0" w14:textId="77777777" w:rsidR="00991C14" w:rsidRPr="00991C14" w:rsidRDefault="00991C14" w:rsidP="008210B2">
      <w:pPr>
        <w:spacing w:before="120" w:line="360" w:lineRule="auto"/>
        <w:jc w:val="left"/>
        <w:rPr>
          <w:rFonts w:ascii="Arial" w:hAnsi="Arial" w:cs="Arial"/>
          <w:sz w:val="28"/>
          <w:szCs w:val="28"/>
          <w:shd w:val="clear" w:color="auto" w:fill="FFFFFF"/>
        </w:rPr>
      </w:pPr>
      <w:r w:rsidRPr="00991C14">
        <w:rPr>
          <w:rFonts w:ascii="Arial" w:hAnsi="Arial" w:cs="Arial"/>
          <w:sz w:val="28"/>
          <w:szCs w:val="28"/>
          <w:shd w:val="clear" w:color="auto" w:fill="FFFFFF"/>
        </w:rPr>
        <w:t>The Minister shall issue orders specifying the amount of the cost of the infrastructure due from landlords, and they shall be notified thereof in a registered letter with a delivery note.</w:t>
      </w:r>
    </w:p>
    <w:p w14:paraId="2AAB8AE4" w14:textId="77777777" w:rsidR="00991C14" w:rsidRPr="00991C14" w:rsidRDefault="00991C14" w:rsidP="008210B2">
      <w:pPr>
        <w:spacing w:before="120" w:line="360" w:lineRule="auto"/>
        <w:jc w:val="left"/>
        <w:rPr>
          <w:rFonts w:ascii="Arial" w:hAnsi="Arial" w:cs="Arial"/>
          <w:sz w:val="28"/>
          <w:szCs w:val="28"/>
          <w:shd w:val="clear" w:color="auto" w:fill="FFFFFF"/>
        </w:rPr>
      </w:pPr>
      <w:r w:rsidRPr="00991C14">
        <w:rPr>
          <w:rFonts w:ascii="Arial" w:hAnsi="Arial" w:cs="Arial"/>
          <w:sz w:val="28"/>
          <w:szCs w:val="28"/>
          <w:shd w:val="clear" w:color="auto" w:fill="FFFFFF"/>
        </w:rPr>
        <w:t>Landlords may object to the amount of the cost due from them to the Minister within thirty (30) days from the date of their notification thereof. The Minister shall decide on the objection within thirty (30) days from the date of its submission. The expiry of the time limit without deciding on the objection shall be considered a rejection of it.</w:t>
      </w:r>
    </w:p>
    <w:p w14:paraId="11FC0F4B" w14:textId="77777777" w:rsidR="00991C14" w:rsidRPr="00991C14" w:rsidRDefault="00991C14" w:rsidP="008210B2">
      <w:pPr>
        <w:spacing w:before="120" w:line="360" w:lineRule="auto"/>
        <w:jc w:val="left"/>
        <w:rPr>
          <w:rFonts w:ascii="Arial" w:hAnsi="Arial" w:cs="Arial"/>
          <w:sz w:val="28"/>
          <w:szCs w:val="28"/>
          <w:shd w:val="clear" w:color="auto" w:fill="FFFFFF"/>
        </w:rPr>
      </w:pPr>
      <w:r w:rsidRPr="00991C14">
        <w:rPr>
          <w:rFonts w:ascii="Arial" w:hAnsi="Arial" w:cs="Arial"/>
          <w:sz w:val="28"/>
          <w:szCs w:val="28"/>
          <w:shd w:val="clear" w:color="auto" w:fill="FFFFFF"/>
        </w:rPr>
        <w:t>The amount of the infrastructure cost, stated in the orders referred to under the First Paragraph of this Article, shall become final and payable on the expiry of the time limit without objecting to it or from the rejection of the objection either explicitly or implicitly.</w:t>
      </w:r>
    </w:p>
    <w:p w14:paraId="0DE36825" w14:textId="77777777" w:rsidR="00991C14" w:rsidRPr="00991C14" w:rsidRDefault="00991C14" w:rsidP="008210B2">
      <w:pPr>
        <w:spacing w:before="120" w:line="360" w:lineRule="auto"/>
        <w:jc w:val="left"/>
        <w:rPr>
          <w:rFonts w:ascii="Arial" w:hAnsi="Arial" w:cs="Arial"/>
          <w:sz w:val="28"/>
          <w:szCs w:val="28"/>
          <w:shd w:val="clear" w:color="auto" w:fill="FFFFFF"/>
        </w:rPr>
      </w:pPr>
      <w:r w:rsidRPr="00991C14">
        <w:rPr>
          <w:rFonts w:ascii="Arial" w:hAnsi="Arial" w:cs="Arial"/>
          <w:sz w:val="28"/>
          <w:szCs w:val="28"/>
          <w:shd w:val="clear" w:color="auto" w:fill="FFFFFF"/>
        </w:rPr>
        <w:t>The Minister’s orders specifying the cost of the infrastructure due from landlords shall be considered an executive deed whereby the Minister may seek enforcement against the landlords to pay the cost of infrastructure in case they refrain from paying it.</w:t>
      </w:r>
    </w:p>
    <w:p w14:paraId="681F1A3F" w14:textId="77777777" w:rsidR="00991C14" w:rsidRPr="00991C14" w:rsidRDefault="00991C14" w:rsidP="008210B2">
      <w:pPr>
        <w:spacing w:before="120" w:line="360" w:lineRule="auto"/>
        <w:jc w:val="left"/>
        <w:rPr>
          <w:rFonts w:ascii="Arial" w:hAnsi="Arial" w:cs="Arial"/>
          <w:sz w:val="28"/>
          <w:szCs w:val="28"/>
          <w:shd w:val="clear" w:color="auto" w:fill="FFFFFF"/>
        </w:rPr>
      </w:pPr>
      <w:r w:rsidRPr="00991C14">
        <w:rPr>
          <w:rFonts w:ascii="Arial" w:hAnsi="Arial" w:cs="Arial"/>
          <w:sz w:val="28"/>
          <w:szCs w:val="28"/>
          <w:shd w:val="clear" w:color="auto" w:fill="FFFFFF"/>
        </w:rPr>
        <w:t>Landlords shall have the right to appeal against the orders specifying the amount of the cost of infrastructure before the competent Court within forty five (45) days from the date of the cost amount becomes final.</w:t>
      </w:r>
    </w:p>
    <w:p w14:paraId="0C3ED5AE" w14:textId="77777777" w:rsidR="00991C14" w:rsidRPr="00991C14" w:rsidRDefault="00991C14" w:rsidP="008210B2">
      <w:pPr>
        <w:spacing w:before="120" w:line="360" w:lineRule="auto"/>
        <w:jc w:val="left"/>
        <w:rPr>
          <w:rFonts w:ascii="Arial" w:hAnsi="Arial" w:cs="Arial"/>
          <w:sz w:val="28"/>
          <w:szCs w:val="28"/>
          <w:shd w:val="clear" w:color="auto" w:fill="FFFFFF"/>
        </w:rPr>
      </w:pPr>
    </w:p>
    <w:p w14:paraId="6198322D" w14:textId="77777777" w:rsidR="00991C14" w:rsidRPr="00991C14" w:rsidRDefault="00991C14" w:rsidP="008210B2">
      <w:pPr>
        <w:spacing w:before="120" w:line="360" w:lineRule="auto"/>
        <w:jc w:val="center"/>
        <w:rPr>
          <w:rFonts w:ascii="Arial" w:hAnsi="Arial" w:cs="Arial"/>
          <w:b/>
          <w:bCs/>
          <w:sz w:val="28"/>
          <w:szCs w:val="28"/>
          <w:u w:val="single"/>
          <w:shd w:val="clear" w:color="auto" w:fill="FFFFFF"/>
        </w:rPr>
      </w:pPr>
      <w:r w:rsidRPr="00991C14">
        <w:rPr>
          <w:rFonts w:ascii="Arial" w:hAnsi="Arial" w:cs="Arial"/>
          <w:b/>
          <w:bCs/>
          <w:sz w:val="28"/>
          <w:szCs w:val="28"/>
          <w:u w:val="single"/>
          <w:shd w:val="clear" w:color="auto" w:fill="FFFFFF"/>
        </w:rPr>
        <w:t>Article (8)</w:t>
      </w:r>
    </w:p>
    <w:p w14:paraId="26C9CA81" w14:textId="77777777" w:rsidR="00991C14" w:rsidRPr="00991C14" w:rsidRDefault="00991C14" w:rsidP="008210B2">
      <w:pPr>
        <w:spacing w:before="120" w:line="360" w:lineRule="auto"/>
        <w:jc w:val="left"/>
        <w:rPr>
          <w:rFonts w:ascii="Arial" w:hAnsi="Arial" w:cs="Arial"/>
          <w:sz w:val="28"/>
          <w:szCs w:val="28"/>
          <w:shd w:val="clear" w:color="auto" w:fill="FFFFFF"/>
        </w:rPr>
      </w:pPr>
      <w:r w:rsidRPr="00991C14">
        <w:rPr>
          <w:rFonts w:ascii="Arial" w:hAnsi="Arial" w:cs="Arial"/>
          <w:sz w:val="28"/>
          <w:szCs w:val="28"/>
          <w:shd w:val="clear" w:color="auto" w:fill="FFFFFF"/>
        </w:rPr>
        <w:t>The Minister may, in case landlords refrain from payment of the cost of infrastructure due, take the necessary action in respect of the property from the following measures:</w:t>
      </w:r>
    </w:p>
    <w:p w14:paraId="266A8EC2" w14:textId="77777777" w:rsidR="00991C14" w:rsidRPr="00991C14" w:rsidRDefault="00991C14" w:rsidP="008210B2">
      <w:pPr>
        <w:numPr>
          <w:ilvl w:val="0"/>
          <w:numId w:val="4"/>
        </w:numPr>
        <w:spacing w:before="120" w:line="360" w:lineRule="auto"/>
        <w:ind w:left="0" w:firstLine="0"/>
        <w:jc w:val="left"/>
        <w:rPr>
          <w:rFonts w:ascii="Arial" w:hAnsi="Arial" w:cs="Arial"/>
          <w:sz w:val="28"/>
          <w:szCs w:val="28"/>
          <w:shd w:val="clear" w:color="auto" w:fill="FFFFFF"/>
        </w:rPr>
      </w:pPr>
      <w:r w:rsidRPr="00991C14">
        <w:rPr>
          <w:rFonts w:ascii="Arial" w:hAnsi="Arial" w:cs="Arial"/>
          <w:sz w:val="28"/>
          <w:szCs w:val="28"/>
          <w:shd w:val="clear" w:color="auto" w:fill="FFFFFF"/>
        </w:rPr>
        <w:t>Stopping the grant of licenses related to the property until the infrastructure cost due.</w:t>
      </w:r>
    </w:p>
    <w:p w14:paraId="60F35E6C" w14:textId="77777777" w:rsidR="00991C14" w:rsidRPr="00991C14" w:rsidRDefault="00991C14" w:rsidP="008210B2">
      <w:pPr>
        <w:numPr>
          <w:ilvl w:val="0"/>
          <w:numId w:val="4"/>
        </w:numPr>
        <w:spacing w:before="120" w:line="360" w:lineRule="auto"/>
        <w:ind w:left="0" w:firstLine="0"/>
        <w:jc w:val="left"/>
        <w:rPr>
          <w:rFonts w:ascii="Arial" w:hAnsi="Arial" w:cs="Arial"/>
          <w:sz w:val="28"/>
          <w:szCs w:val="28"/>
          <w:shd w:val="clear" w:color="auto" w:fill="FFFFFF"/>
        </w:rPr>
      </w:pPr>
      <w:r w:rsidRPr="00991C14">
        <w:rPr>
          <w:rFonts w:ascii="Arial" w:hAnsi="Arial" w:cs="Arial"/>
          <w:sz w:val="28"/>
          <w:szCs w:val="28"/>
          <w:shd w:val="clear" w:color="auto" w:fill="FFFFFF"/>
        </w:rPr>
        <w:t>Notifying the government Authorities concerned with the construction or supervision of the execution of the infrastructure utilities to take the necessary action in respect of not connecting the infrastructure utilities to the property until the infrastructure cost due is settled.</w:t>
      </w:r>
    </w:p>
    <w:p w14:paraId="737A4D0B" w14:textId="77777777" w:rsidR="00991C14" w:rsidRPr="00991C14" w:rsidRDefault="00991C14" w:rsidP="008210B2">
      <w:pPr>
        <w:numPr>
          <w:ilvl w:val="0"/>
          <w:numId w:val="4"/>
        </w:numPr>
        <w:spacing w:before="120" w:line="360" w:lineRule="auto"/>
        <w:ind w:left="0" w:firstLine="0"/>
        <w:jc w:val="left"/>
        <w:rPr>
          <w:rFonts w:ascii="Arial" w:hAnsi="Arial" w:cs="Arial"/>
          <w:sz w:val="28"/>
          <w:szCs w:val="28"/>
        </w:rPr>
      </w:pPr>
      <w:r w:rsidRPr="00991C14">
        <w:rPr>
          <w:rFonts w:ascii="Arial" w:hAnsi="Arial" w:cs="Arial"/>
          <w:sz w:val="28"/>
          <w:szCs w:val="28"/>
        </w:rPr>
        <w:t>Request the Survey and Land Registration Bureau not to record any act of alienation involving the property or establish any real right attached to the property, or charge it with any mortgages, until the infrastructure cost due is settled.</w:t>
      </w:r>
    </w:p>
    <w:p w14:paraId="35EA89D8" w14:textId="77777777" w:rsidR="00991C14" w:rsidRPr="00991C14" w:rsidRDefault="00991C14" w:rsidP="008210B2">
      <w:pPr>
        <w:spacing w:before="120" w:line="360" w:lineRule="auto"/>
        <w:jc w:val="left"/>
        <w:rPr>
          <w:rFonts w:ascii="Arial" w:hAnsi="Arial" w:cs="Arial"/>
          <w:sz w:val="28"/>
          <w:szCs w:val="28"/>
        </w:rPr>
      </w:pPr>
    </w:p>
    <w:p w14:paraId="01B6FE36" w14:textId="77777777" w:rsidR="00991C14" w:rsidRPr="00991C14" w:rsidRDefault="00991C14" w:rsidP="008210B2">
      <w:pPr>
        <w:spacing w:before="120" w:line="360" w:lineRule="auto"/>
        <w:jc w:val="center"/>
        <w:rPr>
          <w:rFonts w:ascii="Arial" w:hAnsi="Arial" w:cs="Arial"/>
          <w:b/>
          <w:bCs/>
          <w:sz w:val="28"/>
          <w:szCs w:val="28"/>
          <w:u w:val="single"/>
        </w:rPr>
      </w:pPr>
      <w:r w:rsidRPr="00991C14">
        <w:rPr>
          <w:rFonts w:ascii="Arial" w:hAnsi="Arial" w:cs="Arial"/>
          <w:b/>
          <w:bCs/>
          <w:sz w:val="28"/>
          <w:szCs w:val="28"/>
          <w:u w:val="single"/>
        </w:rPr>
        <w:t>Article (9)</w:t>
      </w:r>
    </w:p>
    <w:p w14:paraId="64430FD1" w14:textId="77777777" w:rsidR="00991C14" w:rsidRPr="00991C14" w:rsidRDefault="00991C14" w:rsidP="008210B2">
      <w:pPr>
        <w:spacing w:before="120" w:line="360" w:lineRule="auto"/>
        <w:jc w:val="left"/>
        <w:rPr>
          <w:rFonts w:ascii="Arial" w:hAnsi="Arial" w:cs="Arial"/>
          <w:sz w:val="28"/>
          <w:szCs w:val="28"/>
        </w:rPr>
      </w:pPr>
      <w:r w:rsidRPr="00991C14">
        <w:rPr>
          <w:rFonts w:ascii="Arial" w:hAnsi="Arial" w:cs="Arial"/>
          <w:sz w:val="28"/>
          <w:szCs w:val="28"/>
        </w:rPr>
        <w:t>The fees for the services of connecting the infrastructure, prescribed and decided by virtue of the laws in force in the Kingdom, shall be calculated as part of the infrastructure cost for the landlords who are obliged to pay it.</w:t>
      </w:r>
    </w:p>
    <w:p w14:paraId="7BC2B997" w14:textId="77777777" w:rsidR="00991C14" w:rsidRPr="00991C14" w:rsidRDefault="00991C14" w:rsidP="008210B2">
      <w:pPr>
        <w:spacing w:before="120" w:line="360" w:lineRule="auto"/>
        <w:jc w:val="left"/>
        <w:rPr>
          <w:rFonts w:ascii="Arial" w:hAnsi="Arial" w:cs="Arial"/>
          <w:sz w:val="28"/>
          <w:szCs w:val="28"/>
        </w:rPr>
      </w:pPr>
    </w:p>
    <w:p w14:paraId="7856BF94" w14:textId="77777777" w:rsidR="00991C14" w:rsidRPr="00991C14" w:rsidRDefault="00991C14" w:rsidP="008210B2">
      <w:pPr>
        <w:spacing w:before="120" w:line="360" w:lineRule="auto"/>
        <w:jc w:val="center"/>
        <w:rPr>
          <w:rFonts w:ascii="Arial" w:hAnsi="Arial" w:cs="Arial"/>
          <w:b/>
          <w:bCs/>
          <w:sz w:val="28"/>
          <w:szCs w:val="28"/>
          <w:u w:val="single"/>
        </w:rPr>
      </w:pPr>
      <w:r w:rsidRPr="00991C14">
        <w:rPr>
          <w:rFonts w:ascii="Arial" w:hAnsi="Arial" w:cs="Arial"/>
          <w:b/>
          <w:bCs/>
          <w:sz w:val="28"/>
          <w:szCs w:val="28"/>
          <w:u w:val="single"/>
        </w:rPr>
        <w:t>Article (10)</w:t>
      </w:r>
    </w:p>
    <w:p w14:paraId="330075FF" w14:textId="77777777" w:rsidR="00991C14" w:rsidRPr="00991C14" w:rsidRDefault="00991C14" w:rsidP="008210B2">
      <w:pPr>
        <w:spacing w:before="120" w:line="360" w:lineRule="auto"/>
        <w:jc w:val="left"/>
        <w:rPr>
          <w:rFonts w:ascii="Arial" w:hAnsi="Arial" w:cs="Arial"/>
          <w:sz w:val="28"/>
          <w:szCs w:val="28"/>
        </w:rPr>
      </w:pPr>
      <w:r w:rsidRPr="00991C14">
        <w:rPr>
          <w:rFonts w:ascii="Arial" w:hAnsi="Arial" w:cs="Arial"/>
          <w:sz w:val="28"/>
          <w:szCs w:val="28"/>
        </w:rPr>
        <w:t>The Minister shall issue the necessary orders to implement the provisions of this Law.</w:t>
      </w:r>
    </w:p>
    <w:p w14:paraId="33BB7A66" w14:textId="77777777" w:rsidR="00991C14" w:rsidRPr="00991C14" w:rsidRDefault="00991C14" w:rsidP="008210B2">
      <w:pPr>
        <w:spacing w:before="120" w:line="360" w:lineRule="auto"/>
        <w:jc w:val="left"/>
        <w:rPr>
          <w:rFonts w:ascii="Arial" w:hAnsi="Arial" w:cs="Arial"/>
          <w:sz w:val="28"/>
          <w:szCs w:val="28"/>
        </w:rPr>
      </w:pPr>
    </w:p>
    <w:p w14:paraId="3A536ED3" w14:textId="77777777" w:rsidR="00991C14" w:rsidRPr="00991C14" w:rsidRDefault="00991C14" w:rsidP="008210B2">
      <w:pPr>
        <w:autoSpaceDE w:val="0"/>
        <w:autoSpaceDN w:val="0"/>
        <w:adjustRightInd w:val="0"/>
        <w:spacing w:before="120" w:line="360" w:lineRule="auto"/>
        <w:jc w:val="center"/>
        <w:rPr>
          <w:rFonts w:ascii="Arial" w:hAnsi="Arial" w:cs="Arial"/>
          <w:b/>
          <w:bCs/>
          <w:sz w:val="28"/>
          <w:szCs w:val="28"/>
          <w:u w:val="single"/>
        </w:rPr>
      </w:pPr>
      <w:r w:rsidRPr="00991C14">
        <w:rPr>
          <w:rFonts w:ascii="Arial" w:hAnsi="Arial" w:cs="Arial"/>
          <w:b/>
          <w:bCs/>
          <w:sz w:val="28"/>
          <w:szCs w:val="28"/>
          <w:u w:val="single"/>
        </w:rPr>
        <w:t>Article (11)</w:t>
      </w:r>
    </w:p>
    <w:p w14:paraId="2DCF7157" w14:textId="77777777" w:rsidR="00991C14" w:rsidRPr="00991C14" w:rsidRDefault="00991C14" w:rsidP="008210B2">
      <w:pPr>
        <w:spacing w:before="120" w:line="360" w:lineRule="auto"/>
        <w:jc w:val="left"/>
        <w:rPr>
          <w:rFonts w:ascii="Arial" w:hAnsi="Arial" w:cs="Arial"/>
          <w:sz w:val="28"/>
          <w:szCs w:val="28"/>
        </w:rPr>
      </w:pPr>
      <w:r w:rsidRPr="00991C14">
        <w:rPr>
          <w:rFonts w:ascii="Arial" w:hAnsi="Arial" w:cs="Arial"/>
          <w:sz w:val="28"/>
          <w:szCs w:val="28"/>
        </w:rPr>
        <w:t>The Chairman of the Council of Ministers and Ministers, each in his respective capacity, shall implement the provisions of this law, which shall come into force on the first of November 2015, and shall be published in the Official Gazette.</w:t>
      </w:r>
    </w:p>
    <w:p w14:paraId="0A3BE489" w14:textId="77777777" w:rsidR="00991C14" w:rsidRPr="00991C14" w:rsidRDefault="00991C14" w:rsidP="008210B2">
      <w:pPr>
        <w:spacing w:before="120" w:line="360" w:lineRule="auto"/>
        <w:jc w:val="left"/>
        <w:rPr>
          <w:rFonts w:ascii="Arial" w:hAnsi="Arial" w:cs="Arial"/>
          <w:sz w:val="28"/>
          <w:szCs w:val="28"/>
        </w:rPr>
      </w:pPr>
    </w:p>
    <w:p w14:paraId="36BB0BA6" w14:textId="77777777" w:rsidR="00991C14" w:rsidRPr="00991C14" w:rsidRDefault="00991C14" w:rsidP="008210B2">
      <w:pPr>
        <w:spacing w:before="120" w:line="360" w:lineRule="auto"/>
        <w:jc w:val="left"/>
        <w:rPr>
          <w:rFonts w:ascii="Arial" w:hAnsi="Arial" w:cs="Arial"/>
          <w:sz w:val="28"/>
          <w:szCs w:val="28"/>
        </w:rPr>
      </w:pPr>
    </w:p>
    <w:p w14:paraId="40BABBC4" w14:textId="77777777" w:rsidR="00991C14" w:rsidRPr="00991C14" w:rsidRDefault="00991C14" w:rsidP="008210B2">
      <w:pPr>
        <w:spacing w:before="120" w:line="360" w:lineRule="auto"/>
        <w:jc w:val="left"/>
        <w:rPr>
          <w:rFonts w:ascii="Arial" w:hAnsi="Arial" w:cs="Arial"/>
          <w:sz w:val="28"/>
          <w:szCs w:val="28"/>
        </w:rPr>
      </w:pPr>
    </w:p>
    <w:p w14:paraId="56C22D96" w14:textId="77777777" w:rsidR="00991C14" w:rsidRPr="00991C14" w:rsidRDefault="00991C14" w:rsidP="008210B2">
      <w:pPr>
        <w:spacing w:before="120" w:line="360" w:lineRule="auto"/>
        <w:rPr>
          <w:rFonts w:ascii="Arial" w:hAnsi="Arial" w:cs="Arial"/>
          <w:b/>
          <w:sz w:val="28"/>
          <w:szCs w:val="28"/>
        </w:rPr>
      </w:pPr>
      <w:r w:rsidRPr="00991C14">
        <w:rPr>
          <w:rFonts w:ascii="Arial" w:hAnsi="Arial" w:cs="Arial"/>
          <w:b/>
          <w:sz w:val="28"/>
          <w:szCs w:val="28"/>
        </w:rPr>
        <w:t>Hamad Bin Isa Al Khalifa</w:t>
      </w:r>
    </w:p>
    <w:p w14:paraId="725BB618" w14:textId="77777777" w:rsidR="00991C14" w:rsidRPr="00991C14" w:rsidRDefault="00991C14" w:rsidP="008210B2">
      <w:pPr>
        <w:spacing w:before="120" w:line="360" w:lineRule="auto"/>
        <w:jc w:val="left"/>
        <w:rPr>
          <w:rFonts w:ascii="Arial" w:hAnsi="Arial" w:cs="Arial"/>
          <w:b/>
          <w:sz w:val="28"/>
          <w:szCs w:val="28"/>
        </w:rPr>
      </w:pPr>
      <w:r w:rsidRPr="00991C14">
        <w:rPr>
          <w:rFonts w:ascii="Arial" w:hAnsi="Arial" w:cs="Arial"/>
          <w:b/>
          <w:sz w:val="28"/>
          <w:szCs w:val="28"/>
        </w:rPr>
        <w:t xml:space="preserve">King of the Kingdom of Bahrain </w:t>
      </w:r>
    </w:p>
    <w:p w14:paraId="4365B86B" w14:textId="77777777" w:rsidR="00991C14" w:rsidRPr="00991C14" w:rsidRDefault="00991C14" w:rsidP="008210B2">
      <w:pPr>
        <w:spacing w:before="120" w:line="360" w:lineRule="auto"/>
        <w:jc w:val="left"/>
        <w:rPr>
          <w:rFonts w:ascii="Arial" w:hAnsi="Arial" w:cs="Arial"/>
          <w:b/>
          <w:sz w:val="28"/>
          <w:szCs w:val="28"/>
        </w:rPr>
      </w:pPr>
    </w:p>
    <w:p w14:paraId="3060CAE5" w14:textId="77777777" w:rsidR="00991C14" w:rsidRPr="00991C14" w:rsidRDefault="00991C14" w:rsidP="008210B2">
      <w:pPr>
        <w:spacing w:before="120" w:line="360" w:lineRule="auto"/>
        <w:jc w:val="center"/>
        <w:rPr>
          <w:rFonts w:ascii="Arial" w:hAnsi="Arial" w:cs="Arial"/>
          <w:b/>
          <w:sz w:val="28"/>
          <w:szCs w:val="28"/>
        </w:rPr>
      </w:pPr>
      <w:r w:rsidRPr="00991C14">
        <w:rPr>
          <w:rFonts w:ascii="Arial" w:hAnsi="Arial" w:cs="Arial"/>
          <w:b/>
          <w:sz w:val="28"/>
          <w:szCs w:val="28"/>
        </w:rPr>
        <w:t>Khalifa Bin Salman Al Khalifa</w:t>
      </w:r>
    </w:p>
    <w:p w14:paraId="0C548DDC" w14:textId="77777777" w:rsidR="00991C14" w:rsidRPr="00991C14" w:rsidRDefault="00991C14" w:rsidP="008210B2">
      <w:pPr>
        <w:spacing w:before="120" w:line="360" w:lineRule="auto"/>
        <w:jc w:val="center"/>
        <w:rPr>
          <w:rFonts w:ascii="Arial" w:hAnsi="Arial" w:cs="Arial"/>
          <w:b/>
          <w:sz w:val="28"/>
          <w:szCs w:val="28"/>
        </w:rPr>
      </w:pPr>
      <w:r w:rsidRPr="00991C14">
        <w:rPr>
          <w:rFonts w:ascii="Arial" w:hAnsi="Arial" w:cs="Arial"/>
          <w:b/>
          <w:sz w:val="28"/>
          <w:szCs w:val="28"/>
        </w:rPr>
        <w:t>Chairman of the Council of Ministers</w:t>
      </w:r>
    </w:p>
    <w:p w14:paraId="22D2DC28" w14:textId="77777777" w:rsidR="00991C14" w:rsidRPr="00991C14" w:rsidRDefault="00991C14" w:rsidP="008210B2">
      <w:pPr>
        <w:spacing w:before="120" w:line="360" w:lineRule="auto"/>
        <w:jc w:val="left"/>
        <w:rPr>
          <w:rFonts w:ascii="Arial" w:hAnsi="Arial" w:cs="Arial"/>
          <w:sz w:val="28"/>
          <w:szCs w:val="28"/>
        </w:rPr>
      </w:pPr>
    </w:p>
    <w:p w14:paraId="0E54BCF5" w14:textId="77777777" w:rsidR="00991C14" w:rsidRPr="00991C14" w:rsidRDefault="00991C14" w:rsidP="008210B2">
      <w:pPr>
        <w:spacing w:before="120" w:line="360" w:lineRule="auto"/>
        <w:jc w:val="left"/>
        <w:rPr>
          <w:rFonts w:ascii="Arial" w:hAnsi="Arial" w:cs="Arial"/>
          <w:sz w:val="28"/>
          <w:szCs w:val="28"/>
        </w:rPr>
      </w:pPr>
      <w:r w:rsidRPr="00991C14">
        <w:rPr>
          <w:rFonts w:ascii="Arial" w:hAnsi="Arial" w:cs="Arial"/>
          <w:sz w:val="28"/>
          <w:szCs w:val="28"/>
        </w:rPr>
        <w:t>Issued at Riffa’ Palace on:</w:t>
      </w:r>
    </w:p>
    <w:p w14:paraId="63E1AEFC" w14:textId="77777777" w:rsidR="00991C14" w:rsidRPr="00991C14" w:rsidRDefault="00991C14" w:rsidP="008210B2">
      <w:pPr>
        <w:spacing w:before="120" w:line="360" w:lineRule="auto"/>
        <w:jc w:val="left"/>
        <w:rPr>
          <w:rFonts w:ascii="Arial" w:hAnsi="Arial" w:cs="Arial"/>
          <w:sz w:val="28"/>
          <w:szCs w:val="28"/>
        </w:rPr>
      </w:pPr>
      <w:r w:rsidRPr="00991C14">
        <w:rPr>
          <w:rFonts w:ascii="Arial" w:hAnsi="Arial" w:cs="Arial"/>
          <w:sz w:val="28"/>
          <w:szCs w:val="28"/>
        </w:rPr>
        <w:t>23 Dhi Al Hijjah 1436 H</w:t>
      </w:r>
    </w:p>
    <w:p w14:paraId="6402EB49" w14:textId="77777777" w:rsidR="00991C14" w:rsidRPr="00991C14" w:rsidRDefault="00991C14" w:rsidP="008210B2">
      <w:pPr>
        <w:spacing w:before="120" w:line="360" w:lineRule="auto"/>
        <w:jc w:val="left"/>
        <w:rPr>
          <w:rFonts w:ascii="Arial" w:hAnsi="Arial" w:cs="Arial"/>
          <w:sz w:val="28"/>
          <w:szCs w:val="28"/>
        </w:rPr>
      </w:pPr>
      <w:r w:rsidRPr="00991C14">
        <w:rPr>
          <w:rFonts w:ascii="Arial" w:hAnsi="Arial" w:cs="Arial"/>
          <w:sz w:val="28"/>
          <w:szCs w:val="28"/>
        </w:rPr>
        <w:t>Corresponding to 7 October 2015</w:t>
      </w:r>
    </w:p>
    <w:p w14:paraId="5F094561" w14:textId="77777777" w:rsidR="00991C14" w:rsidRPr="00991C14" w:rsidRDefault="00991C14" w:rsidP="008210B2">
      <w:pPr>
        <w:widowControl w:val="0"/>
        <w:autoSpaceDE w:val="0"/>
        <w:autoSpaceDN w:val="0"/>
        <w:adjustRightInd w:val="0"/>
        <w:spacing w:before="120" w:line="360" w:lineRule="auto"/>
        <w:jc w:val="left"/>
        <w:rPr>
          <w:rFonts w:ascii="Arial" w:hAnsi="Arial" w:cs="Arial"/>
          <w:b/>
          <w:bCs/>
          <w:sz w:val="28"/>
          <w:szCs w:val="28"/>
        </w:rPr>
      </w:pPr>
    </w:p>
    <w:p w14:paraId="01B78FBB" w14:textId="77777777" w:rsidR="00991C14" w:rsidRPr="00991C14" w:rsidRDefault="00991C14" w:rsidP="008210B2">
      <w:pPr>
        <w:spacing w:before="120" w:line="360" w:lineRule="auto"/>
        <w:jc w:val="left"/>
        <w:rPr>
          <w:rFonts w:ascii="Arial" w:hAnsi="Arial" w:cs="Arial"/>
          <w:sz w:val="28"/>
          <w:szCs w:val="28"/>
        </w:rPr>
      </w:pPr>
    </w:p>
    <w:sectPr w:rsidR="00991C14" w:rsidRPr="00991C14" w:rsidSect="00156CE4">
      <w:pgSz w:w="11906" w:h="16838"/>
      <w:pgMar w:top="1417" w:right="1417" w:bottom="1417" w:left="141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BBBD3" w14:textId="77777777" w:rsidR="00322014" w:rsidRDefault="00322014">
      <w:r>
        <w:separator/>
      </w:r>
    </w:p>
  </w:endnote>
  <w:endnote w:type="continuationSeparator" w:id="0">
    <w:p w14:paraId="296D06BA" w14:textId="77777777" w:rsidR="00322014" w:rsidRDefault="00322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abic Transparent">
    <w:panose1 w:val="020B0604020202020204"/>
    <w:charset w:val="00"/>
    <w:family w:val="swiss"/>
    <w:pitch w:val="variable"/>
    <w:sig w:usb0="20002A87" w:usb1="00000000" w:usb2="00000000"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DE723" w14:textId="77777777" w:rsidR="00322014" w:rsidRDefault="00322014">
      <w:r>
        <w:separator/>
      </w:r>
    </w:p>
  </w:footnote>
  <w:footnote w:type="continuationSeparator" w:id="0">
    <w:p w14:paraId="64DF886C" w14:textId="77777777" w:rsidR="00322014" w:rsidRDefault="00322014">
      <w:r>
        <w:continuationSeparator/>
      </w:r>
    </w:p>
  </w:footnote>
  <w:footnote w:id="1">
    <w:p w14:paraId="1767FA60" w14:textId="77777777" w:rsidR="00991C14" w:rsidRDefault="00991C14">
      <w:pPr>
        <w:pStyle w:val="FootnoteText"/>
        <w:ind w:left="142" w:hanging="142"/>
      </w:pPr>
      <w:r>
        <w:rPr>
          <w:rStyle w:val="FootnoteReference"/>
        </w:rPr>
        <w:t>*</w:t>
      </w:r>
      <w:r>
        <w:t xml:space="preserve"> This copy is translated by Bahrain Economic Development Board (EDB) as per the provisions in force up to January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B01773"/>
    <w:multiLevelType w:val="hybridMultilevel"/>
    <w:tmpl w:val="C6DA0C5A"/>
    <w:lvl w:ilvl="0" w:tplc="04090011">
      <w:start w:val="1"/>
      <w:numFmt w:val="decimal"/>
      <w:lvlText w:val="%1)"/>
      <w:lvlJc w:val="left"/>
      <w:pPr>
        <w:ind w:left="720" w:hanging="360"/>
      </w:p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start w:val="1"/>
      <w:numFmt w:val="decimal"/>
      <w:lvlText w:val="%4."/>
      <w:lvlJc w:val="left"/>
      <w:pPr>
        <w:ind w:left="2430" w:hanging="360"/>
      </w:pPr>
    </w:lvl>
    <w:lvl w:ilvl="4" w:tplc="04090019">
      <w:start w:val="1"/>
      <w:numFmt w:val="lowerLetter"/>
      <w:lvlText w:val="%5."/>
      <w:lvlJc w:val="left"/>
      <w:pPr>
        <w:ind w:left="3150" w:hanging="360"/>
      </w:pPr>
    </w:lvl>
    <w:lvl w:ilvl="5" w:tplc="0409001B">
      <w:start w:val="1"/>
      <w:numFmt w:val="lowerRoman"/>
      <w:lvlText w:val="%6."/>
      <w:lvlJc w:val="right"/>
      <w:pPr>
        <w:ind w:left="3870" w:hanging="180"/>
      </w:pPr>
    </w:lvl>
    <w:lvl w:ilvl="6" w:tplc="0409000F">
      <w:start w:val="1"/>
      <w:numFmt w:val="decimal"/>
      <w:lvlText w:val="%7."/>
      <w:lvlJc w:val="left"/>
      <w:pPr>
        <w:ind w:left="4590" w:hanging="360"/>
      </w:pPr>
    </w:lvl>
    <w:lvl w:ilvl="7" w:tplc="04090019">
      <w:start w:val="1"/>
      <w:numFmt w:val="lowerLetter"/>
      <w:lvlText w:val="%8."/>
      <w:lvlJc w:val="left"/>
      <w:pPr>
        <w:ind w:left="5310" w:hanging="360"/>
      </w:pPr>
    </w:lvl>
    <w:lvl w:ilvl="8" w:tplc="0409001B">
      <w:start w:val="1"/>
      <w:numFmt w:val="lowerRoman"/>
      <w:lvlText w:val="%9."/>
      <w:lvlJc w:val="right"/>
      <w:pPr>
        <w:ind w:left="6030" w:hanging="180"/>
      </w:pPr>
    </w:lvl>
  </w:abstractNum>
  <w:abstractNum w:abstractNumId="1" w15:restartNumberingAfterBreak="0">
    <w:nsid w:val="4B5B359B"/>
    <w:multiLevelType w:val="hybridMultilevel"/>
    <w:tmpl w:val="A06CF5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2065235">
    <w:abstractNumId w:val="0"/>
  </w:num>
  <w:num w:numId="2" w16cid:durableId="1660208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1909137">
    <w:abstractNumId w:val="1"/>
  </w:num>
  <w:num w:numId="4" w16cid:durableId="4003729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noPunctuationKerning/>
  <w:characterSpacingControl w:val="doNotCompress"/>
  <w:savePreviewPicture/>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3DB"/>
    <w:rsid w:val="000129C5"/>
    <w:rsid w:val="00156CE4"/>
    <w:rsid w:val="00322014"/>
    <w:rsid w:val="00435380"/>
    <w:rsid w:val="004A431F"/>
    <w:rsid w:val="005063DB"/>
    <w:rsid w:val="00521F4E"/>
    <w:rsid w:val="008210B2"/>
    <w:rsid w:val="008A2169"/>
    <w:rsid w:val="00991C14"/>
    <w:rsid w:val="00A33147"/>
    <w:rsid w:val="00FE64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62C01A"/>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right"/>
    </w:pPr>
    <w:rPr>
      <w:sz w:val="24"/>
      <w:szCs w:val="24"/>
    </w:rPr>
  </w:style>
  <w:style w:type="paragraph" w:styleId="Heading1">
    <w:name w:val="heading 1"/>
    <w:basedOn w:val="Normal"/>
    <w:next w:val="Normal"/>
    <w:link w:val="Heading1Char"/>
    <w:qFormat/>
    <w:pPr>
      <w:keepNext/>
      <w:spacing w:before="240" w:after="60" w:line="276" w:lineRule="auto"/>
      <w:jc w:val="left"/>
      <w:outlineLvl w:val="0"/>
    </w:pPr>
    <w:rPr>
      <w:rFonts w:ascii="Cambria" w:eastAsiaTheme="minorEastAs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hint="default"/>
      <w:b/>
      <w:bCs/>
      <w:kern w:val="32"/>
      <w:sz w:val="32"/>
      <w:szCs w:val="32"/>
    </w:rPr>
  </w:style>
  <w:style w:type="paragraph" w:customStyle="1" w:styleId="msonormal0">
    <w:name w:val="msonormal"/>
    <w:basedOn w:val="Normal"/>
    <w:pPr>
      <w:spacing w:before="100" w:beforeAutospacing="1" w:after="100" w:afterAutospacing="1"/>
      <w:jc w:val="left"/>
    </w:pPr>
    <w:rPr>
      <w:rFonts w:eastAsiaTheme="minorEastAsia"/>
    </w:rPr>
  </w:style>
  <w:style w:type="paragraph" w:styleId="FootnoteText">
    <w:name w:val="footnote text"/>
    <w:basedOn w:val="Normal"/>
    <w:link w:val="FootnoteTextChar"/>
    <w:uiPriority w:val="99"/>
    <w:semiHidden/>
    <w:unhideWhenUsed/>
    <w:pPr>
      <w:jc w:val="left"/>
    </w:pPr>
    <w:rPr>
      <w:rFonts w:eastAsiaTheme="minorEastAsia"/>
      <w:sz w:val="20"/>
      <w:szCs w:val="20"/>
    </w:rPr>
  </w:style>
  <w:style w:type="character" w:customStyle="1" w:styleId="FootnoteTextChar">
    <w:name w:val="Footnote Text Char"/>
    <w:basedOn w:val="DefaultParagraphFont"/>
    <w:link w:val="FootnoteText"/>
    <w:uiPriority w:val="99"/>
    <w:semiHidden/>
    <w:locked/>
    <w:rPr>
      <w:rFonts w:ascii="Times New Roman" w:eastAsiaTheme="minorEastAsia" w:hAnsi="Times New Roman" w:cs="Times New Roman" w:hint="default"/>
    </w:rPr>
  </w:style>
  <w:style w:type="paragraph" w:styleId="Header">
    <w:name w:val="header"/>
    <w:basedOn w:val="Normal"/>
    <w:link w:val="HeaderChar"/>
    <w:semiHidden/>
    <w:unhideWhenUsed/>
    <w:pPr>
      <w:tabs>
        <w:tab w:val="center" w:pos="4153"/>
        <w:tab w:val="right" w:pos="8306"/>
      </w:tabs>
    </w:pPr>
  </w:style>
  <w:style w:type="character" w:customStyle="1" w:styleId="HeaderChar">
    <w:name w:val="Header Char"/>
    <w:basedOn w:val="DefaultParagraphFont"/>
    <w:link w:val="Header"/>
    <w:semiHidden/>
    <w:locked/>
    <w:rPr>
      <w:sz w:val="24"/>
      <w:szCs w:val="24"/>
    </w:rPr>
  </w:style>
  <w:style w:type="paragraph" w:styleId="Footer">
    <w:name w:val="footer"/>
    <w:basedOn w:val="Normal"/>
    <w:link w:val="FooterChar"/>
    <w:semiHidden/>
    <w:unhideWhenUsed/>
    <w:pPr>
      <w:tabs>
        <w:tab w:val="center" w:pos="4153"/>
        <w:tab w:val="right" w:pos="8306"/>
      </w:tabs>
    </w:pPr>
  </w:style>
  <w:style w:type="character" w:customStyle="1" w:styleId="FooterChar">
    <w:name w:val="Footer Char"/>
    <w:basedOn w:val="DefaultParagraphFont"/>
    <w:link w:val="Footer"/>
    <w:semiHidden/>
    <w:locked/>
    <w:rPr>
      <w:sz w:val="24"/>
      <w:szCs w:val="24"/>
    </w:rPr>
  </w:style>
  <w:style w:type="paragraph" w:styleId="BodyText">
    <w:name w:val="Body Text"/>
    <w:basedOn w:val="Normal"/>
    <w:link w:val="BodyTextChar"/>
    <w:semiHidden/>
    <w:unhideWhenUsed/>
    <w:pPr>
      <w:jc w:val="left"/>
    </w:pPr>
    <w:rPr>
      <w:rFonts w:ascii="Verdana" w:hAnsi="Verdana" w:cs="Arabic Transparent"/>
      <w:b/>
      <w:bCs/>
      <w:sz w:val="20"/>
      <w:szCs w:val="20"/>
      <w:lang w:eastAsia="ar-SA"/>
    </w:rPr>
  </w:style>
  <w:style w:type="character" w:customStyle="1" w:styleId="BodyTextChar">
    <w:name w:val="Body Text Char"/>
    <w:link w:val="BodyText"/>
    <w:semiHidden/>
    <w:locked/>
    <w:rPr>
      <w:rFonts w:ascii="Verdana" w:hAnsi="Verdana" w:cs="Arabic Transparent" w:hint="default"/>
      <w:b/>
      <w:bCs/>
      <w:lang w:eastAsia="ar-SA"/>
    </w:rPr>
  </w:style>
  <w:style w:type="paragraph" w:styleId="BodyTextIndent">
    <w:name w:val="Body Text Indent"/>
    <w:basedOn w:val="Normal"/>
    <w:link w:val="BodyTextIndentChar"/>
    <w:semiHidden/>
    <w:unhideWhenUsed/>
    <w:pPr>
      <w:ind w:left="360"/>
      <w:jc w:val="left"/>
    </w:pPr>
    <w:rPr>
      <w:rFonts w:ascii="Verdana" w:hAnsi="Verdana" w:cs="Traditional Arabic"/>
      <w:sz w:val="20"/>
      <w:szCs w:val="20"/>
    </w:rPr>
  </w:style>
  <w:style w:type="character" w:customStyle="1" w:styleId="BodyTextIndentChar">
    <w:name w:val="Body Text Indent Char"/>
    <w:link w:val="BodyTextIndent"/>
    <w:semiHidden/>
    <w:locked/>
    <w:rPr>
      <w:rFonts w:ascii="Verdana" w:hAnsi="Verdana" w:cs="Traditional Arabic" w:hint="default"/>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locked/>
    <w:rPr>
      <w:rFonts w:ascii="Segoe UI" w:hAnsi="Segoe UI" w:cs="Segoe UI" w:hint="default"/>
      <w:sz w:val="18"/>
      <w:szCs w:val="18"/>
    </w:rPr>
  </w:style>
  <w:style w:type="paragraph" w:styleId="ListParagraph">
    <w:name w:val="List Paragraph"/>
    <w:basedOn w:val="Normal"/>
    <w:uiPriority w:val="34"/>
    <w:qFormat/>
    <w:pPr>
      <w:ind w:right="720"/>
    </w:pPr>
  </w:style>
  <w:style w:type="character" w:styleId="FootnoteReference">
    <w:name w:val="footnote reference"/>
    <w:basedOn w:val="DefaultParagraphFont"/>
    <w:uiPriority w:val="99"/>
    <w:semiHidden/>
    <w:unhideWhenUsed/>
    <w:rPr>
      <w:vertAlign w:val="superscript"/>
    </w:rPr>
  </w:style>
  <w:style w:type="character" w:customStyle="1" w:styleId="apple-converted-space">
    <w:name w:val="apple-converted-spac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1240677">
      <w:marLeft w:val="0"/>
      <w:marRight w:val="0"/>
      <w:marTop w:val="0"/>
      <w:marBottom w:val="0"/>
      <w:divBdr>
        <w:top w:val="none" w:sz="0" w:space="0" w:color="auto"/>
        <w:left w:val="none" w:sz="0" w:space="0" w:color="auto"/>
        <w:bottom w:val="none" w:sz="0" w:space="0" w:color="auto"/>
        <w:right w:val="none" w:sz="0" w:space="0" w:color="auto"/>
      </w:divBdr>
      <w:divsChild>
        <w:div w:id="121997146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file:///C:\Users\User\Desktop\EDB\images\watermark.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1238</Words>
  <Characters>7059</Characters>
  <Application>Microsoft Office Word</Application>
  <DocSecurity>0</DocSecurity>
  <Lines>58</Lines>
  <Paragraphs>16</Paragraphs>
  <ScaleCrop>false</ScaleCrop>
  <Company/>
  <LinksUpToDate>false</LinksUpToDate>
  <CharactersWithSpaces>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MINISTRY OF INDUSTRY AND COMMERCE</dc:title>
  <dc:subject/>
  <dc:creator>USER</dc:creator>
  <cp:keywords/>
  <dc:description/>
  <cp:lastModifiedBy>فيصل فايز البلوشي</cp:lastModifiedBy>
  <cp:revision>6</cp:revision>
  <dcterms:created xsi:type="dcterms:W3CDTF">2024-05-14T09:33:00Z</dcterms:created>
  <dcterms:modified xsi:type="dcterms:W3CDTF">2024-05-20T20:38:00Z</dcterms:modified>
</cp:coreProperties>
</file>