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06BA" w14:textId="77777777" w:rsidR="00E31C2F" w:rsidRPr="00E31C2F" w:rsidRDefault="00E31C2F" w:rsidP="00CF7EF3">
      <w:pPr>
        <w:spacing w:before="120" w:after="0" w:line="360" w:lineRule="auto"/>
        <w:rPr>
          <w:rFonts w:ascii="Arial" w:eastAsia="Times New Roman" w:hAnsi="Arial" w:cs="Arial"/>
          <w:b/>
          <w:bCs/>
          <w:sz w:val="28"/>
          <w:szCs w:val="28"/>
          <w:lang w:eastAsia="fr-FR"/>
        </w:rPr>
      </w:pPr>
      <w:r w:rsidRPr="00E31C2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E290948" w14:textId="77777777" w:rsidR="00E31C2F" w:rsidRPr="00E31C2F" w:rsidRDefault="00E31C2F" w:rsidP="00CF7EF3">
      <w:pPr>
        <w:spacing w:before="120" w:after="0" w:line="360" w:lineRule="auto"/>
        <w:rPr>
          <w:rFonts w:ascii="Arial" w:eastAsia="Times New Roman" w:hAnsi="Arial" w:cs="Arial"/>
          <w:b/>
          <w:bCs/>
          <w:sz w:val="28"/>
          <w:szCs w:val="28"/>
          <w:lang w:eastAsia="fr-FR"/>
        </w:rPr>
      </w:pPr>
      <w:r w:rsidRPr="00E31C2F">
        <w:rPr>
          <w:rFonts w:ascii="Arial" w:eastAsia="Times New Roman" w:hAnsi="Arial" w:cs="Arial"/>
          <w:b/>
          <w:bCs/>
          <w:sz w:val="28"/>
          <w:szCs w:val="28"/>
          <w:lang w:eastAsia="fr-FR"/>
        </w:rPr>
        <w:t>For any corrections, remarks, or suggestions, kindly contact us on translate@lloc.gov.bh</w:t>
      </w:r>
    </w:p>
    <w:p w14:paraId="2755BE70" w14:textId="77777777" w:rsidR="00E31C2F" w:rsidRPr="00E31C2F" w:rsidRDefault="00E31C2F" w:rsidP="00CF7EF3">
      <w:pPr>
        <w:spacing w:before="120" w:after="0" w:line="360" w:lineRule="auto"/>
        <w:rPr>
          <w:rFonts w:ascii="Arial" w:eastAsia="Times New Roman" w:hAnsi="Arial" w:cs="Arial"/>
          <w:b/>
          <w:bCs/>
          <w:sz w:val="28"/>
          <w:szCs w:val="28"/>
          <w:lang w:eastAsia="fr-FR"/>
        </w:rPr>
      </w:pPr>
      <w:r w:rsidRPr="00E31C2F">
        <w:rPr>
          <w:rFonts w:ascii="Arial" w:eastAsia="Times New Roman" w:hAnsi="Arial" w:cs="Arial"/>
          <w:b/>
          <w:bCs/>
          <w:sz w:val="28"/>
          <w:szCs w:val="28"/>
          <w:lang w:eastAsia="fr-FR"/>
        </w:rPr>
        <w:t>Published on the website on May 2024</w:t>
      </w:r>
      <w:r w:rsidRPr="00E31C2F">
        <w:rPr>
          <w:rFonts w:ascii="Arial" w:eastAsia="Times New Roman" w:hAnsi="Arial" w:cs="Arial"/>
          <w:b/>
          <w:bCs/>
          <w:sz w:val="28"/>
          <w:szCs w:val="28"/>
          <w:lang w:eastAsia="fr-FR"/>
        </w:rPr>
        <w:br w:type="page"/>
      </w:r>
    </w:p>
    <w:p w14:paraId="1F7799C5" w14:textId="77777777" w:rsidR="00E31C2F" w:rsidRPr="00E31C2F" w:rsidRDefault="00E31C2F" w:rsidP="00CF7EF3">
      <w:pPr>
        <w:spacing w:before="120" w:after="0" w:line="360" w:lineRule="auto"/>
        <w:jc w:val="center"/>
        <w:rPr>
          <w:rFonts w:ascii="Arial" w:eastAsia="Times New Roman" w:hAnsi="Arial" w:cs="Arial"/>
          <w:sz w:val="28"/>
          <w:szCs w:val="28"/>
          <w:lang w:eastAsia="fr-FR"/>
        </w:rPr>
      </w:pPr>
      <w:r w:rsidRPr="00E31C2F">
        <w:rPr>
          <w:rFonts w:ascii="Arial" w:eastAsia="Times New Roman" w:hAnsi="Arial" w:cs="Arial"/>
          <w:b/>
          <w:bCs/>
          <w:sz w:val="28"/>
          <w:szCs w:val="28"/>
          <w:lang w:eastAsia="fr-FR"/>
        </w:rPr>
        <w:lastRenderedPageBreak/>
        <w:t>Legislative Decree No. (18) of 1998 ratifying the Air Services Convention between the Government of the State of Bahrain and the Government of the Kingdom of Belgium</w:t>
      </w:r>
    </w:p>
    <w:p w14:paraId="4A52CE31"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sz w:val="28"/>
          <w:szCs w:val="28"/>
          <w:lang w:eastAsia="fr-FR"/>
        </w:rPr>
        <w:br w:type="page"/>
      </w:r>
    </w:p>
    <w:p w14:paraId="65BD0D68"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sz w:val="28"/>
          <w:szCs w:val="28"/>
          <w:lang w:eastAsia="fr-FR"/>
        </w:rPr>
        <w:t>We, Isa bin Salman Al Khalifa, Emir of the State of Bahrain. </w:t>
      </w:r>
    </w:p>
    <w:p w14:paraId="20B8464B"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sz w:val="28"/>
          <w:szCs w:val="28"/>
          <w:lang w:eastAsia="fr-FR"/>
        </w:rPr>
        <w:t>Having reviewed the Constitution; </w:t>
      </w:r>
    </w:p>
    <w:p w14:paraId="586D7A38"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sz w:val="28"/>
          <w:szCs w:val="28"/>
          <w:lang w:eastAsia="fr-FR"/>
        </w:rPr>
        <w:t>Emiri Order No. (4) of 1975; </w:t>
      </w:r>
    </w:p>
    <w:p w14:paraId="7AF6A16A"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sz w:val="28"/>
          <w:szCs w:val="28"/>
          <w:lang w:eastAsia="fr-FR"/>
        </w:rPr>
        <w:t>And the Air Services Convention between the Government of the State of Bahrain and the Government of the Kingdom of Belgium, signed in Brussels on 30 June 1998; </w:t>
      </w:r>
    </w:p>
    <w:p w14:paraId="629B4F00"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sz w:val="28"/>
          <w:szCs w:val="28"/>
          <w:lang w:eastAsia="fr-FR"/>
        </w:rPr>
        <w:t>And upon the submission of the Minister of Transportation, </w:t>
      </w:r>
    </w:p>
    <w:p w14:paraId="7B3297A0"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sz w:val="28"/>
          <w:szCs w:val="28"/>
          <w:lang w:eastAsia="fr-FR"/>
        </w:rPr>
        <w:t>And after the approval of the Council of Ministers, </w:t>
      </w:r>
    </w:p>
    <w:p w14:paraId="5EEFD327"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b/>
          <w:bCs/>
          <w:sz w:val="28"/>
          <w:szCs w:val="28"/>
          <w:lang w:eastAsia="fr-FR"/>
        </w:rPr>
        <w:t>Hereby Decree the following Law: </w:t>
      </w:r>
    </w:p>
    <w:p w14:paraId="31846D17"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b/>
          <w:bCs/>
          <w:sz w:val="28"/>
          <w:szCs w:val="28"/>
          <w:lang w:eastAsia="fr-FR"/>
        </w:rPr>
        <w:t>Article One </w:t>
      </w:r>
    </w:p>
    <w:p w14:paraId="4059D0BD"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sz w:val="28"/>
          <w:szCs w:val="28"/>
          <w:lang w:eastAsia="fr-FR"/>
        </w:rPr>
        <w:t>The Air Services Convention between the Government of the State of Bahrain and the Government of the Kingdom of Belgium, signed in Brussels on 30 June 1998, has been ratified. </w:t>
      </w:r>
    </w:p>
    <w:p w14:paraId="50A9C424"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b/>
          <w:bCs/>
          <w:sz w:val="28"/>
          <w:szCs w:val="28"/>
          <w:lang w:eastAsia="fr-FR"/>
        </w:rPr>
        <w:t>Article Two </w:t>
      </w:r>
    </w:p>
    <w:p w14:paraId="1BD67EFC"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0ED23E3A"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b/>
          <w:bCs/>
          <w:sz w:val="28"/>
          <w:szCs w:val="28"/>
          <w:lang w:eastAsia="fr-FR"/>
        </w:rPr>
        <w:t>Emir of the State of Bahrain </w:t>
      </w:r>
    </w:p>
    <w:p w14:paraId="32A9DEC9"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b/>
          <w:bCs/>
          <w:sz w:val="28"/>
          <w:szCs w:val="28"/>
          <w:lang w:eastAsia="fr-FR"/>
        </w:rPr>
        <w:t>Isa bin Salman Al Khalifa </w:t>
      </w:r>
    </w:p>
    <w:p w14:paraId="39D482D6"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b/>
          <w:bCs/>
          <w:sz w:val="28"/>
          <w:szCs w:val="28"/>
          <w:lang w:eastAsia="fr-FR"/>
        </w:rPr>
        <w:t>Issued at Riffa Palace: </w:t>
      </w:r>
    </w:p>
    <w:p w14:paraId="28AC1FF7"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b/>
          <w:bCs/>
          <w:sz w:val="28"/>
          <w:szCs w:val="28"/>
          <w:lang w:eastAsia="fr-FR"/>
        </w:rPr>
        <w:t>19 Rabi' al-awwal 1419 A.H. </w:t>
      </w:r>
    </w:p>
    <w:p w14:paraId="6E53007F" w14:textId="77777777" w:rsidR="00E31C2F" w:rsidRPr="00E31C2F" w:rsidRDefault="00E31C2F" w:rsidP="00CF7EF3">
      <w:pPr>
        <w:spacing w:before="120" w:after="0" w:line="360" w:lineRule="auto"/>
        <w:rPr>
          <w:rFonts w:ascii="Arial" w:eastAsia="Times New Roman" w:hAnsi="Arial" w:cs="Arial"/>
          <w:sz w:val="28"/>
          <w:szCs w:val="28"/>
          <w:lang w:eastAsia="fr-FR"/>
        </w:rPr>
      </w:pPr>
      <w:r w:rsidRPr="00E31C2F">
        <w:rPr>
          <w:rFonts w:ascii="Arial" w:eastAsia="Times New Roman" w:hAnsi="Arial" w:cs="Arial"/>
          <w:b/>
          <w:bCs/>
          <w:sz w:val="28"/>
          <w:szCs w:val="28"/>
          <w:lang w:eastAsia="fr-FR"/>
        </w:rPr>
        <w:t>Corresponding to 13 July 1998 </w:t>
      </w:r>
    </w:p>
    <w:p w14:paraId="01470A11" w14:textId="77777777" w:rsidR="00E31C2F" w:rsidRPr="00E31C2F" w:rsidRDefault="00E31C2F" w:rsidP="00CF7EF3">
      <w:pPr>
        <w:spacing w:before="120" w:after="0" w:line="360" w:lineRule="auto"/>
        <w:rPr>
          <w:rFonts w:ascii="Arial" w:eastAsia="Times New Roman" w:hAnsi="Arial" w:cs="Arial"/>
          <w:b/>
          <w:bCs/>
          <w:sz w:val="28"/>
          <w:szCs w:val="28"/>
          <w:lang w:val="fr-FR" w:eastAsia="fr-FR"/>
        </w:rPr>
      </w:pPr>
    </w:p>
    <w:p w14:paraId="1D59E075" w14:textId="77777777" w:rsidR="00E31C2F" w:rsidRPr="00E31C2F" w:rsidRDefault="00E31C2F" w:rsidP="00CF7EF3">
      <w:pPr>
        <w:spacing w:before="120" w:after="0" w:line="360" w:lineRule="auto"/>
        <w:rPr>
          <w:rFonts w:ascii="Arial" w:hAnsi="Arial" w:cs="Arial"/>
          <w:sz w:val="28"/>
          <w:szCs w:val="28"/>
        </w:rPr>
      </w:pPr>
    </w:p>
    <w:sectPr w:rsidR="00E31C2F" w:rsidRPr="00E31C2F" w:rsidSect="00A11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2F"/>
    <w:rsid w:val="000129C5"/>
    <w:rsid w:val="00521F4E"/>
    <w:rsid w:val="00815AD9"/>
    <w:rsid w:val="00A1134C"/>
    <w:rsid w:val="00CF7EF3"/>
    <w:rsid w:val="00E31C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AE99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