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7683" w14:textId="77777777" w:rsidR="005C649B" w:rsidRDefault="005C649B">
      <w:pPr>
        <w:spacing w:after="0" w:line="240" w:lineRule="auto"/>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642A68B" w14:textId="77777777" w:rsidR="005C649B" w:rsidRDefault="005C649B">
      <w:pPr>
        <w:spacing w:after="0" w:line="240" w:lineRule="auto"/>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02E438C5" w14:textId="65FBE76E" w:rsidR="005C649B" w:rsidRDefault="005C649B">
      <w:pPr>
        <w:spacing w:after="0" w:line="240" w:lineRule="auto"/>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756D5D9C" w14:textId="32019CAC"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b/>
          <w:bCs/>
          <w:sz w:val="28"/>
          <w:szCs w:val="28"/>
        </w:rPr>
        <w:lastRenderedPageBreak/>
        <w:t>Legislative Law No. (16) of 2021</w:t>
      </w:r>
    </w:p>
    <w:p w14:paraId="7FAD29CC" w14:textId="023AAA43"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b/>
          <w:bCs/>
          <w:sz w:val="28"/>
          <w:szCs w:val="28"/>
        </w:rPr>
        <w:t>With respect to amending certain provisions of the Labor Law in the Private Sector promulgated by Law No. (36) of 2012</w:t>
      </w:r>
    </w:p>
    <w:p w14:paraId="31296854" w14:textId="77777777" w:rsidR="00982E39" w:rsidRPr="00982E39" w:rsidRDefault="00982E39" w:rsidP="00D61FBB">
      <w:pPr>
        <w:spacing w:before="120" w:after="0" w:line="360" w:lineRule="auto"/>
        <w:jc w:val="center"/>
        <w:rPr>
          <w:rFonts w:ascii="Arial" w:hAnsi="Arial" w:cs="Arial"/>
          <w:b/>
          <w:bCs/>
          <w:sz w:val="28"/>
          <w:szCs w:val="28"/>
        </w:rPr>
      </w:pPr>
    </w:p>
    <w:p w14:paraId="1C9423AD"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We Hamad Bin Isa Al Khalifa</w:t>
      </w:r>
      <w:r w:rsidRPr="00982E39">
        <w:rPr>
          <w:rFonts w:ascii="Arial" w:hAnsi="Arial" w:cs="Arial"/>
          <w:sz w:val="28"/>
          <w:szCs w:val="28"/>
        </w:rPr>
        <w:tab/>
      </w:r>
      <w:r w:rsidRPr="00982E39">
        <w:rPr>
          <w:rFonts w:ascii="Arial" w:hAnsi="Arial" w:cs="Arial"/>
          <w:sz w:val="28"/>
          <w:szCs w:val="28"/>
        </w:rPr>
        <w:tab/>
        <w:t>King of the Kingdom of Bahrain</w:t>
      </w:r>
    </w:p>
    <w:p w14:paraId="7A29706C"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Having reviewed the Constitution, and in particular Article (38) thereof,</w:t>
      </w:r>
    </w:p>
    <w:p w14:paraId="22CAD181"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Legislative Law No. (5) of 2002 approving the accession to the Convention on the Elimination of All Forms of Discrimination against Women, and its amendments,</w:t>
      </w:r>
    </w:p>
    <w:p w14:paraId="59D3F57D"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Labor Law in the Private Sector promulgated by Law No. (36) of 2012, as amended,</w:t>
      </w:r>
    </w:p>
    <w:p w14:paraId="337D9C05"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 xml:space="preserve">And upon the submission of the Prime Minister, </w:t>
      </w:r>
    </w:p>
    <w:p w14:paraId="74D73CF6"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 xml:space="preserve">And after the approval of the Council of Ministers, </w:t>
      </w:r>
    </w:p>
    <w:p w14:paraId="004A9EB6"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We hereby decree the following:</w:t>
      </w:r>
    </w:p>
    <w:p w14:paraId="49B74A9D" w14:textId="77777777" w:rsidR="00982E39" w:rsidRPr="00982E39" w:rsidRDefault="00982E39" w:rsidP="00D61FBB">
      <w:pPr>
        <w:spacing w:before="120" w:after="0" w:line="360" w:lineRule="auto"/>
        <w:rPr>
          <w:rFonts w:ascii="Arial" w:hAnsi="Arial" w:cs="Arial"/>
          <w:sz w:val="28"/>
          <w:szCs w:val="28"/>
        </w:rPr>
      </w:pPr>
    </w:p>
    <w:p w14:paraId="17B6401B" w14:textId="77777777"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sz w:val="28"/>
          <w:szCs w:val="28"/>
        </w:rPr>
        <w:t xml:space="preserve"> </w:t>
      </w:r>
      <w:r w:rsidRPr="00982E39">
        <w:rPr>
          <w:rFonts w:ascii="Arial" w:hAnsi="Arial" w:cs="Arial"/>
          <w:b/>
          <w:bCs/>
          <w:sz w:val="28"/>
          <w:szCs w:val="28"/>
        </w:rPr>
        <w:t>Article One</w:t>
      </w:r>
    </w:p>
    <w:p w14:paraId="45C61038" w14:textId="77777777" w:rsidR="00982E39" w:rsidRPr="00982E39" w:rsidRDefault="00982E39" w:rsidP="00D61FBB">
      <w:pPr>
        <w:spacing w:before="120" w:after="0" w:line="360" w:lineRule="auto"/>
        <w:jc w:val="center"/>
        <w:rPr>
          <w:rFonts w:ascii="Arial" w:hAnsi="Arial" w:cs="Arial"/>
          <w:b/>
          <w:bCs/>
          <w:sz w:val="28"/>
          <w:szCs w:val="28"/>
        </w:rPr>
      </w:pPr>
    </w:p>
    <w:p w14:paraId="5A6907F6"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A second paragraph is added to Article (39) of the Labor Law in the Private Sector promulgated by Law No. (36) of 2012, which reads as follows:</w:t>
      </w:r>
    </w:p>
    <w:p w14:paraId="0A635D7C" w14:textId="77777777" w:rsidR="00982E39" w:rsidRPr="00982E39" w:rsidRDefault="00982E39" w:rsidP="00D61FBB">
      <w:pPr>
        <w:spacing w:before="120" w:after="0" w:line="360" w:lineRule="auto"/>
        <w:rPr>
          <w:rFonts w:ascii="Arial" w:hAnsi="Arial" w:cs="Arial"/>
          <w:sz w:val="28"/>
          <w:szCs w:val="28"/>
        </w:rPr>
      </w:pPr>
    </w:p>
    <w:p w14:paraId="21060DDA"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“and discrimination in wages between male and female workers in work of equal value is prohibited.”</w:t>
      </w:r>
    </w:p>
    <w:p w14:paraId="004E39B1" w14:textId="77777777" w:rsidR="00982E39" w:rsidRPr="00982E39" w:rsidRDefault="00982E39" w:rsidP="00D61FBB">
      <w:pPr>
        <w:spacing w:before="120" w:after="0" w:line="360" w:lineRule="auto"/>
        <w:rPr>
          <w:rFonts w:ascii="Arial" w:hAnsi="Arial" w:cs="Arial"/>
          <w:sz w:val="28"/>
          <w:szCs w:val="28"/>
        </w:rPr>
      </w:pPr>
    </w:p>
    <w:p w14:paraId="5407F871" w14:textId="77777777"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b/>
          <w:bCs/>
          <w:sz w:val="28"/>
          <w:szCs w:val="28"/>
        </w:rPr>
        <w:t>Article Two</w:t>
      </w:r>
    </w:p>
    <w:p w14:paraId="50D2E948" w14:textId="77777777" w:rsidR="00982E39" w:rsidRPr="00982E39" w:rsidRDefault="00982E39" w:rsidP="00D61FBB">
      <w:pPr>
        <w:spacing w:before="120" w:after="0" w:line="360" w:lineRule="auto"/>
        <w:jc w:val="center"/>
        <w:rPr>
          <w:rFonts w:ascii="Arial" w:hAnsi="Arial" w:cs="Arial"/>
          <w:b/>
          <w:bCs/>
          <w:sz w:val="28"/>
          <w:szCs w:val="28"/>
        </w:rPr>
      </w:pPr>
    </w:p>
    <w:p w14:paraId="464C5C67" w14:textId="77777777" w:rsidR="00982E39" w:rsidRPr="00982E39" w:rsidRDefault="00982E39" w:rsidP="00D61FBB">
      <w:pPr>
        <w:spacing w:before="120" w:after="0" w:line="360" w:lineRule="auto"/>
        <w:rPr>
          <w:rFonts w:ascii="Arial" w:hAnsi="Arial" w:cs="Arial"/>
          <w:sz w:val="28"/>
          <w:szCs w:val="28"/>
        </w:rPr>
      </w:pPr>
      <w:r w:rsidRPr="00982E39">
        <w:rPr>
          <w:rFonts w:ascii="Arial" w:hAnsi="Arial" w:cs="Arial"/>
          <w:sz w:val="28"/>
          <w:szCs w:val="28"/>
        </w:rPr>
        <w:t>Articles (30) and (31) of the Labor Law in the Private Sector promulgated by Law No. (36) of 2012 shall be repealed.</w:t>
      </w:r>
    </w:p>
    <w:p w14:paraId="7A81AECF" w14:textId="77777777" w:rsidR="00982E39" w:rsidRPr="00982E39" w:rsidRDefault="00982E39" w:rsidP="00D61FBB">
      <w:pPr>
        <w:spacing w:before="120" w:after="0" w:line="360" w:lineRule="auto"/>
        <w:rPr>
          <w:rFonts w:ascii="Arial" w:hAnsi="Arial" w:cs="Arial"/>
          <w:sz w:val="28"/>
          <w:szCs w:val="28"/>
        </w:rPr>
      </w:pPr>
    </w:p>
    <w:p w14:paraId="5C1C41C5" w14:textId="77777777" w:rsidR="00982E39" w:rsidRPr="00982E39" w:rsidRDefault="00982E39" w:rsidP="00D61FBB">
      <w:pPr>
        <w:spacing w:before="120" w:after="0" w:line="360" w:lineRule="auto"/>
        <w:rPr>
          <w:rFonts w:ascii="Arial" w:hAnsi="Arial" w:cs="Arial"/>
          <w:sz w:val="28"/>
          <w:szCs w:val="28"/>
        </w:rPr>
      </w:pPr>
    </w:p>
    <w:p w14:paraId="43140519" w14:textId="77777777" w:rsidR="00982E39" w:rsidRPr="00982E39" w:rsidRDefault="00982E39" w:rsidP="00D61FBB">
      <w:pPr>
        <w:spacing w:before="120" w:after="0" w:line="360" w:lineRule="auto"/>
        <w:rPr>
          <w:rFonts w:ascii="Arial" w:hAnsi="Arial" w:cs="Arial"/>
          <w:sz w:val="28"/>
          <w:szCs w:val="28"/>
        </w:rPr>
      </w:pPr>
    </w:p>
    <w:p w14:paraId="72146473" w14:textId="77777777"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b/>
          <w:bCs/>
          <w:sz w:val="28"/>
          <w:szCs w:val="28"/>
        </w:rPr>
        <w:t>Article Three</w:t>
      </w:r>
    </w:p>
    <w:p w14:paraId="135E7DDA" w14:textId="77777777" w:rsidR="00982E39" w:rsidRPr="00982E39" w:rsidRDefault="00982E39" w:rsidP="00D61FBB">
      <w:pPr>
        <w:spacing w:before="120" w:after="0" w:line="360" w:lineRule="auto"/>
        <w:jc w:val="center"/>
        <w:rPr>
          <w:rFonts w:ascii="Arial" w:hAnsi="Arial" w:cs="Arial"/>
          <w:b/>
          <w:bCs/>
          <w:sz w:val="28"/>
          <w:szCs w:val="28"/>
        </w:rPr>
      </w:pPr>
    </w:p>
    <w:p w14:paraId="2B0EC13B" w14:textId="77777777" w:rsidR="00982E39" w:rsidRPr="00982E39" w:rsidRDefault="00982E39" w:rsidP="00D61FBB">
      <w:pPr>
        <w:spacing w:before="120" w:after="0" w:line="360" w:lineRule="auto"/>
        <w:rPr>
          <w:rFonts w:ascii="Arial" w:eastAsia="Times New Roman" w:hAnsi="Arial" w:cs="Arial"/>
          <w:sz w:val="28"/>
          <w:szCs w:val="28"/>
        </w:rPr>
      </w:pPr>
      <w:r w:rsidRPr="00982E39">
        <w:rPr>
          <w:rFonts w:ascii="Arial" w:eastAsia="Times New Roman" w:hAnsi="Arial" w:cs="Arial"/>
          <w:sz w:val="28"/>
          <w:szCs w:val="28"/>
        </w:rPr>
        <w:t xml:space="preserve">The Prime Minister and Ministers, each in his respective capacity, shall implement this Law, which shall come into effect on the day following the date of its publication in the Official Gazette. </w:t>
      </w:r>
    </w:p>
    <w:p w14:paraId="7017AE47" w14:textId="77777777" w:rsidR="00982E39" w:rsidRPr="00982E39" w:rsidRDefault="00982E39" w:rsidP="00D61FBB">
      <w:pPr>
        <w:spacing w:before="120" w:after="0" w:line="360" w:lineRule="auto"/>
        <w:rPr>
          <w:rFonts w:ascii="Arial" w:eastAsia="Times New Roman" w:hAnsi="Arial" w:cs="Arial"/>
          <w:sz w:val="28"/>
          <w:szCs w:val="28"/>
        </w:rPr>
      </w:pPr>
    </w:p>
    <w:p w14:paraId="5785BC53" w14:textId="77777777" w:rsidR="00982E39" w:rsidRPr="00982E39" w:rsidRDefault="00982E39" w:rsidP="00D61FBB">
      <w:pPr>
        <w:shd w:val="clear" w:color="auto" w:fill="FFFFFF"/>
        <w:spacing w:before="120" w:after="0" w:line="360" w:lineRule="auto"/>
        <w:rPr>
          <w:rFonts w:ascii="Arial" w:eastAsia="Times New Roman" w:hAnsi="Arial" w:cs="Arial"/>
          <w:b/>
          <w:bCs/>
          <w:sz w:val="28"/>
          <w:szCs w:val="28"/>
        </w:rPr>
      </w:pPr>
      <w:r w:rsidRPr="00982E39">
        <w:rPr>
          <w:rFonts w:ascii="Arial" w:eastAsia="Times New Roman" w:hAnsi="Arial" w:cs="Arial"/>
          <w:b/>
          <w:bCs/>
          <w:sz w:val="28"/>
          <w:szCs w:val="28"/>
        </w:rPr>
        <w:tab/>
      </w:r>
      <w:r w:rsidRPr="00982E39">
        <w:rPr>
          <w:rFonts w:ascii="Arial" w:eastAsia="Times New Roman" w:hAnsi="Arial" w:cs="Arial"/>
          <w:b/>
          <w:bCs/>
          <w:sz w:val="28"/>
          <w:szCs w:val="28"/>
        </w:rPr>
        <w:tab/>
      </w:r>
      <w:r w:rsidRPr="00982E39">
        <w:rPr>
          <w:rFonts w:ascii="Arial" w:eastAsia="Times New Roman" w:hAnsi="Arial" w:cs="Arial"/>
          <w:b/>
          <w:bCs/>
          <w:sz w:val="28"/>
          <w:szCs w:val="28"/>
        </w:rPr>
        <w:tab/>
      </w:r>
      <w:r w:rsidRPr="00982E39">
        <w:rPr>
          <w:rFonts w:ascii="Arial" w:eastAsia="Times New Roman" w:hAnsi="Arial" w:cs="Arial"/>
          <w:b/>
          <w:bCs/>
          <w:sz w:val="28"/>
          <w:szCs w:val="28"/>
        </w:rPr>
        <w:tab/>
      </w:r>
      <w:r w:rsidRPr="00982E39">
        <w:rPr>
          <w:rFonts w:ascii="Arial" w:eastAsia="Times New Roman" w:hAnsi="Arial" w:cs="Arial"/>
          <w:b/>
          <w:bCs/>
          <w:sz w:val="28"/>
          <w:szCs w:val="28"/>
        </w:rPr>
        <w:br/>
        <w:t>King of the Kingdom of Bahrain</w:t>
      </w:r>
    </w:p>
    <w:p w14:paraId="40969099" w14:textId="77777777" w:rsidR="00982E39" w:rsidRPr="00982E39" w:rsidRDefault="00982E39" w:rsidP="00D61FBB">
      <w:pPr>
        <w:shd w:val="clear" w:color="auto" w:fill="FFFFFF"/>
        <w:spacing w:before="120" w:after="0" w:line="360" w:lineRule="auto"/>
        <w:rPr>
          <w:rFonts w:ascii="Arial" w:eastAsia="Times New Roman" w:hAnsi="Arial" w:cs="Arial"/>
          <w:b/>
          <w:bCs/>
          <w:sz w:val="28"/>
          <w:szCs w:val="28"/>
        </w:rPr>
      </w:pPr>
      <w:r w:rsidRPr="00982E39">
        <w:rPr>
          <w:rFonts w:ascii="Arial" w:eastAsia="Times New Roman" w:hAnsi="Arial" w:cs="Arial"/>
          <w:b/>
          <w:bCs/>
          <w:sz w:val="28"/>
          <w:szCs w:val="28"/>
        </w:rPr>
        <w:t xml:space="preserve">Hamad Bin Isa Al Khalifa   </w:t>
      </w:r>
    </w:p>
    <w:p w14:paraId="6B360C41" w14:textId="77777777" w:rsidR="00982E39" w:rsidRPr="00982E39" w:rsidRDefault="00982E39" w:rsidP="00D61FBB">
      <w:pPr>
        <w:shd w:val="clear" w:color="auto" w:fill="FFFFFF"/>
        <w:spacing w:before="120" w:after="0" w:line="360" w:lineRule="auto"/>
        <w:rPr>
          <w:rFonts w:ascii="Arial" w:eastAsia="Times New Roman" w:hAnsi="Arial" w:cs="Arial"/>
          <w:b/>
          <w:bCs/>
          <w:sz w:val="28"/>
          <w:szCs w:val="28"/>
        </w:rPr>
      </w:pPr>
      <w:r w:rsidRPr="00982E39">
        <w:rPr>
          <w:rFonts w:ascii="Arial" w:eastAsia="Times New Roman" w:hAnsi="Arial" w:cs="Arial"/>
          <w:b/>
          <w:bCs/>
          <w:sz w:val="28"/>
          <w:szCs w:val="28"/>
        </w:rPr>
        <w:tab/>
      </w:r>
      <w:r w:rsidRPr="00982E39">
        <w:rPr>
          <w:rFonts w:ascii="Arial" w:eastAsia="Times New Roman" w:hAnsi="Arial" w:cs="Arial"/>
          <w:b/>
          <w:bCs/>
          <w:sz w:val="28"/>
          <w:szCs w:val="28"/>
        </w:rPr>
        <w:tab/>
      </w:r>
      <w:r w:rsidRPr="00982E39">
        <w:rPr>
          <w:rFonts w:ascii="Arial" w:eastAsia="Times New Roman" w:hAnsi="Arial" w:cs="Arial"/>
          <w:b/>
          <w:bCs/>
          <w:sz w:val="28"/>
          <w:szCs w:val="28"/>
        </w:rPr>
        <w:tab/>
      </w:r>
      <w:r w:rsidRPr="00982E39">
        <w:rPr>
          <w:rFonts w:ascii="Arial" w:eastAsia="Times New Roman" w:hAnsi="Arial" w:cs="Arial"/>
          <w:b/>
          <w:bCs/>
          <w:sz w:val="28"/>
          <w:szCs w:val="28"/>
        </w:rPr>
        <w:tab/>
        <w:t xml:space="preserve">            The Prime Minister  </w:t>
      </w:r>
    </w:p>
    <w:p w14:paraId="13810F2E" w14:textId="77777777" w:rsidR="00982E39" w:rsidRPr="00982E39" w:rsidRDefault="00982E39" w:rsidP="00D61FBB">
      <w:pPr>
        <w:shd w:val="clear" w:color="auto" w:fill="FFFFFF"/>
        <w:spacing w:before="120" w:after="0" w:line="360" w:lineRule="auto"/>
        <w:rPr>
          <w:rFonts w:ascii="Arial" w:eastAsia="Times New Roman" w:hAnsi="Arial" w:cs="Arial"/>
          <w:b/>
          <w:bCs/>
          <w:sz w:val="28"/>
          <w:szCs w:val="28"/>
        </w:rPr>
      </w:pPr>
      <w:r w:rsidRPr="00982E39">
        <w:rPr>
          <w:rFonts w:ascii="Arial" w:eastAsia="Times New Roman" w:hAnsi="Arial" w:cs="Arial"/>
          <w:b/>
          <w:bCs/>
          <w:sz w:val="28"/>
          <w:szCs w:val="28"/>
        </w:rPr>
        <w:t xml:space="preserve">                                                                  Salman Bin Hamad Al Khalifa</w:t>
      </w:r>
    </w:p>
    <w:p w14:paraId="59300B09" w14:textId="77777777" w:rsidR="00982E39" w:rsidRPr="00982E39" w:rsidRDefault="00982E39" w:rsidP="00D61FBB">
      <w:pPr>
        <w:spacing w:before="120" w:after="0" w:line="360" w:lineRule="auto"/>
        <w:jc w:val="right"/>
        <w:rPr>
          <w:rFonts w:ascii="Arial" w:eastAsia="Times New Roman" w:hAnsi="Arial" w:cs="Arial"/>
          <w:b/>
          <w:bCs/>
          <w:sz w:val="28"/>
          <w:szCs w:val="28"/>
        </w:rPr>
      </w:pPr>
    </w:p>
    <w:p w14:paraId="2324425F" w14:textId="77777777" w:rsidR="00982E39" w:rsidRPr="00982E39" w:rsidRDefault="00982E39" w:rsidP="00D61FBB">
      <w:pPr>
        <w:spacing w:before="120" w:after="0" w:line="360" w:lineRule="auto"/>
        <w:jc w:val="center"/>
        <w:rPr>
          <w:rFonts w:ascii="Arial" w:hAnsi="Arial" w:cs="Arial"/>
          <w:b/>
          <w:bCs/>
          <w:sz w:val="28"/>
          <w:szCs w:val="28"/>
        </w:rPr>
      </w:pPr>
      <w:r w:rsidRPr="00982E39">
        <w:rPr>
          <w:rFonts w:ascii="Arial" w:eastAsia="Times New Roman" w:hAnsi="Arial" w:cs="Arial"/>
          <w:b/>
          <w:bCs/>
          <w:sz w:val="28"/>
          <w:szCs w:val="28"/>
        </w:rPr>
        <w:t xml:space="preserve">                                                                                                      </w:t>
      </w:r>
      <w:r w:rsidRPr="00982E39">
        <w:rPr>
          <w:rFonts w:ascii="Arial" w:hAnsi="Arial" w:cs="Arial"/>
          <w:b/>
          <w:bCs/>
          <w:sz w:val="28"/>
          <w:szCs w:val="28"/>
        </w:rPr>
        <w:t>Promulgated in Riffa Palace</w:t>
      </w:r>
    </w:p>
    <w:p w14:paraId="4112F1C8" w14:textId="77777777"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b/>
          <w:bCs/>
          <w:sz w:val="28"/>
          <w:szCs w:val="28"/>
        </w:rPr>
        <w:t xml:space="preserve">                                                                                                   On 23 Dhu Al-Hijja 1442 H</w:t>
      </w:r>
    </w:p>
    <w:p w14:paraId="0ED25323" w14:textId="77777777" w:rsidR="00982E39" w:rsidRPr="00982E39" w:rsidRDefault="00982E39" w:rsidP="00D61FBB">
      <w:pPr>
        <w:spacing w:before="120" w:after="0" w:line="360" w:lineRule="auto"/>
        <w:jc w:val="center"/>
        <w:rPr>
          <w:rFonts w:ascii="Arial" w:hAnsi="Arial" w:cs="Arial"/>
          <w:b/>
          <w:bCs/>
          <w:sz w:val="28"/>
          <w:szCs w:val="28"/>
        </w:rPr>
      </w:pPr>
      <w:r w:rsidRPr="00982E39">
        <w:rPr>
          <w:rFonts w:ascii="Arial" w:hAnsi="Arial" w:cs="Arial"/>
          <w:b/>
          <w:bCs/>
          <w:sz w:val="28"/>
          <w:szCs w:val="28"/>
        </w:rPr>
        <w:t xml:space="preserve">                                                                                                                Corresponding to: 2 August 2021</w:t>
      </w:r>
    </w:p>
    <w:p w14:paraId="35CC1226" w14:textId="77777777" w:rsidR="00982E39" w:rsidRPr="00982E39" w:rsidRDefault="00982E39" w:rsidP="00D61FBB">
      <w:pPr>
        <w:shd w:val="clear" w:color="auto" w:fill="FFFFFF"/>
        <w:spacing w:before="120" w:after="0" w:line="360" w:lineRule="auto"/>
        <w:rPr>
          <w:rFonts w:ascii="Arial" w:hAnsi="Arial" w:cs="Arial"/>
          <w:sz w:val="28"/>
          <w:szCs w:val="28"/>
        </w:rPr>
      </w:pPr>
    </w:p>
    <w:p w14:paraId="70E10AA0" w14:textId="77777777" w:rsidR="00982E39" w:rsidRPr="00982E39" w:rsidRDefault="00982E39" w:rsidP="00D61FBB">
      <w:pPr>
        <w:spacing w:before="120" w:after="0" w:line="360" w:lineRule="auto"/>
        <w:rPr>
          <w:rFonts w:ascii="Arial" w:hAnsi="Arial" w:cs="Arial"/>
          <w:sz w:val="28"/>
          <w:szCs w:val="28"/>
        </w:rPr>
      </w:pPr>
    </w:p>
    <w:sectPr w:rsidR="00982E39" w:rsidRPr="00982E39" w:rsidSect="008E2CBD">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26EA" w14:textId="77777777" w:rsidR="001139F6" w:rsidRDefault="001139F6">
      <w:pPr>
        <w:spacing w:after="0" w:line="240" w:lineRule="auto"/>
      </w:pPr>
      <w:r>
        <w:separator/>
      </w:r>
    </w:p>
  </w:endnote>
  <w:endnote w:type="continuationSeparator" w:id="0">
    <w:p w14:paraId="3521DCD9" w14:textId="77777777" w:rsidR="001139F6" w:rsidRDefault="0011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C9495" w14:textId="77777777" w:rsidR="001139F6" w:rsidRDefault="001139F6">
      <w:pPr>
        <w:spacing w:after="0" w:line="240" w:lineRule="auto"/>
      </w:pPr>
      <w:r>
        <w:separator/>
      </w:r>
    </w:p>
  </w:footnote>
  <w:footnote w:type="continuationSeparator" w:id="0">
    <w:p w14:paraId="5B78E935" w14:textId="77777777" w:rsidR="001139F6" w:rsidRDefault="00113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DD"/>
    <w:rsid w:val="000129C5"/>
    <w:rsid w:val="001139F6"/>
    <w:rsid w:val="004A431F"/>
    <w:rsid w:val="00521F4E"/>
    <w:rsid w:val="005C649B"/>
    <w:rsid w:val="00815AD9"/>
    <w:rsid w:val="008B14DD"/>
    <w:rsid w:val="008E2CBD"/>
    <w:rsid w:val="00982E39"/>
    <w:rsid w:val="00A33147"/>
    <w:rsid w:val="00C63485"/>
    <w:rsid w:val="00D61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19DF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2024-05-14T09:25:00Z</dcterms:created>
  <dcterms:modified xsi:type="dcterms:W3CDTF">2024-05-20T20:36:00Z</dcterms:modified>
</cp:coreProperties>
</file>