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8B35" w14:textId="77777777" w:rsidR="008F7494" w:rsidRPr="008F7494" w:rsidRDefault="008F7494" w:rsidP="003B3E56">
      <w:pPr>
        <w:spacing w:before="120" w:after="0" w:line="360" w:lineRule="auto"/>
        <w:rPr>
          <w:rFonts w:ascii="Arial" w:eastAsia="Times New Roman" w:hAnsi="Arial" w:cs="Arial"/>
          <w:b/>
          <w:bCs/>
          <w:sz w:val="28"/>
          <w:szCs w:val="28"/>
          <w:lang w:eastAsia="fr-FR"/>
        </w:rPr>
      </w:pPr>
      <w:r w:rsidRPr="008F749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5282B85" w14:textId="77777777" w:rsidR="008F7494" w:rsidRPr="008F7494" w:rsidRDefault="008F7494" w:rsidP="003B3E56">
      <w:pPr>
        <w:spacing w:before="120" w:after="0" w:line="360" w:lineRule="auto"/>
        <w:rPr>
          <w:rFonts w:ascii="Arial" w:eastAsia="Times New Roman" w:hAnsi="Arial" w:cs="Arial"/>
          <w:b/>
          <w:bCs/>
          <w:sz w:val="28"/>
          <w:szCs w:val="28"/>
          <w:lang w:eastAsia="fr-FR"/>
        </w:rPr>
      </w:pPr>
      <w:r w:rsidRPr="008F7494">
        <w:rPr>
          <w:rFonts w:ascii="Arial" w:eastAsia="Times New Roman" w:hAnsi="Arial" w:cs="Arial"/>
          <w:b/>
          <w:bCs/>
          <w:sz w:val="28"/>
          <w:szCs w:val="28"/>
          <w:lang w:eastAsia="fr-FR"/>
        </w:rPr>
        <w:t>For any corrections, remarks, or suggestions, kindly contact us on translate@lloc.gov.bh</w:t>
      </w:r>
    </w:p>
    <w:p w14:paraId="211A8128" w14:textId="77777777" w:rsidR="008F7494" w:rsidRPr="008F7494" w:rsidRDefault="008F7494" w:rsidP="003B3E56">
      <w:pPr>
        <w:spacing w:before="120" w:after="0" w:line="360" w:lineRule="auto"/>
        <w:rPr>
          <w:rFonts w:ascii="Arial" w:eastAsia="Times New Roman" w:hAnsi="Arial" w:cs="Arial"/>
          <w:b/>
          <w:bCs/>
          <w:sz w:val="28"/>
          <w:szCs w:val="28"/>
          <w:lang w:eastAsia="fr-FR"/>
        </w:rPr>
      </w:pPr>
      <w:r w:rsidRPr="008F7494">
        <w:rPr>
          <w:rFonts w:ascii="Arial" w:eastAsia="Times New Roman" w:hAnsi="Arial" w:cs="Arial"/>
          <w:b/>
          <w:bCs/>
          <w:sz w:val="28"/>
          <w:szCs w:val="28"/>
          <w:lang w:eastAsia="fr-FR"/>
        </w:rPr>
        <w:t>Published on the website on May 2024</w:t>
      </w:r>
      <w:r w:rsidRPr="008F7494">
        <w:rPr>
          <w:rFonts w:ascii="Arial" w:eastAsia="Times New Roman" w:hAnsi="Arial" w:cs="Arial"/>
          <w:b/>
          <w:bCs/>
          <w:sz w:val="28"/>
          <w:szCs w:val="28"/>
          <w:lang w:eastAsia="fr-FR"/>
        </w:rPr>
        <w:br w:type="page"/>
      </w:r>
    </w:p>
    <w:p w14:paraId="10D9AE7B" w14:textId="77777777" w:rsidR="008F7494" w:rsidRPr="008F7494" w:rsidRDefault="008F7494" w:rsidP="003B3E56">
      <w:pPr>
        <w:spacing w:before="120" w:after="0" w:line="360" w:lineRule="auto"/>
        <w:jc w:val="center"/>
        <w:rPr>
          <w:rFonts w:ascii="Arial" w:eastAsia="Times New Roman" w:hAnsi="Arial" w:cs="Arial"/>
          <w:sz w:val="28"/>
          <w:szCs w:val="28"/>
          <w:lang w:eastAsia="fr-FR"/>
        </w:rPr>
      </w:pPr>
      <w:r w:rsidRPr="008F7494">
        <w:rPr>
          <w:rFonts w:ascii="Arial" w:eastAsia="Times New Roman" w:hAnsi="Arial" w:cs="Arial"/>
          <w:b/>
          <w:bCs/>
          <w:sz w:val="28"/>
          <w:szCs w:val="28"/>
          <w:lang w:eastAsia="fr-FR"/>
        </w:rPr>
        <w:lastRenderedPageBreak/>
        <w:t>Legislative Decree No. (16) of 2002 promulgating the National Audit Office</w:t>
      </w:r>
    </w:p>
    <w:p w14:paraId="0A075B1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br w:type="page"/>
      </w:r>
    </w:p>
    <w:p w14:paraId="573E098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We, Hamad bin Isa Al Khalifa, King of the Kingdom of Bahrain, </w:t>
      </w:r>
    </w:p>
    <w:p w14:paraId="02002BC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Having reviewed the Constitution </w:t>
      </w:r>
    </w:p>
    <w:p w14:paraId="5B9D344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upon the submission of the Prime Minister; </w:t>
      </w:r>
    </w:p>
    <w:p w14:paraId="38EC969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after the approval of the Council of Ministers,  </w:t>
      </w:r>
    </w:p>
    <w:p w14:paraId="6758F75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Hereby Decree the following Law: </w:t>
      </w:r>
    </w:p>
    <w:p w14:paraId="5B14B29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One </w:t>
      </w:r>
    </w:p>
    <w:p w14:paraId="4413643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provisions of the attached law concerning the National Audit Office shall hereby come into effect. </w:t>
      </w:r>
    </w:p>
    <w:p w14:paraId="36F7FE9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Two </w:t>
      </w:r>
    </w:p>
    <w:p w14:paraId="62EE258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Executive Regulation of this Law shall be issued by a decree upon proposal from the President of the National Audit Office. </w:t>
      </w:r>
    </w:p>
    <w:p w14:paraId="65222A2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Executive Regulation shall include, in particular, the organization of all matters referred to it in accordance with the provisions of the attached law, and any other matters required to implement its provisions. </w:t>
      </w:r>
    </w:p>
    <w:p w14:paraId="6AB89F1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Three </w:t>
      </w:r>
    </w:p>
    <w:p w14:paraId="47BB3B2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Each minister, in his respective capacity, shall implement this Law, which shall come into force on the date of its publication in the Official Gazette. </w:t>
      </w:r>
    </w:p>
    <w:p w14:paraId="74D8F0D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King of the Kingdom of Bahrain </w:t>
      </w:r>
    </w:p>
    <w:p w14:paraId="419BCE8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Hamad bin Isa Al Khalifa </w:t>
      </w:r>
    </w:p>
    <w:p w14:paraId="114FF9D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Prime Minister </w:t>
      </w:r>
    </w:p>
    <w:p w14:paraId="442FDE2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Khalifa bin Salman Al Khalifa </w:t>
      </w:r>
    </w:p>
    <w:p w14:paraId="7B6986F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Issued at Riffa Palace: </w:t>
      </w:r>
    </w:p>
    <w:p w14:paraId="1A6B3F3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On the: 22nd of Rabie Al Thani 1423 A.H. </w:t>
      </w:r>
    </w:p>
    <w:p w14:paraId="1F65157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Corresponding to 3rd of July 2002 </w:t>
      </w:r>
    </w:p>
    <w:p w14:paraId="03F66DE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The National Audit Office Law </w:t>
      </w:r>
    </w:p>
    <w:p w14:paraId="1FE3C6D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One </w:t>
      </w:r>
    </w:p>
    <w:p w14:paraId="004FB9E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Establishment of the National Audit Office, its Objectives and Formation </w:t>
      </w:r>
    </w:p>
    <w:p w14:paraId="0D9B118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 </w:t>
      </w:r>
    </w:p>
    <w:p w14:paraId="10FB6C1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 independent body with public legal personality will be created, called the "National Audit Office", which will report to the King. </w:t>
      </w:r>
    </w:p>
    <w:p w14:paraId="186F6C1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Office will assume the task of financial supervision of the funds of the State and the funds of the entities provided for in Article (4) of this Law, and will in particular verify the regularity and legality of the use of these funds and their proper management, in the manner provided for by this Law. </w:t>
      </w:r>
    </w:p>
    <w:p w14:paraId="0593367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 </w:t>
      </w:r>
    </w:p>
    <w:p w14:paraId="7B9D130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be composed of a President, two Undersecretaries and appropriate number of technical employees.  An Assistant Undersecretary or more may be appointed according to the work’s needs and requirements.  The Audit Office shall employ the necessary number of administrative employees and assistants. </w:t>
      </w:r>
    </w:p>
    <w:p w14:paraId="53F0E95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 </w:t>
      </w:r>
    </w:p>
    <w:p w14:paraId="5C34982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consist of a number of directorates and sections; the number, composition, organization, scope of function of each, and the method of discharging the work thereof, shall be stipulated in the Executive Regulation. </w:t>
      </w:r>
    </w:p>
    <w:p w14:paraId="68BEF3E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Two </w:t>
      </w:r>
    </w:p>
    <w:p w14:paraId="00A0B56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Entities Subject to the Audit of the National Audit Office </w:t>
      </w:r>
    </w:p>
    <w:p w14:paraId="305CC06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 </w:t>
      </w:r>
    </w:p>
    <w:p w14:paraId="714E3D4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audit the following entities: </w:t>
      </w:r>
    </w:p>
    <w:p w14:paraId="6190EC6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Ministries, directorates and public organizations which constitute the administrative set-up of the State and entities attached thereto, provided that the Ministry of Interior, the National Guard, the National Security Agency and the other entities whose budget include secret expenses relating to the national security shall be exempted from audit with respect to such expenses.  </w:t>
      </w:r>
    </w:p>
    <w:p w14:paraId="0FC9D80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The Shura Council, the Council of Representatives and the municipal councils; </w:t>
      </w:r>
    </w:p>
    <w:p w14:paraId="4D7054C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The provinces, municipal administrative organizations and all local organizations having public legal personality; </w:t>
      </w:r>
    </w:p>
    <w:p w14:paraId="697091B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The public organizations, public institutions and establishments affiliated to the State or to the Governorates, municipalities, or other local authorities organizations having public legal personality, unless such audit conflicts with the laws organizing their works; </w:t>
      </w:r>
    </w:p>
    <w:p w14:paraId="1E93AB6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 The companies in which the State or an entity having public legal personality, holds more than 50% of their capital, or which the State guarantees them minimum profit or provides them with financial assistance; </w:t>
      </w:r>
    </w:p>
    <w:p w14:paraId="222404B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f) The entities the laws of which stipulate that they shall be subject to audit by the National Audit Office; </w:t>
      </w:r>
    </w:p>
    <w:p w14:paraId="5AD56F9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g) Any other entity which the King entrusts to the Court to control. </w:t>
      </w:r>
    </w:p>
    <w:p w14:paraId="4927CE6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3 </w:t>
      </w:r>
    </w:p>
    <w:p w14:paraId="1725FC4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Functions of the National Audit Office </w:t>
      </w:r>
    </w:p>
    <w:p w14:paraId="274B950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5 </w:t>
      </w:r>
    </w:p>
    <w:p w14:paraId="19A1A6C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undertake subsequent audit over the entities subject to its audit, and for so doing, it shall exercise the following functions: </w:t>
      </w:r>
    </w:p>
    <w:p w14:paraId="6987193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First: To verify that the administrative bodies have collected the revenues due to the State, deposit thereof and add the same into their respective accounts.In order to achieve this task, the National Audit Office shall, in particular, undertake the following: </w:t>
      </w:r>
    </w:p>
    <w:p w14:paraId="7EDE804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Audit the documents, statement and accounts to verify the soundness and accuracy of such dues; </w:t>
      </w:r>
    </w:p>
    <w:p w14:paraId="38EB4FC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Ascertain that what has been collected represents the legally accrued amounts and that the financial transactions relating to the collections of such dues and their deposits have been conducted in a proper and regular manner according to the financial and accounting laws, rules and regulations; </w:t>
      </w:r>
    </w:p>
    <w:p w14:paraId="36612DA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Verify that no exemption from taxes, fees or costs has been made other than in the cases provided for in the law and in accordance with its provisions. </w:t>
      </w:r>
    </w:p>
    <w:p w14:paraId="4920889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Second: To verify that the expenditure has been incurred in an appropriate manner and within the approved limits of the budget appropriations, and in conformity with the objectives for which they have been allocated, and that the spending process through all its stages has been conducted according to the financial and accounting laws, rules and regulations.In order to achieve this task, the National Audit Office shall, in particular, undertake the following: </w:t>
      </w:r>
    </w:p>
    <w:p w14:paraId="0025533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Verify that the allocated funds were used without extravagance; </w:t>
      </w:r>
    </w:p>
    <w:p w14:paraId="32F7161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Ascertain that the documents presented to support the expenditure are correct, and the amounts spent subject to such documents are identical to the figures of the accounting records; </w:t>
      </w:r>
    </w:p>
    <w:p w14:paraId="4C173C6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Verify that there was no overspending on funds allocated to each chapter or item of the budget, except after the approval of the designated authority, and according to the accounting laws, rules, regulations, and instructions. </w:t>
      </w:r>
    </w:p>
    <w:p w14:paraId="3275580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Third: Audit the implementation of construction projects included in the plan.In order to achieve this task, the National Audit Office shall, in particular, undertake the following: </w:t>
      </w:r>
    </w:p>
    <w:p w14:paraId="5ABE836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Ascertain that the implementation of these projects has been made within the cost limit and the prescribed periods, and has achieved the objectives specified in the plan, and to explain the reasons for the discrepancy and shortcoming. </w:t>
      </w:r>
    </w:p>
    <w:p w14:paraId="59C4844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Verify the sound use of the funds allocated in the budget for such projects and that the amounts charged against these funds have been spent according to what they have been allocated for.  </w:t>
      </w:r>
    </w:p>
    <w:p w14:paraId="63135A8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Verify that no unbudgeted work has been done before an additional appropriation had been allocated thereto. </w:t>
      </w:r>
    </w:p>
    <w:p w14:paraId="7885CD5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Verify the soundness of the reasons for under- spending of all or part of the funds allocated in the budget for construction projects, and that no surplus in the fund of certain work had been used to exceed the funds allocated to other projects, so as to cause an increase in the final costs of that work in excess of the amount allocated thereto in the budget, without the approval of the authority endowed with the right to approve the excess of the final costs. </w:t>
      </w:r>
    </w:p>
    <w:p w14:paraId="4023F8B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Fourth: Audit all settlement accounts such as the deposits, loans and current accounts, and to ascertain the soundness of related transactions, and that figures thereof are registered in the accounts, and that they are correct and supported by legally prescribed documents. </w:t>
      </w:r>
    </w:p>
    <w:p w14:paraId="3F0A856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Fifth: Audit the accounts of loans extended or received by the State or one of the entities subject to the audit of the National Audit Office.  The Audit Office shall ascertain, in the first case, that the payment of the principal loan, its interest and related charges were made according to the conditions of the loan agreement, and to ascertain, in the second case, that the State or the borrowing entity had paid the principal of the loan, its interest and the related charges in due time, and to ensure, in both cases, that the financial conditions of the loan agreement are proper. </w:t>
      </w:r>
    </w:p>
    <w:p w14:paraId="11AC042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provision of this clause shall be applicable to loans guaranteed by the State, or one of the entities subject to the audit of the National Audit Office. </w:t>
      </w:r>
    </w:p>
    <w:p w14:paraId="0F290AB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Sixth: Examine and review the decisions relating to employment in the entities prescribed in clauses a,b,c, and d in Article (4) of this Law, with respect to employment, promotions, allowances, supplementary salaries, settlements, and the like, as well as travel and transportation allowances, in order to ascertain the soundness of such decisions and their conformity with the rules of the State budget, and with all the financial rules, laws, regulations and decisions regulating this subject matter. </w:t>
      </w:r>
    </w:p>
    <w:p w14:paraId="348BE1B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Seventh: Examine and review the pensions accounts, indemnities, insurance payments, social insurance and subsidies, and ascertain their conformity with the laws, regulations and decisions regulating them. </w:t>
      </w:r>
    </w:p>
    <w:p w14:paraId="755E48B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Eighth: Review the areas in which the public funds are invested inland and aboard, and funds of other entities subject to the audit of the National Audit Office, unless such review contradicts the laws regulating their work. The Audit Office shall also review the accounts of these investments, and the appropriateness of their returns, and make its due comments in this respect. </w:t>
      </w:r>
    </w:p>
    <w:p w14:paraId="3D19B4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Ninth: Inspect all warehouses, stores and stocks belonging to the entities subject to the audit of the National Audit Office, and shall for so doing undertake, in particular the following: </w:t>
      </w:r>
    </w:p>
    <w:p w14:paraId="1E2DBE8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Examine and review the documents, books, records and accounts relating to the warehouses, stores and stocks herein referred to, in order to ascertain the correctness of the accounting records related thereto; </w:t>
      </w:r>
    </w:p>
    <w:p w14:paraId="5BF2435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Ascertain the soundness of the physical stock- taking operations; </w:t>
      </w:r>
    </w:p>
    <w:p w14:paraId="780D35D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Study the reasons which led to the accumulation of inventories or their damage, explain how it shall be dealt with, and suggest the suitable means to avoid the occurrence of such stocking or damage in future; </w:t>
      </w:r>
    </w:p>
    <w:p w14:paraId="2DD77AE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Suggest the appropriate means for safekeeping and maintaining the stocks, and the necessary rules for making sound plans for supplying the warehouses and stores; </w:t>
      </w:r>
    </w:p>
    <w:p w14:paraId="3E91FAA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 Ascertain the adequacy of the systems and regulations relating to the warehouses, stores and their proper implementation, and draw the attention to the deficiencies which might be observed in the aforementioned systems and regulations in order to avoid such deficiencies in future. </w:t>
      </w:r>
    </w:p>
    <w:p w14:paraId="0149CE9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If it appeared to the National Audit Office that there is evidence that any of the warehouses, stores or stocks had been mishandled, the Audit Office shall request the concerned entity to undertake by itself an immediate stocktaking. In such case, the Audit Office’s designated employee shall attend the physical stocktaking without participating therein. </w:t>
      </w:r>
    </w:p>
    <w:p w14:paraId="0787E66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Tenth: Disclose acts of embezzlement, negligence and financial violations which occur in the entities subject to the audit of the National Audit Office, investigate the reasons behind that, and identify the weaknesses in the systems which led to their occurrence, or which assisted or facilitated their occurrence, and to propose the means for their treatment. </w:t>
      </w:r>
    </w:p>
    <w:p w14:paraId="039ECBF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Eleventh: Carry out stocktaking of the currency, stamps and securities to ascertain their conformity with the related accounting entries. </w:t>
      </w:r>
    </w:p>
    <w:p w14:paraId="7E02CFA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Twelfth: Examine and review the final accounts of the State and the other public entities subject to the audit of the National Audit Office for the ended financial year with the objective of issuing an independent technical opinion on the correctness of these accounts and financial statements relating thereto, and to ascertain that they are prepared according to the applicable accounting standards. </w:t>
      </w:r>
    </w:p>
    <w:p w14:paraId="4CE6105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Thirteenth: Study the reports of the auditors of the companies subject to the audit of the National Audit Office, and the audited financial statements and reports of their boards of directors. The Audit Office shall have the right to review any records, books documents or papers concerning the business of these companies. </w:t>
      </w:r>
    </w:p>
    <w:p w14:paraId="310E2F8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6 </w:t>
      </w:r>
    </w:p>
    <w:p w14:paraId="084217E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in accordance with the powers conferred on it by this Law, undertake the following: </w:t>
      </w:r>
    </w:p>
    <w:p w14:paraId="6A9C965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Review the financial, administrative and accounting rules and regulations systems, and the commitment to apply the laws and regulations, and the methods of processing the financial and administrative transactions in order to ascertain their correctness, identify their deficiencies and shortcomings, and suggest the necessary means for their rectification and improvement, to upgrade the administrative procedure and rendered services to their best standards, and to raise the level of protecting the funds subject to audit to the best standard of safety, efficiency and accuracy. </w:t>
      </w:r>
    </w:p>
    <w:p w14:paraId="143F9C9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Study and examine the administrative, auditing and internal control systems concerning the computer programs, to ensure the efficiency and adequacy of these systems, and to identify their deficiencies and weaknesses, and make sure that these systems are protected from unauthorized access and to propose reasonable means for the treatment of such deficiencies; </w:t>
      </w:r>
    </w:p>
    <w:p w14:paraId="6767D7D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Ascertain that the set and approved objectives for which the budget allocated from public funds subject to the audit, have been met, and that the resources available to meet these objectives have been utilized in a proper manner to achieve optimum outputs with minimum possible resources; and shall also investigate the reasons for not achieving the objectives, or non-utilization of the available resources in an efficient manner, and provide the necessary recommendations in this respect; </w:t>
      </w:r>
    </w:p>
    <w:p w14:paraId="15CF9A9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Study the efficiency of the financial and administrative operations with regard to their speed, cost, quality and performance, without complications or duplications, and to explain the balance between the input and output of goods and services, in order to achieve efficiency, effectiveness and savings in the utilization of the resources. To study the conformity and balancing of the financial expenditure with the targeted public benefit and the importance of such expenditure and its economic feasibility, and to determine the spending priorities. </w:t>
      </w:r>
    </w:p>
    <w:p w14:paraId="586B2E2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Four </w:t>
      </w:r>
    </w:p>
    <w:p w14:paraId="22D6AC6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The National Audit Office’s Performance Of Duties </w:t>
      </w:r>
    </w:p>
    <w:p w14:paraId="20A1505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7 </w:t>
      </w:r>
    </w:p>
    <w:p w14:paraId="6793569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carry out its duties stipulated in this law through auditing, inspecting, examining and reviewing. It shall carry out such duties on its own initiative or upon request of the entities subject to its audit. The inspection may be effected without notice. </w:t>
      </w:r>
    </w:p>
    <w:p w14:paraId="1A6EDCC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audit carried out by the National Audit Office may be comprehensive or selective according to the rules stipulated in the plan of work drawn up by the President of the Audit Office. </w:t>
      </w:r>
    </w:p>
    <w:p w14:paraId="2A181E3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8 </w:t>
      </w:r>
    </w:p>
    <w:p w14:paraId="7A4C546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in addition to the documents stipulated by the laws, regulations, financial and administrative circulars, have the right to review and examine any documents, records and/or other papers as it may consider necessary to carry out its duties in a proper manner.  The Audit Office shall have the right to keep the documents, records or papers, if it is so required, until it completes its works. </w:t>
      </w:r>
    </w:p>
    <w:p w14:paraId="5D501D7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audit of the Audit Office shall include assets of all kinds, in order to verify their proper utilization and safekeeping. </w:t>
      </w:r>
    </w:p>
    <w:p w14:paraId="65870A8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audit shall be carried out in the Audit Office’s headquarters, or at the main office of the entity where the books, accounts, records and supporting documents and other items subject to the examination and review of the Audit Office, are maintained, . </w:t>
      </w:r>
    </w:p>
    <w:p w14:paraId="08AB2AD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the Audit Office shall determine the above, subject to what it deems fit for the benefit of the work and its proper organisation </w:t>
      </w:r>
    </w:p>
    <w:p w14:paraId="29975F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9 </w:t>
      </w:r>
    </w:p>
    <w:p w14:paraId="2F36E8A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Entities subject to the audit of the National Audit Office shall provide all necessary facilities to enable the employees of the National Audit Office to carry out their duties. These entities shall not refuse to provide the National Audit Office with the required documents, records or papers, unless the financial details in the documents relate to national security, or are highly confidential. </w:t>
      </w:r>
    </w:p>
    <w:p w14:paraId="6888D30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10 </w:t>
      </w:r>
    </w:p>
    <w:p w14:paraId="64152E8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If any entity subject to the audit of the National Audit Office refused to allow the employees of the Audit Office to carry out their duties stipulated in this Law, the President of the Audit Office may issue a decision to seal the boxes, safes and places in which the accounts, books, papers and documents required to be examined and reviewed are located with red wax and to stamp them with the official stamp; provided that the decision should include the appointment of one employee or more from the Audit Office for its implementation. If the concerned entity refused to implement the decision or to co-operate, the National Audit Office may, after consulting its President, seek the police assistance to execute the decision and guard the sealed places. </w:t>
      </w:r>
    </w:p>
    <w:p w14:paraId="1BA7C41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Audit Office must take the necessary proceedings to break the seals and finalize the physical stock-taking of the contents within a maximum period of three working days, otherwise the minister concerned or his designate may issue a resolution to complete this task and prepare a detailed report on this matter. </w:t>
      </w:r>
    </w:p>
    <w:p w14:paraId="0E1AA3A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11 </w:t>
      </w:r>
    </w:p>
    <w:p w14:paraId="2F0472A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notify the entities subject to its audit with the financial and administrative violations it discovers, and request them to take the necessary proceedings to correct the administrative procedure and collect the amounts due to them, or the amounts unlawfully spent during a specific period of time. The Audit Office shall have the right to refer the issue to the concerned authority to take criminal proceedings if it has material evidence that a crime has been committed. </w:t>
      </w:r>
    </w:p>
    <w:p w14:paraId="58AFC46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12 </w:t>
      </w:r>
    </w:p>
    <w:p w14:paraId="6A0EFC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All employees of entities subject to the audit of the Financial Supervision Office are considered responsible for their actions in relation to the funds subject to audit, in accordance with the rules stipulated in this Law and in the implementing regulation, and all their work is subject to the audit of the Financial Supervision Office. In the case of Ministers, the Office shall merely prepare a report on the facts or actions attributed to them, and the President shall submit the report. The president of the Office then submits the report to the King, the Council of Ministers and the Council of Representatives. </w:t>
      </w:r>
    </w:p>
    <w:p w14:paraId="5BF9030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Five </w:t>
      </w:r>
    </w:p>
    <w:p w14:paraId="7AF6FA0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Financial and Administrative Violations and Action to be taken in Their Regards </w:t>
      </w:r>
    </w:p>
    <w:p w14:paraId="6FE3362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13 </w:t>
      </w:r>
    </w:p>
    <w:p w14:paraId="7AA2A04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First: </w:t>
      </w:r>
      <w:r w:rsidRPr="008F7494">
        <w:rPr>
          <w:rFonts w:ascii="Arial" w:eastAsia="Times New Roman" w:hAnsi="Arial" w:cs="Arial"/>
          <w:sz w:val="28"/>
          <w:szCs w:val="28"/>
          <w:lang w:eastAsia="fr-FR"/>
        </w:rPr>
        <w:t>In the implementation of the provisions of this Law, the following shall be considered as financial violations: </w:t>
      </w:r>
    </w:p>
    <w:p w14:paraId="4BEBEA0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Violations of the rules, regulations and financial procedures stipulated in the Constitution, laws, rules and regulations; </w:t>
      </w:r>
    </w:p>
    <w:p w14:paraId="347F1DB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Violation of the provisions of the State’s general budget and the budgets attached thereto or independent therefrom, in addition to the budgets of the other entities subject to the audit of the National Audit Office; </w:t>
      </w:r>
    </w:p>
    <w:p w14:paraId="0BA2B36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Any wrong act, whether committed intentionally, recklessly, or negligently, which results in unlawful spending of funds subjected to the audit or in the loss of any of the State’s financial rights or a right of any of the entities subject to the audit or prejudice any of their financial interests, or cause damage to the properties subject to the audit, or delay the execution of construction projects; </w:t>
      </w:r>
    </w:p>
    <w:p w14:paraId="7BC9D87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Embezzlement of funds subject to the audit or abuse the safekeeping thereof; </w:t>
      </w:r>
    </w:p>
    <w:p w14:paraId="09829A8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 Violation of the provisions of the Tenders law, regulations and procedures relating to purchases, sales and warehouses affairs, in addition to all the applicable financial and accounting regulations, procedures and rules; </w:t>
      </w:r>
    </w:p>
    <w:p w14:paraId="726F47E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f) Engagement in unnecessary expenditures, or expenditures which are not required for public interest. </w:t>
      </w:r>
    </w:p>
    <w:p w14:paraId="3226ED8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Second: </w:t>
      </w:r>
      <w:r w:rsidRPr="008F7494">
        <w:rPr>
          <w:rFonts w:ascii="Arial" w:eastAsia="Times New Roman" w:hAnsi="Arial" w:cs="Arial"/>
          <w:sz w:val="28"/>
          <w:szCs w:val="28"/>
          <w:lang w:eastAsia="fr-FR"/>
        </w:rPr>
        <w:t>The following shall also be considered as financial violations: </w:t>
      </w:r>
    </w:p>
    <w:p w14:paraId="1A72D79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Failure to provide the National Audit Office with the accounts and their supporting documents on the fixed dates, or with the papers and documents it requires for carrying out its audit. </w:t>
      </w:r>
    </w:p>
    <w:p w14:paraId="42C49DC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Failure of the entities subject to the audit of the National Audit Office to take the necessary proceedings, within one month from the date of their notification by the Audit Office to collect the lost amounts of money, or unlawfully spent funds or funds which have become due but negligently not collected. </w:t>
      </w:r>
    </w:p>
    <w:p w14:paraId="0BE4EB4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- 14 - </w:t>
      </w:r>
    </w:p>
    <w:p w14:paraId="6822C76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In the implementation of the provisions of this Law, the following shall be considered as administrative violations: </w:t>
      </w:r>
    </w:p>
    <w:p w14:paraId="1949892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Failure to reply to the National Audit Office’s comments or correspondences, or to delay the reply without acceptable excuse.  The reply of the concerned employee, with the intent of procrastination or temporization shall be considered as no reply; </w:t>
      </w:r>
    </w:p>
    <w:p w14:paraId="351E530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Failure of the entities subject to the audit of the National Audit Office to inform the Audit Office of the financial and administrative violations it discovers within seven days from the date of their discovery; </w:t>
      </w:r>
    </w:p>
    <w:p w14:paraId="6763716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Any act or negligence or hiding of information deemed to obstruct the National Audit Office from performing its duties in a proper manner. </w:t>
      </w:r>
    </w:p>
    <w:p w14:paraId="6D01878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15 </w:t>
      </w:r>
    </w:p>
    <w:p w14:paraId="6EB9387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Any person who commits any of the violations stipulated in the preceding two Articles, or participates therein by any means, whether by inducement, collaboration or aiding, and any person who delays or fails to report such violations, or conceals their perpetrators in any manner, shall be held liable. </w:t>
      </w:r>
    </w:p>
    <w:p w14:paraId="52B7C86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disciplinary proceedings and the punishment passed with respect to such violations, shall be subject to the disciplinary provisions stipulated in the Civil Service Law and its Executive Regulation, or in the disciplinary regulations of the entities subject to the audit of the National Audit Office, or in the Labour Law for the Private Sector enacted by the Legislative Decree No. (23) of 1976, as the case may be. </w:t>
      </w:r>
    </w:p>
    <w:p w14:paraId="6F90FB6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16 </w:t>
      </w:r>
    </w:p>
    <w:p w14:paraId="2809774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In case any entity subject to the audit of the National Audit Office discovers any financial or administrative violation under this Law, it must provide the Audit Office with a report on such violation and copies of the supporting documents within a maximum period of seven days from the date of its discovery. </w:t>
      </w:r>
    </w:p>
    <w:p w14:paraId="0E31EF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17 </w:t>
      </w:r>
    </w:p>
    <w:p w14:paraId="2CBD11D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Every entity subject to the provisions of this Law must, immediately refer to investigation upon discovery, any violations which occur therein. Upon receiving the result of the investigation, it must decide whether to stay the proceedings or punish the offender.  The entity shall provide the National Audit Office with the decision taken on such violations within seven days from the date of the decision, accompanied by the records of the investigation and other papers and documents relating thereto. </w:t>
      </w:r>
    </w:p>
    <w:p w14:paraId="6C62E60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18 </w:t>
      </w:r>
    </w:p>
    <w:p w14:paraId="291FBB3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If it appears to the National Audit Office from the inspection of the documents that the decision to stay the proceedings is incorrect, or the punishment passed against the offender is not appropriate to the committed violation, the President of the Audit Office shall return the papers to the entity which issued the decision within fifteen days from the date of its entire receipt by the Audit Office, and shall require such entity to reconsider the subject matter, either by punishing the offender in case the decision relates to staying the proceedings, or to increase the punishment in order to make the punishment appropriate to the violation. </w:t>
      </w:r>
    </w:p>
    <w:p w14:paraId="415D0B1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concerned entity shall take action on the request of the National Audit Office, and shall inform the Audit Office of the result within a maximum period of seven days from the date of receiving the papers returned by the National Audit Office. </w:t>
      </w:r>
    </w:p>
    <w:p w14:paraId="297E2A7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6 </w:t>
      </w:r>
    </w:p>
    <w:p w14:paraId="6831212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Reports and Comments of the National Audit Office </w:t>
      </w:r>
    </w:p>
    <w:p w14:paraId="3FD0C46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19 </w:t>
      </w:r>
    </w:p>
    <w:p w14:paraId="470BA65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prepare an annual report on the final account of the State and the final accounts of the entities subject to the audit, and the results of the performance audit and administrative audit explaining therein his comments and any disagreement between the Audit Office and entities subject to its audit. </w:t>
      </w:r>
    </w:p>
    <w:p w14:paraId="24F857C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This report shall be presented to the King, the Council of Ministers and to the Council of Representatives before the prescribed date for the approval of the final account concerning that report. </w:t>
      </w:r>
    </w:p>
    <w:p w14:paraId="664C4BC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Council of Representatives may invite the President of the Audit Office to attend the sessions in which the House discusses the Audit Office’s report, and shall allow the President to express his views on the matters under discussion, and on the government replies or statements concerning the said matters. </w:t>
      </w:r>
    </w:p>
    <w:p w14:paraId="1803ED0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20 </w:t>
      </w:r>
    </w:p>
    <w:p w14:paraId="69A825C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prepare an annual report concerning each company subject to its audit, and shall present such report to the administrative entity which supervises the company, to the Ministry of Finance and to the company’s board of directors within a period not exceeding thirty days from the date of receiving the audited financial statements from such companies. </w:t>
      </w:r>
    </w:p>
    <w:p w14:paraId="72BE9BD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or one of the Two undersecretaries, or one of the Assistant Undersecretaries may attend the company’s general assembly meetings at which the auditors’ report and the board of directors reports are discussed, and he shall address the meeting and express his views on matters under discussion, and he may raise explanations and ask for clarifications, but shall not have the right to vote. </w:t>
      </w:r>
    </w:p>
    <w:p w14:paraId="156D385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21 </w:t>
      </w:r>
    </w:p>
    <w:p w14:paraId="1A16FBC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may present other reports during the financial year on matters which he considers to be of great importance, and which need to be promptly brought to the attention of the concerned authorities. </w:t>
      </w:r>
    </w:p>
    <w:p w14:paraId="7EC5040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22 </w:t>
      </w:r>
    </w:p>
    <w:p w14:paraId="6737CC5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issue the results of its audit and inspection in the form of comments to be advised to the concerned entities through the ministers to whom they are affiliated. Such entities must provide the Audit Office with their replies to such comments, fulfil the requests of the Audit Office and take the required proceedings to correct the administrative proceedings and collect the lost funds, or the unlawfully spent funds, or funds which fell due but negligently not collected within one month from the date of their notification thereof. </w:t>
      </w:r>
    </w:p>
    <w:p w14:paraId="62A6288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Seven </w:t>
      </w:r>
    </w:p>
    <w:p w14:paraId="1B6E7CF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The National Audit Office’s Employees Regulations </w:t>
      </w:r>
    </w:p>
    <w:p w14:paraId="78BDF8F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23 </w:t>
      </w:r>
    </w:p>
    <w:p w14:paraId="2B04C34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be appointed and removed from office by a Royal Order, and shall be treated as a Cabinet Minister with regard to salary, pension, allowances and financial benefits. </w:t>
      </w:r>
    </w:p>
    <w:p w14:paraId="70C4EA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24 </w:t>
      </w:r>
    </w:p>
    <w:p w14:paraId="4D6499D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take the following oath before the King prior to assuming duties of his office: </w:t>
      </w:r>
    </w:p>
    <w:p w14:paraId="276FDF8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 swear by Almighty God to be faithful to the Nation and the King, and to respect the Constitution and the law, and endeavour to maintain and safe keep the public funds, and shall discharge my duties with honesty, truthfulness and observe the confidentiality of such duties.” </w:t>
      </w:r>
    </w:p>
    <w:p w14:paraId="09DFC80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25 </w:t>
      </w:r>
    </w:p>
    <w:p w14:paraId="6909FAB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supervise the technical, administrative and financial activities of the Audit Office, and its employees, and shall issue the required decisions to regulate and manage its works. In so doing, he shall be assisted by the National Audit Office’s Undersecretary. </w:t>
      </w:r>
    </w:p>
    <w:p w14:paraId="3EE49C4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In the absence of the President, the Undersecretary of the Office shall take his place. </w:t>
      </w:r>
    </w:p>
    <w:p w14:paraId="634BCFB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26 </w:t>
      </w:r>
    </w:p>
    <w:p w14:paraId="6E6C98B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with respect to the National Audit Office’s employees shall have the authority vested on him by the Laws and regulations on a minister concerning the employees of his ministry.  He shall also have the authority vested on the Minister of Finance regarding the estimation of the Audit Office’s expenditure in the budget, and the use of the budgets approved for the Audit Office as well, without being subject, in this respect, to the supervision of the Council of Ministers, Ministry of Finance and National economy or the Civil Service Bureau. </w:t>
      </w:r>
    </w:p>
    <w:p w14:paraId="572B7A4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27 </w:t>
      </w:r>
    </w:p>
    <w:p w14:paraId="39FEA88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be represented by its President before the Judicial authorities and in its relations towards third parties. </w:t>
      </w:r>
    </w:p>
    <w:p w14:paraId="7993CF0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28 </w:t>
      </w:r>
    </w:p>
    <w:p w14:paraId="367A422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not be dismissed from office, nor his service be terminated except for one of the following reasons: </w:t>
      </w:r>
    </w:p>
    <w:p w14:paraId="0B48500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Resignation; </w:t>
      </w:r>
    </w:p>
    <w:p w14:paraId="7031B93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Attainment of retirement age; </w:t>
      </w:r>
    </w:p>
    <w:p w14:paraId="3E9B22B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Proved disability to carry out his duties due to health reasons; </w:t>
      </w:r>
    </w:p>
    <w:p w14:paraId="608F6EB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Assignment to another job with his consent; or </w:t>
      </w:r>
    </w:p>
    <w:p w14:paraId="7997511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e) Dismissal from office by a Royal Order. </w:t>
      </w:r>
    </w:p>
    <w:p w14:paraId="3D0E23A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29 </w:t>
      </w:r>
    </w:p>
    <w:p w14:paraId="627A070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Two Undersecretaries and the Assistant Undersecretaries shall be appointed by a Royal Order upon nomination by the President of the National Audit Office  </w:t>
      </w:r>
    </w:p>
    <w:p w14:paraId="7E6D213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they shall be subject, with respect to their salaries, pension, allowances and financial benefits to the salary schedule applicable to the employees of the Audit Office. </w:t>
      </w:r>
    </w:p>
    <w:p w14:paraId="3BA0FEB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they shall be subject to the provisions of disciplinary proceedings stipulated in this Law and in the Executive Regulation. </w:t>
      </w:r>
    </w:p>
    <w:p w14:paraId="2A59BA4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appointment for the technical and other employees shall be made by a decision taken by the President of the Audit Office. </w:t>
      </w:r>
    </w:p>
    <w:p w14:paraId="4F4C2E4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30 </w:t>
      </w:r>
    </w:p>
    <w:p w14:paraId="389836A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Office’s Undersecretaries, Assistant Undersecretaries or technical employees shall not be dismissed from office, except through disciplinary proceedings, and they shall not be transferred or delegated to other jobs outside the Audit Office, or seconded, without taking their opinion and the approval of the President of the Audit Office. </w:t>
      </w:r>
    </w:p>
    <w:p w14:paraId="42749A5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31 </w:t>
      </w:r>
    </w:p>
    <w:p w14:paraId="0E523CB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the Two Undersecretaries, any of the Assistant Undersecretaries, or any Audit Office’s employee shall not assume any other public job during his employment with the Audit Office, or not engage himself, directly or indirectly, in any professional or commercial business, or buy any of the State properties, even in a public auction, or rent or sell to the Government any of his properties or exchange the same therewith. He shall not be party to any commitments made by the State, public organizations or public corporations, or combine his job with membership in the board of directors of any public organization, public corporation or company. </w:t>
      </w:r>
    </w:p>
    <w:p w14:paraId="03EF55E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32 </w:t>
      </w:r>
    </w:p>
    <w:p w14:paraId="0FBE4AB8"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the Two Undersecretaries, the Assistant Undersecretaries and all other employees of the Audit Office shall not disclose confidential information and statements which they obtain or take cognizance thereof by virtue of their duties, and are not allowed to move, surrender or allow such confidential information or statements to be perused by unauthorized persons, except by permission of the judicial authorities. Such prohibition shall continue after the end of the employee's service. </w:t>
      </w:r>
    </w:p>
    <w:p w14:paraId="12452E3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33 </w:t>
      </w:r>
    </w:p>
    <w:p w14:paraId="030BB94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the Two Undersecretaries, and the Assistant Undersecretaries shall submit their proportion declarations to the king, at the beginning of their appointment, every five years thereafter, and at the end of their services, a declaration containing statement of all movable and real estate properties they own, and the source of such ownership, whether it be in their names, names of their spouses or names of their minor children. The technical employees of the Audit Office, with respect to the declaration of their properties, shall be subject to the Declaration of Properties law. </w:t>
      </w:r>
    </w:p>
    <w:p w14:paraId="73CE6C9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These declarations are confidential and may only be consulted in the cases and according to the procedures specified by the implementing regulation. </w:t>
      </w:r>
    </w:p>
    <w:p w14:paraId="5129D53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34 </w:t>
      </w:r>
    </w:p>
    <w:p w14:paraId="4CE5C4C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Any employee of the National Audit Office who breaches the duties of his job, or appears in a manner deems prejudicial to the honour and dignity of the job, or puts himself under suspicion and doubts, shall be subject to disciplinary punishment. </w:t>
      </w:r>
    </w:p>
    <w:p w14:paraId="25BB9ED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and he shall not be exempted from punishment on the basis that he acted upon his superior’s order, unless he proves that the violation was committed in the course of executing a written order issued to him by his superior in spite of the fact that he drew his superior’s attention to the violation by a written notice, and in which case, the responsibility shall be on the issuer of the order only.  </w:t>
      </w:r>
    </w:p>
    <w:p w14:paraId="29C8E0E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employee shall not be held liable pursuant to the Civil Law, except for his personal wrongdoing. </w:t>
      </w:r>
    </w:p>
    <w:p w14:paraId="1A68554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35 </w:t>
      </w:r>
    </w:p>
    <w:p w14:paraId="2F9D804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disciplinary punishments which may be passed against the technical employees of the National Audit Office are: </w:t>
      </w:r>
    </w:p>
    <w:p w14:paraId="48500A8D"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Warning. </w:t>
      </w:r>
    </w:p>
    <w:p w14:paraId="41B1916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Deduction from salary for a period not exceeding one month. </w:t>
      </w:r>
    </w:p>
    <w:p w14:paraId="5422D4A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Deprivation from promotion for a period not exceeding three years. </w:t>
      </w:r>
    </w:p>
    <w:p w14:paraId="5745277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 Dismissal from service. </w:t>
      </w:r>
    </w:p>
    <w:p w14:paraId="1308ED4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36 </w:t>
      </w:r>
    </w:p>
    <w:p w14:paraId="5883BB3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authority to refer the National Audit Office’s Undersecretary, the Assistant Undersecretaries and technical employees to investigation shall be vested on the President of the National Audit Office. The investigation, shall be conducted by the person to be delegated by the President of the Audit Office. </w:t>
      </w:r>
    </w:p>
    <w:p w14:paraId="50B1576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37 </w:t>
      </w:r>
    </w:p>
    <w:p w14:paraId="3E7346B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disciplinary proceedings against the National Audit Office’s Undersecretary and the Assistant Undersecretaries shall be undertaken by a disciplinary board composed of: </w:t>
      </w:r>
    </w:p>
    <w:p w14:paraId="676C9FB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An Undersecretary of the Court of Cassation </w:t>
      </w:r>
    </w:p>
    <w:p w14:paraId="4D38030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Chairman </w:t>
      </w:r>
    </w:p>
    <w:p w14:paraId="78D8EB5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An Undersecretary of the High Civil Court of Appeal to be selected by the Supreme Judiciary Council. </w:t>
      </w:r>
    </w:p>
    <w:p w14:paraId="34C8A97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Members </w:t>
      </w:r>
    </w:p>
    <w:p w14:paraId="1119293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President of the High Civil Court. </w:t>
      </w:r>
    </w:p>
    <w:p w14:paraId="0D501D8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disciplinary proceeding against the technical employees of the Audit Office shall be undertaken by a disciplinary board composed of: </w:t>
      </w:r>
    </w:p>
    <w:p w14:paraId="558943A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 An Undersecretary of the High Court of Appeal to be nominated by Supreme Judiciary Council. </w:t>
      </w:r>
    </w:p>
    <w:p w14:paraId="0DF5D47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Chairman </w:t>
      </w:r>
    </w:p>
    <w:p w14:paraId="2AE558F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b) One of the undersecretaries of the National Audit Office or one of the Assistant undersecretaries to be nominated by the President of the National Audit Office.. </w:t>
      </w:r>
    </w:p>
    <w:p w14:paraId="3B92ACE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Members </w:t>
      </w:r>
    </w:p>
    <w:p w14:paraId="04FF39F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c) A legal advisor from the General Directorate of Legal Affairs to be Nominated by the Minister of Cabinet Affairs </w:t>
      </w:r>
    </w:p>
    <w:p w14:paraId="4E5E6BE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meeting of the disciplinary board shall not be valid unless attended by all its members, and the decisions shall be adopted by a majority vote of its members. The chairman of the disciplinary board shall inform the President of the Audit Office of the board’s resolution within a week from the date of its issuance. </w:t>
      </w:r>
    </w:p>
    <w:p w14:paraId="175D595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- 38 - </w:t>
      </w:r>
    </w:p>
    <w:p w14:paraId="7339978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Executive Regulation shall subject to the provisions of this Law, set forth the rules concerning the employment regulation of technical and other employees of the National Audit Office, particularly the terms of their appointment, appraisal of their qualifications, their promotions, transfer, delegation, secondment, salaries, remunerations, leaves, and the supplementary provisions concerning their discipline and termination of service which shall take place without adherence to the provisions of the Civil Service Law and its Executive Regulation. </w:t>
      </w:r>
    </w:p>
    <w:p w14:paraId="0376FAF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39 </w:t>
      </w:r>
    </w:p>
    <w:p w14:paraId="0686EFB6"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There shall be established in the National Audit Office a Human Resources Committee to be constituted under the chairmanship of one of the National Audit Office’s undersecretaries, and four members from the senior technical employees to be appointed by a decision of the President of the Audit Office. The decision shall specify the person who shall be the secretary of the committee. </w:t>
      </w:r>
    </w:p>
    <w:p w14:paraId="01A6D70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If a committee member is absent or unable to perform his duties, the President of the Audit Office shall select by a decision to be taken by him, a substitute member to take his place. </w:t>
      </w:r>
    </w:p>
    <w:p w14:paraId="789342E9"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Committee shall have jurisdiction over all matters relating to the Audit Office’s employees affairs in accordance with the rules stipulated in the Executive Regulation. </w:t>
      </w:r>
    </w:p>
    <w:p w14:paraId="447AE705"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- 40 - </w:t>
      </w:r>
    </w:p>
    <w:p w14:paraId="39FD924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Unless specifically stipulated in this Law or in the Executive Regulation, all rules and provisions of the Civil Service Law and it's Executive Regulation shall be applicable to all employees of the National Audit Office’s. </w:t>
      </w:r>
    </w:p>
    <w:p w14:paraId="4FE21B2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Chapter Eight </w:t>
      </w:r>
    </w:p>
    <w:p w14:paraId="303904E2"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Miscellaneous Provisions  </w:t>
      </w:r>
    </w:p>
    <w:p w14:paraId="167D17C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41 </w:t>
      </w:r>
    </w:p>
    <w:p w14:paraId="5806510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have an independent budget which shall be recorded in a special section of the general budget of the State as one figure. </w:t>
      </w:r>
    </w:p>
    <w:p w14:paraId="055EB58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Office prepares the detailed draft budget and submits it within the legal deadline to the Minister of Finance and National Economy, who discusses it with the President of the Office and then includes it in the budget. </w:t>
      </w:r>
    </w:p>
    <w:p w14:paraId="1D6618C4"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If the draft includes an increase of more than 10% over the total appropriations for the previous year. The Minister of Finance and National Economy may restrict himself to listing the appropriation for the previous year and submitting the question of the increase to the Prime Minister for decision in the light of the observations made by the Minister and the Office President. </w:t>
      </w:r>
    </w:p>
    <w:p w14:paraId="70D0D730"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42 </w:t>
      </w:r>
    </w:p>
    <w:p w14:paraId="16DC514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budget of the National Audit Office shall include, in particular, a statement about the number of jobs required for the Audit Office, their types, scales and salaries. </w:t>
      </w:r>
    </w:p>
    <w:p w14:paraId="1D27394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43 </w:t>
      </w:r>
    </w:p>
    <w:p w14:paraId="04CE52B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An external auditor shall be appointed by a Decree to audit the accounts of the National Audit Office. The remuneration of the auditor shall be in accordance with the basis stipulated in the Executive Regulation and shall be at the expense of the Audit Office. </w:t>
      </w:r>
    </w:p>
    <w:p w14:paraId="7A48B14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44 </w:t>
      </w:r>
    </w:p>
    <w:p w14:paraId="51C555A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President of the National Audit Office shall prepare the Audit Office’s plan of action, which shall specify the ways and means to be adopted by the Audit Office in carrying out its functions. </w:t>
      </w:r>
    </w:p>
    <w:p w14:paraId="1A74648E"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plan shall be kept in strict confidentiality, to the extent that none of the entities subject to the audit of the Audit Office shall become aware of its contents. </w:t>
      </w:r>
    </w:p>
    <w:p w14:paraId="7E42507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45 </w:t>
      </w:r>
    </w:p>
    <w:p w14:paraId="51168807"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Ministry of Finance and National Economy shall provide the National Audit Office with the final accounts of the State, their detailed statements and the proposed budget laws. </w:t>
      </w:r>
    </w:p>
    <w:p w14:paraId="686D4C6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entities subject to the audit of the Audit Office, shall provide the Audit Office, within the legally specified time, with the papers and documents which enable it to do its business together with their budgets, final accounts, whatever adjustments made thereto, additional amendments and the results of annual stock-taking of their stores and warehouse, achievement reports and any other accounts stipulated in the Executive Regulation. </w:t>
      </w:r>
    </w:p>
    <w:p w14:paraId="441A1AA3"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46 </w:t>
      </w:r>
    </w:p>
    <w:p w14:paraId="387CB0AA"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In auditing the secret expenditures, the concerned minister shall be required to submit to the National Audit Office, every three months, a declaration signed by him, containing a statement of the amounts spent during this period from his ministry’s secret allocations in the budget, and a certificate providing that these amounts were spent within the limits of the allocated amounts, and the objectives for which the amounts have been allocated. </w:t>
      </w:r>
    </w:p>
    <w:p w14:paraId="22922E3F"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minister shall send the declaration to the President of the Audit Office in a confidential manner within ten days from the final date of the declaration period. The President of the Audit Office must maintain the confidentiality of this declaration. </w:t>
      </w:r>
    </w:p>
    <w:p w14:paraId="5D04DB1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47 </w:t>
      </w:r>
    </w:p>
    <w:p w14:paraId="1E56B22B"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The National Audit Office shall have the right, in its own endeavour, to audit some of the technical aspects of the entities subject to its audit, to seek the assistance of experts, technical persons and auditors it deems appropriate. The remunerations and wages of each individual assignment shall be determined by decisions taken by the President of the Audit Office. </w:t>
      </w:r>
    </w:p>
    <w:p w14:paraId="7EFDCBCC"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b/>
          <w:bCs/>
          <w:sz w:val="28"/>
          <w:szCs w:val="28"/>
          <w:lang w:eastAsia="fr-FR"/>
        </w:rPr>
        <w:t>Article 48 </w:t>
      </w:r>
    </w:p>
    <w:p w14:paraId="69804971" w14:textId="77777777" w:rsidR="008F7494" w:rsidRPr="008F7494" w:rsidRDefault="008F7494" w:rsidP="003B3E56">
      <w:pPr>
        <w:spacing w:before="120" w:after="0" w:line="360" w:lineRule="auto"/>
        <w:rPr>
          <w:rFonts w:ascii="Arial" w:eastAsia="Times New Roman" w:hAnsi="Arial" w:cs="Arial"/>
          <w:sz w:val="28"/>
          <w:szCs w:val="28"/>
          <w:lang w:eastAsia="fr-FR"/>
        </w:rPr>
      </w:pPr>
      <w:r w:rsidRPr="008F7494">
        <w:rPr>
          <w:rFonts w:ascii="Arial" w:eastAsia="Times New Roman" w:hAnsi="Arial" w:cs="Arial"/>
          <w:sz w:val="28"/>
          <w:szCs w:val="28"/>
          <w:lang w:eastAsia="fr-FR"/>
        </w:rPr>
        <w:t>Disagreements between the National Audit Office and the entities subject to its audit, with regard to the audit of the Audit Office, shall be referred to an entity or a committee to be appointed by a Royal Order for their settlement. </w:t>
      </w:r>
    </w:p>
    <w:p w14:paraId="798E6976" w14:textId="77777777" w:rsidR="008F7494" w:rsidRPr="008F7494" w:rsidRDefault="008F7494" w:rsidP="003B3E56">
      <w:pPr>
        <w:spacing w:before="120" w:after="0" w:line="360" w:lineRule="auto"/>
        <w:rPr>
          <w:rFonts w:ascii="Arial" w:eastAsia="Times New Roman" w:hAnsi="Arial" w:cs="Arial"/>
          <w:b/>
          <w:bCs/>
          <w:sz w:val="28"/>
          <w:szCs w:val="28"/>
          <w:lang w:val="fr-FR" w:eastAsia="fr-FR"/>
        </w:rPr>
      </w:pPr>
    </w:p>
    <w:p w14:paraId="6770C5E8" w14:textId="77777777" w:rsidR="008F7494" w:rsidRPr="008F7494" w:rsidRDefault="008F7494" w:rsidP="003B3E56">
      <w:pPr>
        <w:spacing w:before="120" w:after="0" w:line="360" w:lineRule="auto"/>
        <w:rPr>
          <w:rFonts w:ascii="Arial" w:hAnsi="Arial" w:cs="Arial"/>
          <w:sz w:val="28"/>
          <w:szCs w:val="28"/>
        </w:rPr>
      </w:pPr>
    </w:p>
    <w:sectPr w:rsidR="008F7494" w:rsidRPr="008F7494" w:rsidSect="007F6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94"/>
    <w:rsid w:val="000129C5"/>
    <w:rsid w:val="003B3E56"/>
    <w:rsid w:val="00521F4E"/>
    <w:rsid w:val="007F613E"/>
    <w:rsid w:val="00815AD9"/>
    <w:rsid w:val="008F74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6E0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5900</Words>
  <Characters>33630</Characters>
  <Application>Microsoft Office Word</Application>
  <DocSecurity>0</DocSecurity>
  <Lines>280</Lines>
  <Paragraphs>78</Paragraphs>
  <ScaleCrop>false</ScaleCrop>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