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EAD3" w14:textId="77777777" w:rsidR="005C3D89" w:rsidRPr="005C3D89" w:rsidRDefault="005C3D89" w:rsidP="001C4CE5">
      <w:pPr>
        <w:spacing w:before="120" w:after="0" w:line="360" w:lineRule="auto"/>
        <w:rPr>
          <w:rFonts w:ascii="Arial" w:eastAsia="Times New Roman" w:hAnsi="Arial" w:cs="Arial"/>
          <w:b/>
          <w:bCs/>
          <w:sz w:val="28"/>
          <w:szCs w:val="28"/>
          <w:lang w:val="en-GB"/>
        </w:rPr>
      </w:pPr>
      <w:r w:rsidRPr="005C3D8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6BA9B2" w14:textId="77777777" w:rsidR="005C3D89" w:rsidRPr="005C3D89" w:rsidRDefault="005C3D89" w:rsidP="001C4CE5">
      <w:pPr>
        <w:spacing w:before="120" w:after="0" w:line="360" w:lineRule="auto"/>
        <w:rPr>
          <w:rFonts w:ascii="Arial" w:eastAsia="Times New Roman" w:hAnsi="Arial" w:cs="Arial"/>
          <w:b/>
          <w:bCs/>
          <w:sz w:val="28"/>
          <w:szCs w:val="28"/>
          <w:lang w:val="en-GB"/>
        </w:rPr>
      </w:pPr>
      <w:r w:rsidRPr="005C3D89">
        <w:rPr>
          <w:rFonts w:ascii="Arial" w:eastAsia="Times New Roman" w:hAnsi="Arial" w:cs="Arial"/>
          <w:b/>
          <w:bCs/>
          <w:sz w:val="28"/>
          <w:szCs w:val="28"/>
          <w:lang w:val="en-GB"/>
        </w:rPr>
        <w:t>For any corrections, remarks, or suggestions, kindly contact us on translate@lloc.gov.bh</w:t>
      </w:r>
    </w:p>
    <w:p w14:paraId="3F59F40C" w14:textId="77777777" w:rsidR="005C3D89" w:rsidRPr="005C3D89" w:rsidRDefault="005C3D89" w:rsidP="001C4CE5">
      <w:pPr>
        <w:spacing w:before="120" w:after="0" w:line="360" w:lineRule="auto"/>
        <w:rPr>
          <w:rFonts w:ascii="Arial" w:eastAsia="Times New Roman" w:hAnsi="Arial" w:cs="Arial"/>
          <w:b/>
          <w:bCs/>
          <w:sz w:val="28"/>
          <w:szCs w:val="28"/>
          <w:lang w:val="en-GB"/>
        </w:rPr>
      </w:pPr>
      <w:r w:rsidRPr="005C3D89">
        <w:rPr>
          <w:rFonts w:ascii="Arial" w:eastAsia="Times New Roman" w:hAnsi="Arial" w:cs="Arial"/>
          <w:b/>
          <w:bCs/>
          <w:sz w:val="28"/>
          <w:szCs w:val="28"/>
          <w:lang w:val="en-GB"/>
        </w:rPr>
        <w:t>Published on the website on May 2024</w:t>
      </w:r>
      <w:r w:rsidRPr="005C3D89">
        <w:rPr>
          <w:rFonts w:ascii="Arial" w:eastAsia="Times New Roman" w:hAnsi="Arial" w:cs="Arial"/>
          <w:b/>
          <w:bCs/>
          <w:sz w:val="28"/>
          <w:szCs w:val="28"/>
          <w:lang w:val="en-GB"/>
        </w:rPr>
        <w:br w:type="page"/>
      </w:r>
    </w:p>
    <w:p w14:paraId="78F436CA" w14:textId="77777777" w:rsidR="005C3D89" w:rsidRPr="005C3D89" w:rsidRDefault="005C3D89" w:rsidP="001C4CE5">
      <w:pPr>
        <w:spacing w:before="120" w:after="0" w:line="360" w:lineRule="auto"/>
        <w:jc w:val="center"/>
        <w:rPr>
          <w:rFonts w:ascii="Arial" w:eastAsia="Times New Roman" w:hAnsi="Arial" w:cs="Arial"/>
          <w:sz w:val="28"/>
          <w:szCs w:val="28"/>
          <w:lang w:val="en-GB"/>
        </w:rPr>
      </w:pPr>
      <w:r w:rsidRPr="005C3D89">
        <w:rPr>
          <w:rFonts w:ascii="Arial" w:eastAsia="Times New Roman" w:hAnsi="Arial" w:cs="Arial"/>
          <w:b/>
          <w:bCs/>
          <w:sz w:val="28"/>
          <w:szCs w:val="28"/>
          <w:lang w:val="en-GB"/>
        </w:rPr>
        <w:lastRenderedPageBreak/>
        <w:t>Legislative Decree No. 16 of 2001 ratifying the amendment of some Provisions of the Air Transport Convention between the State of Bahrain and the Arab Republic of Egypt, ratified by the Legislative Decree No. (11) of 1994,</w:t>
      </w:r>
    </w:p>
    <w:p w14:paraId="4BE6D9B2"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br w:type="page"/>
      </w:r>
    </w:p>
    <w:p w14:paraId="723A544F"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We, Hamad bin Isa Al Khalifa, Emir of the State of Bahrain. </w:t>
      </w:r>
    </w:p>
    <w:p w14:paraId="42C141F3"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Having reviewed the Constitution; </w:t>
      </w:r>
    </w:p>
    <w:p w14:paraId="0B0BECCF"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Emiri Order No. (4) of 1975; </w:t>
      </w:r>
    </w:p>
    <w:p w14:paraId="63887965"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The Convention on Air Transport between the Government of the State of Bahrain and the Government of the Arab Republic of Egypt signed in Cairo on 20th October 1993, ratified by the Legislative Decree No. (11) of 1994, </w:t>
      </w:r>
    </w:p>
    <w:p w14:paraId="05A5FA60"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And the convention between the State of Bahrain and the Arab Republic of Egypt, which was concluded in the period from 25-26 November 2000 in the State of Bahrain to amend some provisions of the air transport convention between the government of the State of Bahrain and the government of the Arab Republic of Egypt signed in Cairo on 20 October 1993, </w:t>
      </w:r>
    </w:p>
    <w:p w14:paraId="4B82F0D1"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And upon the submission of the Minister of Transportation; </w:t>
      </w:r>
    </w:p>
    <w:p w14:paraId="795D67C0"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And after consulting the Shura Council, </w:t>
      </w:r>
    </w:p>
    <w:p w14:paraId="0F622B30"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And after the approval of the Council of Ministers; </w:t>
      </w:r>
    </w:p>
    <w:p w14:paraId="441F7C6C"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Hereby Decree the following Law: </w:t>
      </w:r>
    </w:p>
    <w:p w14:paraId="06F5069E"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Article One: </w:t>
      </w:r>
    </w:p>
    <w:p w14:paraId="010B848A"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The attached Amendment to the Air transport Convention between the Government of the State of Bahrain and the Government of the Arab Republic of Egypt signed in Cairo on 20th October 1993, and ratified by the Legislative Decree No. (11) of 1994 was approved, </w:t>
      </w:r>
    </w:p>
    <w:p w14:paraId="31E84AE5"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Article Two </w:t>
      </w:r>
    </w:p>
    <w:p w14:paraId="378E05D7"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The Minister of Transportation shall implement this Law, and it shall come into force from the date of its publication in the Official Gazette. </w:t>
      </w:r>
    </w:p>
    <w:p w14:paraId="5E82D57E"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Emir of the State of Bahrain </w:t>
      </w:r>
    </w:p>
    <w:p w14:paraId="5C4536C3"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Hamad bin Isa Al Khalifa, </w:t>
      </w:r>
    </w:p>
    <w:p w14:paraId="6652B792"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Issued at Riffa Palace: </w:t>
      </w:r>
    </w:p>
    <w:p w14:paraId="0E5948FD"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On 17 Muharram 1422 A.H. </w:t>
      </w:r>
    </w:p>
    <w:p w14:paraId="1251C96F"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Corresponding to 11 April 2001 </w:t>
      </w:r>
    </w:p>
    <w:p w14:paraId="66A971A7"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Article (8) bis </w:t>
      </w:r>
    </w:p>
    <w:p w14:paraId="0D79F4B4"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Automated Booking Regulations </w:t>
      </w:r>
    </w:p>
    <w:p w14:paraId="1AAD597C"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The contracting parties have agreed that the automated booking regulations implemented in each party's territory shall operate as follows: </w:t>
      </w:r>
    </w:p>
    <w:p w14:paraId="074EB774"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 Protecting the interests of customers benefiting from air transport services against practices of misuse of automated booking regulations, including misleading information available within the scope of these regulations. </w:t>
      </w:r>
    </w:p>
    <w:p w14:paraId="71E0829A"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b- Applying the rules of professional conduct established under the automated booking regulations, particularly regarding the distribution of passenger and goods service information, in accordance with the rules and regulations approved by the International Civil Aviation Organisation. </w:t>
      </w:r>
    </w:p>
    <w:p w14:paraId="4CFF4741"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Article (10) bis </w:t>
      </w:r>
    </w:p>
    <w:p w14:paraId="785D6572"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Sale and Marketing of air transport services </w:t>
      </w:r>
    </w:p>
    <w:p w14:paraId="3209C8A4"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In accordance with the laws, rules and regulations in force in each Party, the air carriers concerned by each Party have the right to sell and market air transport services in relation to the transport of passengers and air freight commercially, directly or through an agent or agents, as each carrier deems appropriate in every place in the State of Bahrain. and the Arab Republic of Egypt, according to the principle of reciprocity. </w:t>
      </w:r>
    </w:p>
    <w:p w14:paraId="3C6309BB"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Article (12) bis </w:t>
      </w:r>
    </w:p>
    <w:p w14:paraId="3E790FB8"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Payment of Local Expenses </w:t>
      </w:r>
    </w:p>
    <w:p w14:paraId="455CD5F1"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In accordance with the laws and regulations in force in each country, the air carriers of one or more other countries are allowed to pay in the local currency, or in any other preferred and authorised convertible currency, their local expenses in its territory, including fuel purchase expenses. </w:t>
      </w:r>
    </w:p>
    <w:p w14:paraId="15885F10"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Article (19) bis </w:t>
      </w:r>
    </w:p>
    <w:p w14:paraId="2BB39A7E"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Employment of Foreigners and Access to Local Services </w:t>
      </w:r>
    </w:p>
    <w:p w14:paraId="243A97A9"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In accordance with the laws, rules and regulations in force in each party, the air carriers of the other party are allowed, according to the principle of reciprocity, to do the following: </w:t>
      </w:r>
    </w:p>
    <w:p w14:paraId="76D8F799"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 Recruiting foreign employees to its territory and appointing them to perform administrative, commercial, technical, operational and other specialised tasks required for providing air transportation services, in accordance with the laws and regulations governing entry, residence and employment in the receiving countries. </w:t>
      </w:r>
    </w:p>
    <w:p w14:paraId="7C9F942D"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b- Utilise the services of employees from any other institution or company and other airline operating in its territories and authorised to provide these services. </w:t>
      </w:r>
    </w:p>
    <w:p w14:paraId="11047C42"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b/>
          <w:bCs/>
          <w:sz w:val="28"/>
          <w:szCs w:val="28"/>
          <w:lang w:val="en-GB"/>
        </w:rPr>
        <w:t>Amendments: </w:t>
      </w:r>
    </w:p>
    <w:p w14:paraId="741FB7D4" w14:textId="77777777" w:rsidR="005C3D89" w:rsidRPr="005C3D89" w:rsidRDefault="005C3D89" w:rsidP="001C4CE5">
      <w:pPr>
        <w:spacing w:before="120" w:after="0" w:line="360" w:lineRule="auto"/>
        <w:rPr>
          <w:rFonts w:ascii="Arial" w:eastAsia="Times New Roman" w:hAnsi="Arial" w:cs="Arial"/>
          <w:sz w:val="28"/>
          <w:szCs w:val="28"/>
          <w:lang w:val="en-GB"/>
        </w:rPr>
      </w:pPr>
      <w:r w:rsidRPr="005C3D89">
        <w:rPr>
          <w:rFonts w:ascii="Arial" w:eastAsia="Times New Roman" w:hAnsi="Arial" w:cs="Arial"/>
          <w:sz w:val="28"/>
          <w:szCs w:val="28"/>
          <w:lang w:val="en-GB"/>
        </w:rPr>
        <w:t>Amending paragraph (b) of Article one regarding the designation of aviation authorities to read as follows: For the State of Bahrain, the Ministry of Transportation, represented by Civil Aviation Affairs instead of the Ministry of Development and Industry or the Assistant Undersecretary for Civil Aviation Affairs, and for the Arab Republic of Egypt, the Minister of Transport or the Chairman of the Board of Directors of the Egyptian General Authority for Civil Aviation instead of the Minister of Tourism and Civil Aviation. </w:t>
      </w:r>
    </w:p>
    <w:p w14:paraId="7FDC47A2" w14:textId="77777777" w:rsidR="005C3D89" w:rsidRPr="005C3D89" w:rsidRDefault="005C3D89" w:rsidP="001C4CE5">
      <w:pPr>
        <w:spacing w:before="120" w:after="0" w:line="360" w:lineRule="auto"/>
        <w:rPr>
          <w:rFonts w:ascii="Arial" w:eastAsia="Times New Roman" w:hAnsi="Arial" w:cs="Arial"/>
          <w:b/>
          <w:bCs/>
          <w:sz w:val="28"/>
          <w:szCs w:val="28"/>
        </w:rPr>
      </w:pPr>
    </w:p>
    <w:p w14:paraId="40B5095D" w14:textId="77777777" w:rsidR="005C3D89" w:rsidRPr="005C3D89" w:rsidRDefault="005C3D89" w:rsidP="001C4CE5">
      <w:pPr>
        <w:spacing w:before="120" w:after="0" w:line="360" w:lineRule="auto"/>
        <w:rPr>
          <w:rFonts w:ascii="Arial" w:hAnsi="Arial" w:cs="Arial"/>
          <w:sz w:val="28"/>
          <w:szCs w:val="28"/>
        </w:rPr>
      </w:pPr>
    </w:p>
    <w:sectPr w:rsidR="005C3D89" w:rsidRPr="005C3D89" w:rsidSect="00873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89"/>
    <w:rsid w:val="000129C5"/>
    <w:rsid w:val="001C4CE5"/>
    <w:rsid w:val="00521F4E"/>
    <w:rsid w:val="005C3D89"/>
    <w:rsid w:val="00815AD9"/>
    <w:rsid w:val="008739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8B41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