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12130" w14:textId="77777777" w:rsidR="006C51FC" w:rsidRPr="006C51FC" w:rsidRDefault="006C51FC" w:rsidP="00FE22D6">
      <w:pPr>
        <w:spacing w:before="120" w:after="0" w:line="360" w:lineRule="auto"/>
        <w:rPr>
          <w:rFonts w:ascii="Arial" w:eastAsia="Times New Roman" w:hAnsi="Arial" w:cs="Arial"/>
          <w:b/>
          <w:bCs/>
          <w:sz w:val="28"/>
          <w:szCs w:val="28"/>
          <w:lang w:eastAsia="fr-FR"/>
        </w:rPr>
      </w:pPr>
      <w:r w:rsidRPr="006C51F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E2D6E6" w14:textId="77777777" w:rsidR="006C51FC" w:rsidRPr="006C51FC" w:rsidRDefault="006C51FC" w:rsidP="00FE22D6">
      <w:pPr>
        <w:spacing w:before="120" w:after="0" w:line="360" w:lineRule="auto"/>
        <w:rPr>
          <w:rFonts w:ascii="Arial" w:eastAsia="Times New Roman" w:hAnsi="Arial" w:cs="Arial"/>
          <w:b/>
          <w:bCs/>
          <w:sz w:val="28"/>
          <w:szCs w:val="28"/>
          <w:lang w:eastAsia="fr-FR"/>
        </w:rPr>
      </w:pPr>
      <w:r w:rsidRPr="006C51FC">
        <w:rPr>
          <w:rFonts w:ascii="Arial" w:eastAsia="Times New Roman" w:hAnsi="Arial" w:cs="Arial"/>
          <w:b/>
          <w:bCs/>
          <w:sz w:val="28"/>
          <w:szCs w:val="28"/>
          <w:lang w:eastAsia="fr-FR"/>
        </w:rPr>
        <w:t>For any corrections, remarks, or suggestions, kindly contact us on translate@lloc.gov.bh</w:t>
      </w:r>
    </w:p>
    <w:p w14:paraId="615B12B0" w14:textId="77777777" w:rsidR="006C51FC" w:rsidRPr="006C51FC" w:rsidRDefault="006C51FC" w:rsidP="00FE22D6">
      <w:pPr>
        <w:spacing w:before="120" w:after="0" w:line="360" w:lineRule="auto"/>
        <w:rPr>
          <w:rFonts w:ascii="Arial" w:eastAsia="Times New Roman" w:hAnsi="Arial" w:cs="Arial"/>
          <w:b/>
          <w:bCs/>
          <w:sz w:val="28"/>
          <w:szCs w:val="28"/>
          <w:lang w:eastAsia="fr-FR"/>
        </w:rPr>
      </w:pPr>
      <w:r w:rsidRPr="006C51FC">
        <w:rPr>
          <w:rFonts w:ascii="Arial" w:eastAsia="Times New Roman" w:hAnsi="Arial" w:cs="Arial"/>
          <w:b/>
          <w:bCs/>
          <w:sz w:val="28"/>
          <w:szCs w:val="28"/>
          <w:lang w:eastAsia="fr-FR"/>
        </w:rPr>
        <w:t>Published on the website on May 2024</w:t>
      </w:r>
      <w:r w:rsidRPr="006C51FC">
        <w:rPr>
          <w:rFonts w:ascii="Arial" w:eastAsia="Times New Roman" w:hAnsi="Arial" w:cs="Arial"/>
          <w:b/>
          <w:bCs/>
          <w:sz w:val="28"/>
          <w:szCs w:val="28"/>
          <w:lang w:eastAsia="fr-FR"/>
        </w:rPr>
        <w:br w:type="page"/>
      </w:r>
    </w:p>
    <w:p w14:paraId="7DE8E1AB" w14:textId="77777777" w:rsidR="006C51FC" w:rsidRPr="006C51FC" w:rsidRDefault="006C51FC" w:rsidP="00FE22D6">
      <w:pPr>
        <w:spacing w:before="120" w:after="0" w:line="360" w:lineRule="auto"/>
        <w:jc w:val="center"/>
        <w:rPr>
          <w:rFonts w:ascii="Arial" w:eastAsia="Times New Roman" w:hAnsi="Arial" w:cs="Arial"/>
          <w:sz w:val="28"/>
          <w:szCs w:val="28"/>
          <w:lang w:eastAsia="fr-FR"/>
        </w:rPr>
      </w:pPr>
      <w:r w:rsidRPr="006C51FC">
        <w:rPr>
          <w:rFonts w:ascii="Arial" w:eastAsia="Times New Roman" w:hAnsi="Arial" w:cs="Arial"/>
          <w:b/>
          <w:bCs/>
          <w:sz w:val="28"/>
          <w:szCs w:val="28"/>
          <w:lang w:eastAsia="fr-FR"/>
        </w:rPr>
        <w:lastRenderedPageBreak/>
        <w:t>Legislative Decree No. (13) of 1998 ratifying the Air Services Convention between the Government of the State of Bahrain and the Government of the Republic of the United Kingdom of Great Britain and Northern Ireland</w:t>
      </w:r>
    </w:p>
    <w:p w14:paraId="6A26675D"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br w:type="page"/>
      </w:r>
    </w:p>
    <w:p w14:paraId="5E583991"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We, Isa bin Salman Al Khalifa, Emir of the State of Bahrain. </w:t>
      </w:r>
    </w:p>
    <w:p w14:paraId="79A56742"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Having reviewed the Constitution; </w:t>
      </w:r>
    </w:p>
    <w:p w14:paraId="59774B48"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Emiri Order No. (4) of 1975; </w:t>
      </w:r>
    </w:p>
    <w:p w14:paraId="508FF02F"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And the Air Services Convention between the Government of the State of Bahrain and the Government of the United Kingdom of Great Britain and Northern Ireland, signed in London on 29 April 1998; </w:t>
      </w:r>
    </w:p>
    <w:p w14:paraId="3CFE0B8C"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And upon the submission of the Minister of Transportation, </w:t>
      </w:r>
    </w:p>
    <w:p w14:paraId="790DD6D8"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And after the approval of the Council of Ministers, </w:t>
      </w:r>
    </w:p>
    <w:p w14:paraId="22F80645"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Hereby Decree the following Law: </w:t>
      </w:r>
    </w:p>
    <w:p w14:paraId="20154AD4"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Article One </w:t>
      </w:r>
    </w:p>
    <w:p w14:paraId="6BE45E9C"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The Air Services Convention was ratified between the Government of the State of Bahrain and the Government of the United Kingdom of Great Britain and Northern Ireland, signed in London on 29 April 1998, has been ratified. </w:t>
      </w:r>
    </w:p>
    <w:p w14:paraId="330E7E55"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Article Two </w:t>
      </w:r>
    </w:p>
    <w:p w14:paraId="4E115FDD"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0B978B16"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Emir of the State of Bahrain </w:t>
      </w:r>
    </w:p>
    <w:p w14:paraId="4FBF90C0"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Isa bin Salman Al Khalifa </w:t>
      </w:r>
    </w:p>
    <w:p w14:paraId="0320F3B7"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Issued at Riffa Palace: </w:t>
      </w:r>
    </w:p>
    <w:p w14:paraId="22325E6B"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On 22 Muharram 1420 A.H. </w:t>
      </w:r>
    </w:p>
    <w:p w14:paraId="015CE56D" w14:textId="77777777" w:rsidR="006C51FC" w:rsidRPr="006C51FC" w:rsidRDefault="006C51FC" w:rsidP="00FE22D6">
      <w:pPr>
        <w:spacing w:before="120" w:after="0" w:line="360" w:lineRule="auto"/>
        <w:rPr>
          <w:rFonts w:ascii="Arial" w:eastAsia="Times New Roman" w:hAnsi="Arial" w:cs="Arial"/>
          <w:sz w:val="28"/>
          <w:szCs w:val="28"/>
          <w:lang w:eastAsia="fr-FR"/>
        </w:rPr>
      </w:pPr>
      <w:r w:rsidRPr="006C51FC">
        <w:rPr>
          <w:rFonts w:ascii="Arial" w:eastAsia="Times New Roman" w:hAnsi="Arial" w:cs="Arial"/>
          <w:b/>
          <w:bCs/>
          <w:sz w:val="28"/>
          <w:szCs w:val="28"/>
          <w:lang w:eastAsia="fr-FR"/>
        </w:rPr>
        <w:t>Corresponding to 18 May 1998 </w:t>
      </w:r>
    </w:p>
    <w:p w14:paraId="63DA33B4" w14:textId="77777777" w:rsidR="006C51FC" w:rsidRPr="006C51FC" w:rsidRDefault="006C51FC" w:rsidP="00FE22D6">
      <w:pPr>
        <w:spacing w:before="120" w:after="0" w:line="360" w:lineRule="auto"/>
        <w:rPr>
          <w:rFonts w:ascii="Arial" w:eastAsia="Times New Roman" w:hAnsi="Arial" w:cs="Arial"/>
          <w:b/>
          <w:bCs/>
          <w:sz w:val="28"/>
          <w:szCs w:val="28"/>
          <w:lang w:val="fr-FR" w:eastAsia="fr-FR"/>
        </w:rPr>
      </w:pPr>
    </w:p>
    <w:p w14:paraId="44FE6791" w14:textId="77777777" w:rsidR="006C51FC" w:rsidRPr="006C51FC" w:rsidRDefault="006C51FC" w:rsidP="00FE22D6">
      <w:pPr>
        <w:spacing w:before="120" w:after="0" w:line="360" w:lineRule="auto"/>
        <w:rPr>
          <w:rFonts w:ascii="Arial" w:hAnsi="Arial" w:cs="Arial"/>
          <w:sz w:val="28"/>
          <w:szCs w:val="28"/>
        </w:rPr>
      </w:pPr>
    </w:p>
    <w:sectPr w:rsidR="006C51FC" w:rsidRPr="006C51FC" w:rsidSect="00B83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FC"/>
    <w:rsid w:val="000129C5"/>
    <w:rsid w:val="00521F4E"/>
    <w:rsid w:val="006C51FC"/>
    <w:rsid w:val="00815AD9"/>
    <w:rsid w:val="00B839C3"/>
    <w:rsid w:val="00FE22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B9AE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