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891A8" w14:textId="77777777" w:rsidR="00C2437B" w:rsidRPr="00C2437B" w:rsidRDefault="00C2437B" w:rsidP="007A7DF3">
      <w:pPr>
        <w:spacing w:before="120" w:after="0" w:line="360" w:lineRule="auto"/>
        <w:rPr>
          <w:rFonts w:ascii="Arial" w:eastAsia="Times New Roman" w:hAnsi="Arial" w:cs="Arial"/>
          <w:b/>
          <w:bCs/>
          <w:sz w:val="28"/>
          <w:szCs w:val="28"/>
          <w:lang w:val="en-GB"/>
        </w:rPr>
      </w:pPr>
      <w:r w:rsidRPr="00C2437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218941A" w14:textId="77777777" w:rsidR="00C2437B" w:rsidRPr="00C2437B" w:rsidRDefault="00C2437B" w:rsidP="007A7DF3">
      <w:pPr>
        <w:spacing w:before="120" w:after="0" w:line="360" w:lineRule="auto"/>
        <w:rPr>
          <w:rFonts w:ascii="Arial" w:eastAsia="Times New Roman" w:hAnsi="Arial" w:cs="Arial"/>
          <w:b/>
          <w:bCs/>
          <w:sz w:val="28"/>
          <w:szCs w:val="28"/>
          <w:lang w:val="en-GB"/>
        </w:rPr>
      </w:pPr>
      <w:r w:rsidRPr="00C2437B">
        <w:rPr>
          <w:rFonts w:ascii="Arial" w:eastAsia="Times New Roman" w:hAnsi="Arial" w:cs="Arial"/>
          <w:b/>
          <w:bCs/>
          <w:sz w:val="28"/>
          <w:szCs w:val="28"/>
          <w:lang w:val="en-GB"/>
        </w:rPr>
        <w:t>For any corrections, remarks, or suggestions, kindly contact us on translate@lloc.gov.bh</w:t>
      </w:r>
    </w:p>
    <w:p w14:paraId="73F67A84" w14:textId="77777777" w:rsidR="00C2437B" w:rsidRPr="00C2437B" w:rsidRDefault="00C2437B" w:rsidP="007A7DF3">
      <w:pPr>
        <w:spacing w:before="120" w:after="0" w:line="360" w:lineRule="auto"/>
        <w:rPr>
          <w:rFonts w:ascii="Arial" w:eastAsia="Times New Roman" w:hAnsi="Arial" w:cs="Arial"/>
          <w:b/>
          <w:bCs/>
          <w:sz w:val="28"/>
          <w:szCs w:val="28"/>
          <w:lang w:val="en-GB"/>
        </w:rPr>
      </w:pPr>
      <w:r w:rsidRPr="00C2437B">
        <w:rPr>
          <w:rFonts w:ascii="Arial" w:eastAsia="Times New Roman" w:hAnsi="Arial" w:cs="Arial"/>
          <w:b/>
          <w:bCs/>
          <w:sz w:val="28"/>
          <w:szCs w:val="28"/>
          <w:lang w:val="en-GB"/>
        </w:rPr>
        <w:t>Published on the website on May 2024</w:t>
      </w:r>
      <w:r w:rsidRPr="00C2437B">
        <w:rPr>
          <w:rFonts w:ascii="Arial" w:eastAsia="Times New Roman" w:hAnsi="Arial" w:cs="Arial"/>
          <w:b/>
          <w:bCs/>
          <w:sz w:val="28"/>
          <w:szCs w:val="28"/>
          <w:lang w:val="en-GB"/>
        </w:rPr>
        <w:br w:type="page"/>
      </w:r>
    </w:p>
    <w:p w14:paraId="51C71F53" w14:textId="77777777" w:rsidR="00C2437B" w:rsidRPr="00C2437B" w:rsidRDefault="00C2437B" w:rsidP="007A7DF3">
      <w:pPr>
        <w:spacing w:before="120" w:after="0" w:line="360" w:lineRule="auto"/>
        <w:jc w:val="center"/>
        <w:rPr>
          <w:rFonts w:ascii="Arial" w:eastAsia="Times New Roman" w:hAnsi="Arial" w:cs="Arial"/>
          <w:sz w:val="28"/>
          <w:szCs w:val="28"/>
          <w:lang w:val="en-GB"/>
        </w:rPr>
      </w:pPr>
      <w:r w:rsidRPr="00C2437B">
        <w:rPr>
          <w:rFonts w:ascii="Arial" w:eastAsia="Times New Roman" w:hAnsi="Arial" w:cs="Arial"/>
          <w:b/>
          <w:bCs/>
          <w:sz w:val="28"/>
          <w:szCs w:val="28"/>
          <w:lang w:val="en-GB"/>
        </w:rPr>
        <w:lastRenderedPageBreak/>
        <w:t>Legislative Decree No. (12) of 1981 approving the Technical and Economic Cooperation Convention between the Government of the State of Bahrain and the Government of the Republic of India</w:t>
      </w:r>
    </w:p>
    <w:p w14:paraId="5F099947"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br w:type="page"/>
      </w:r>
    </w:p>
    <w:p w14:paraId="0E4A28BD"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We, Hamad bin Isa Al Khalifa, Emir of the State of Bahrain; </w:t>
      </w:r>
    </w:p>
    <w:p w14:paraId="4E099C5F"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Having reviewed the Constitution, </w:t>
      </w:r>
    </w:p>
    <w:p w14:paraId="61C0CDD0"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Emiri Order No. (4) of 1975; </w:t>
      </w:r>
    </w:p>
    <w:p w14:paraId="3CA49495"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Emiri Order No. (5) of 1981; </w:t>
      </w:r>
    </w:p>
    <w:p w14:paraId="10E4E0D0"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And the Technical and Economic Cooperation Convention between the Government of the State of Bahrain and the Government of the Republic of India </w:t>
      </w:r>
    </w:p>
    <w:p w14:paraId="37914662"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Upon the submission of the Minister of Finance and National Economy, </w:t>
      </w:r>
    </w:p>
    <w:p w14:paraId="5B45E7A1"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And after the approval of the Council of Ministers, </w:t>
      </w:r>
    </w:p>
    <w:p w14:paraId="23D3F703"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b/>
          <w:bCs/>
          <w:sz w:val="28"/>
          <w:szCs w:val="28"/>
          <w:lang w:val="en-GB"/>
        </w:rPr>
        <w:t>Hereby Decree the following Law: </w:t>
      </w:r>
    </w:p>
    <w:p w14:paraId="15B7FAAB"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b/>
          <w:bCs/>
          <w:sz w:val="28"/>
          <w:szCs w:val="28"/>
          <w:lang w:val="en-GB"/>
        </w:rPr>
        <w:t>Article One </w:t>
      </w:r>
    </w:p>
    <w:p w14:paraId="4E183E06"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The Air Services Convention between the Government of the State of Bahrain and the Government of the Republic of India, signed in Bahrain on 24 Jumada II 1400 A.H., corresponding to 28 April 1981, and as attached to this law has been ratified. </w:t>
      </w:r>
    </w:p>
    <w:p w14:paraId="13104619"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b/>
          <w:bCs/>
          <w:sz w:val="28"/>
          <w:szCs w:val="28"/>
          <w:lang w:val="en-GB"/>
        </w:rPr>
        <w:t>Article Two </w:t>
      </w:r>
    </w:p>
    <w:p w14:paraId="725DDF5B"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The Ministers -each within his jurisdiction- shall implement the of this Law and it shall come into force from the date of its publication in the Official Gazette. </w:t>
      </w:r>
    </w:p>
    <w:p w14:paraId="164EA1B1"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b/>
          <w:bCs/>
          <w:sz w:val="28"/>
          <w:szCs w:val="28"/>
          <w:lang w:val="en-GB"/>
        </w:rPr>
        <w:t>Emir of the State of Bahrain </w:t>
      </w:r>
    </w:p>
    <w:p w14:paraId="619DD20C"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b/>
          <w:bCs/>
          <w:sz w:val="28"/>
          <w:szCs w:val="28"/>
          <w:lang w:val="en-GB"/>
        </w:rPr>
        <w:t>Isa bin Salman Al Khalifa </w:t>
      </w:r>
    </w:p>
    <w:p w14:paraId="7E9012E3"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Issued at Riffa Palace </w:t>
      </w:r>
    </w:p>
    <w:p w14:paraId="78318A51"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On / 6 Shaaban 1401 A.H. </w:t>
      </w:r>
    </w:p>
    <w:p w14:paraId="1F944F5F" w14:textId="77777777" w:rsidR="00C2437B" w:rsidRPr="00C2437B" w:rsidRDefault="00C2437B" w:rsidP="007A7DF3">
      <w:pPr>
        <w:spacing w:before="120" w:after="0" w:line="360" w:lineRule="auto"/>
        <w:rPr>
          <w:rFonts w:ascii="Arial" w:eastAsia="Times New Roman" w:hAnsi="Arial" w:cs="Arial"/>
          <w:sz w:val="28"/>
          <w:szCs w:val="28"/>
          <w:lang w:val="en-GB"/>
        </w:rPr>
      </w:pPr>
      <w:r w:rsidRPr="00C2437B">
        <w:rPr>
          <w:rFonts w:ascii="Arial" w:eastAsia="Times New Roman" w:hAnsi="Arial" w:cs="Arial"/>
          <w:sz w:val="28"/>
          <w:szCs w:val="28"/>
          <w:lang w:val="en-GB"/>
        </w:rPr>
        <w:t>Corresponding to 8 June 1981 </w:t>
      </w:r>
    </w:p>
    <w:p w14:paraId="17B5B26D" w14:textId="77777777" w:rsidR="00C2437B" w:rsidRPr="00C2437B" w:rsidRDefault="00C2437B" w:rsidP="007A7DF3">
      <w:pPr>
        <w:spacing w:before="120" w:after="0" w:line="360" w:lineRule="auto"/>
        <w:rPr>
          <w:rFonts w:ascii="Arial" w:eastAsia="Times New Roman" w:hAnsi="Arial" w:cs="Arial"/>
          <w:b/>
          <w:bCs/>
          <w:sz w:val="28"/>
          <w:szCs w:val="28"/>
        </w:rPr>
      </w:pPr>
    </w:p>
    <w:p w14:paraId="308ABAF1" w14:textId="77777777" w:rsidR="00C2437B" w:rsidRPr="00C2437B" w:rsidRDefault="00C2437B" w:rsidP="007A7DF3">
      <w:pPr>
        <w:spacing w:before="120" w:after="0" w:line="360" w:lineRule="auto"/>
        <w:rPr>
          <w:rFonts w:ascii="Arial" w:hAnsi="Arial" w:cs="Arial"/>
          <w:sz w:val="28"/>
          <w:szCs w:val="28"/>
        </w:rPr>
      </w:pPr>
    </w:p>
    <w:sectPr w:rsidR="00C2437B" w:rsidRPr="00C2437B" w:rsidSect="00DC0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7B"/>
    <w:rsid w:val="000129C5"/>
    <w:rsid w:val="00521F4E"/>
    <w:rsid w:val="007A7DF3"/>
    <w:rsid w:val="00815AD9"/>
    <w:rsid w:val="00C2437B"/>
    <w:rsid w:val="00DC0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6A82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