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53088" w14:textId="77777777" w:rsidR="00633F76" w:rsidRPr="00633F76" w:rsidRDefault="00633F76" w:rsidP="00D7304F">
      <w:pPr>
        <w:spacing w:before="120" w:after="0" w:line="360" w:lineRule="auto"/>
        <w:rPr>
          <w:rFonts w:ascii="Arial" w:eastAsia="Times New Roman" w:hAnsi="Arial" w:cs="Arial"/>
          <w:b/>
          <w:bCs/>
          <w:sz w:val="28"/>
          <w:szCs w:val="28"/>
          <w:lang w:val="en-GB"/>
        </w:rPr>
      </w:pPr>
      <w:r w:rsidRPr="00633F7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7E3B9C8" w14:textId="77777777" w:rsidR="00633F76" w:rsidRPr="00633F76" w:rsidRDefault="00633F76" w:rsidP="00D7304F">
      <w:pPr>
        <w:spacing w:before="120" w:after="0" w:line="360" w:lineRule="auto"/>
        <w:rPr>
          <w:rFonts w:ascii="Arial" w:eastAsia="Times New Roman" w:hAnsi="Arial" w:cs="Arial"/>
          <w:b/>
          <w:bCs/>
          <w:sz w:val="28"/>
          <w:szCs w:val="28"/>
          <w:lang w:val="en-GB"/>
        </w:rPr>
      </w:pPr>
      <w:r w:rsidRPr="00633F76">
        <w:rPr>
          <w:rFonts w:ascii="Arial" w:eastAsia="Times New Roman" w:hAnsi="Arial" w:cs="Arial"/>
          <w:b/>
          <w:bCs/>
          <w:sz w:val="28"/>
          <w:szCs w:val="28"/>
          <w:lang w:val="en-GB"/>
        </w:rPr>
        <w:t>For any corrections, remarks, or suggestions, kindly contact us on translate@lloc.gov.bh</w:t>
      </w:r>
    </w:p>
    <w:p w14:paraId="365B0878" w14:textId="77777777" w:rsidR="00633F76" w:rsidRPr="00633F76" w:rsidRDefault="00633F76" w:rsidP="00D7304F">
      <w:pPr>
        <w:spacing w:before="120" w:after="0" w:line="360" w:lineRule="auto"/>
        <w:rPr>
          <w:rFonts w:ascii="Arial" w:eastAsia="Times New Roman" w:hAnsi="Arial" w:cs="Arial"/>
          <w:b/>
          <w:bCs/>
          <w:sz w:val="28"/>
          <w:szCs w:val="28"/>
          <w:lang w:val="en-GB"/>
        </w:rPr>
      </w:pPr>
      <w:r w:rsidRPr="00633F76">
        <w:rPr>
          <w:rFonts w:ascii="Arial" w:eastAsia="Times New Roman" w:hAnsi="Arial" w:cs="Arial"/>
          <w:b/>
          <w:bCs/>
          <w:sz w:val="28"/>
          <w:szCs w:val="28"/>
          <w:lang w:val="en-GB"/>
        </w:rPr>
        <w:t>Published on the website on May 2024</w:t>
      </w:r>
      <w:r w:rsidRPr="00633F76">
        <w:rPr>
          <w:rFonts w:ascii="Arial" w:eastAsia="Times New Roman" w:hAnsi="Arial" w:cs="Arial"/>
          <w:b/>
          <w:bCs/>
          <w:sz w:val="28"/>
          <w:szCs w:val="28"/>
          <w:lang w:val="en-GB"/>
        </w:rPr>
        <w:br w:type="page"/>
      </w:r>
    </w:p>
    <w:p w14:paraId="5D60C320" w14:textId="77777777" w:rsidR="00633F76" w:rsidRPr="00633F76" w:rsidRDefault="00633F76" w:rsidP="00D7304F">
      <w:pPr>
        <w:spacing w:before="120" w:after="0" w:line="360" w:lineRule="auto"/>
        <w:jc w:val="center"/>
        <w:rPr>
          <w:rFonts w:ascii="Arial" w:eastAsia="Times New Roman" w:hAnsi="Arial" w:cs="Arial"/>
          <w:sz w:val="28"/>
          <w:szCs w:val="28"/>
          <w:lang w:val="en-GB"/>
        </w:rPr>
      </w:pPr>
      <w:r w:rsidRPr="00633F76">
        <w:rPr>
          <w:rFonts w:ascii="Arial" w:eastAsia="Times New Roman" w:hAnsi="Arial" w:cs="Arial"/>
          <w:b/>
          <w:bCs/>
          <w:sz w:val="28"/>
          <w:szCs w:val="28"/>
          <w:lang w:val="en-GB"/>
        </w:rPr>
        <w:lastRenderedPageBreak/>
        <w:t>Legislative Decree No. (12) of 2002 ratifying the Convention between the Government of the Kingdom of Bahrain and the Government of the People’s Republic of China for the Avoidance of Double Taxation and the Prevention of Fiscal Evasion with Respect to Taxes on Income.</w:t>
      </w:r>
    </w:p>
    <w:p w14:paraId="642A932A"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br w:type="page"/>
      </w:r>
    </w:p>
    <w:p w14:paraId="505CABB7"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We Hamad bin Isa Al-Khalifa, Amir of the State of Bahrain </w:t>
      </w:r>
    </w:p>
    <w:p w14:paraId="0E34762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Having reviewed the Constitution, </w:t>
      </w:r>
    </w:p>
    <w:p w14:paraId="0DA68F5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The Convention between the Government of the Kingdom of Bahrain and the Government of the People’s Republic of China for the Avoidance of Double Taxation and the Prevention of Fiscal Evasion with Respect to Taxes on Income, signed in Beijing on 16 May,2002,  </w:t>
      </w:r>
    </w:p>
    <w:p w14:paraId="49D6B5A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And upon the submission of the Minister of Finance and National Economy, </w:t>
      </w:r>
    </w:p>
    <w:p w14:paraId="4D03C3D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And after the approval of the Council of Ministers, </w:t>
      </w:r>
    </w:p>
    <w:p w14:paraId="247C4EAB"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Hereby Decree the following Law: </w:t>
      </w:r>
    </w:p>
    <w:p w14:paraId="4FE2C7D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One </w:t>
      </w:r>
    </w:p>
    <w:p w14:paraId="4A1A700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The Convention on the Avoidance of Double Taxation and the Prevention of Tax Evasion between the Government of the Kingdom of Bahrain and the Government of the People's Republic of China, signed in Beijing on 16 May 2002, has been ratified and is annexed to this Act. </w:t>
      </w:r>
    </w:p>
    <w:p w14:paraId="7347C6D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Two </w:t>
      </w:r>
    </w:p>
    <w:p w14:paraId="23A3A58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The Ministers, each in his jurisdiction, shall implement the provisions of this Law, and shall come into effect from the date of its publication in the Official Gazette. </w:t>
      </w:r>
    </w:p>
    <w:p w14:paraId="581134A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King of the Kingdom of Bahrain </w:t>
      </w:r>
    </w:p>
    <w:p w14:paraId="271EE9DA"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Hamad Bin Isa Al Khalifa </w:t>
      </w:r>
    </w:p>
    <w:p w14:paraId="67FE269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Prime Minister </w:t>
      </w:r>
    </w:p>
    <w:p w14:paraId="1C1B32E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Khalifa bin Salman Al Khalifa </w:t>
      </w:r>
    </w:p>
    <w:p w14:paraId="5A7C2BF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The Minister of Finance and National Economy </w:t>
      </w:r>
    </w:p>
    <w:p w14:paraId="68AFAC7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Abdulla Hassan saif </w:t>
      </w:r>
    </w:p>
    <w:p w14:paraId="36778C1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Issued at Riffa Palace </w:t>
      </w:r>
    </w:p>
    <w:p w14:paraId="234575A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On: 7 Rabi Al Akhar 1423 H  </w:t>
      </w:r>
    </w:p>
    <w:p w14:paraId="3ABEEC0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Corresponding to:  18 June 2002 </w:t>
      </w:r>
    </w:p>
    <w:p w14:paraId="497154A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The Convention between the Government of the Kingdom of Bahrain and the Government of the People’s Republic of China for the Avoidance of Double Taxation and the Prevention of Fiscal Evasion with Respect to Taxes on Income.  </w:t>
      </w:r>
    </w:p>
    <w:p w14:paraId="1BCA816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Desiring to conclude an Convention for the avoidance of double taxation and the prevention of fiscal evasion with respect to taxes on income, We have agreed as follows: </w:t>
      </w:r>
    </w:p>
    <w:p w14:paraId="42D2753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One </w:t>
      </w:r>
    </w:p>
    <w:p w14:paraId="1EE7153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Scope of Application of the Convention </w:t>
      </w:r>
    </w:p>
    <w:p w14:paraId="2226E50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This Convention shall apply to persons who are residents of one or both of the Contracting States. </w:t>
      </w:r>
    </w:p>
    <w:p w14:paraId="492E3BC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Two </w:t>
      </w:r>
    </w:p>
    <w:p w14:paraId="0DB723A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Taxes Covered </w:t>
      </w:r>
    </w:p>
    <w:p w14:paraId="45DF443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1.This Convention shall apply to taxes on income imposed on behalf of a Contracting State or of its local authorities, irrespective of the manner in which they are levied. </w:t>
      </w:r>
    </w:p>
    <w:p w14:paraId="2147B7B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2.There shall be regarded as taxes on income all taxes imposed on total income, or on elements of income, including taxes on gains from the alienation of movable or immovable property, as well as taxes on capital appreciation. </w:t>
      </w:r>
    </w:p>
    <w:p w14:paraId="575F8587"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The existing taxes to which the Convention shall apply are in particular: </w:t>
      </w:r>
    </w:p>
    <w:p w14:paraId="06925FAB"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(a) in china: </w:t>
      </w:r>
    </w:p>
    <w:p w14:paraId="386CCB8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The tax on income of individuals. </w:t>
      </w:r>
    </w:p>
    <w:p w14:paraId="40C8106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The income tax for enterprises with foreign investment and foreign enterprises; (hereinafter referred to as “Chinese tax”)  </w:t>
      </w:r>
    </w:p>
    <w:p w14:paraId="5629C82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(b) in Bahrain: </w:t>
      </w:r>
    </w:p>
    <w:p w14:paraId="1BF1969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The income tax (Amiri Decree No.22/1979) (hereinafter referred to as “Bahrain tax”)  </w:t>
      </w:r>
    </w:p>
    <w:p w14:paraId="1E2A8E0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4. The Convention shall also apply to any identical or substantially similar taxes which are imposed the date of signature of the Convention in addition to, or in place of, the existing taxes.  The competent authorities of the Contracting States shall notify each other of any substantial changes which have been made in their respective taxation laws within a reasonable period of time after such changes. </w:t>
      </w:r>
    </w:p>
    <w:p w14:paraId="61964E7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Three </w:t>
      </w:r>
    </w:p>
    <w:p w14:paraId="5E4E365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General Definitions </w:t>
      </w:r>
    </w:p>
    <w:p w14:paraId="7987065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For the purposes of this Convention, unless the context otherwise requires: </w:t>
      </w:r>
    </w:p>
    <w:p w14:paraId="4C0AF89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(a) the term “China” means the People's Republic of China; when used in geographical sense, means all the territory of the People's Republic of China, including its territorial sea, in which the Chinese laws relating to taxation apply, and any area beyond its territorial sea, within which the People's Republic of China has sovereign rights of exploration for and exploitation of resources of the seabed and its subsoil and superjacent water resources in accordance with international law;  </w:t>
      </w:r>
    </w:p>
    <w:p w14:paraId="5BEEBF1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(b) the term “Bahrain” means, the territory of the Kingdom of Bahrain as well as the maritime areas, seabed and subsoil over which Bahrain exercises, in accordance with international law, sovereign rights and jurisdiction; </w:t>
      </w:r>
    </w:p>
    <w:p w14:paraId="7125F58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(c) the term “a Contracting State ” and “the Contracting State” mean the Kingdom of Bahrain or the People’s Republic of China as the context requires;  </w:t>
      </w:r>
    </w:p>
    <w:p w14:paraId="584A096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 (d) the term “tax” means Chinese tax or Bahrain tax, as the context requires; </w:t>
      </w:r>
    </w:p>
    <w:p w14:paraId="2B576C8A"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(e) the term “person” includes an individual, a company and any other body of persons;  </w:t>
      </w:r>
    </w:p>
    <w:p w14:paraId="53EBC5D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(f) the term “company” means any body corporate or any entity constituted under the laws of one or other of the State or which is treated as a body corporate for tax purposes;  </w:t>
      </w:r>
    </w:p>
    <w:p w14:paraId="1711D5E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(g) the term “enterprise of a Contracting State” and “enterprise of the other Contracting State” mean, respectively, an enterprise carried on by a resident of a Contracting State and an enterprise carried on by a resident of the other Contracting State;  </w:t>
      </w:r>
    </w:p>
    <w:p w14:paraId="224797A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(h) the term “national ” means: </w:t>
      </w:r>
    </w:p>
    <w:p w14:paraId="2F916C8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any individual possessing the nationality of a Contracting State; </w:t>
      </w:r>
    </w:p>
    <w:p w14:paraId="78FD843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any legal person, partnership and association deriving its status as such from the laws in force in a Contracting State; </w:t>
      </w:r>
    </w:p>
    <w:p w14:paraId="30C5C73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(i) The term “international traffic” means any transport by a ship or aircraft operated by an enterprise of a Contracting State, except when the ship or aircraft is operated solely between places in the other Contracting State;  </w:t>
      </w:r>
    </w:p>
    <w:p w14:paraId="2E773F8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(j) The term “competent authority” means,  </w:t>
      </w:r>
    </w:p>
    <w:p w14:paraId="2FCBDAC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In the case of China, the State Administration of Taxation or its authorized representative,  in the case of Bahrain, the Minister of Finance and National Economy, or his authorized representative. </w:t>
      </w:r>
    </w:p>
    <w:p w14:paraId="3A94F6DC"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As regards the application of the Convention by a Contracting State, any term not defined therein shall, unless the context otherwise requires, have the meaning which it has under the law of that Contracting State concerning the taxes to which the Convention applies. </w:t>
      </w:r>
    </w:p>
    <w:p w14:paraId="7FCF255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Four </w:t>
      </w:r>
    </w:p>
    <w:p w14:paraId="48D88F7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Resident </w:t>
      </w:r>
    </w:p>
    <w:p w14:paraId="3705854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For the purposes of this Convention, the term “resident of a Contracting State” means any person who, under the laws of that State, is liable to tax therein by reason of his domicile, residence, place of head office, place of effective management or any other criterion of a similar nature. </w:t>
      </w:r>
    </w:p>
    <w:p w14:paraId="69D5D61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Where by reason of the provisions of paragraph 1 an individual is a resident of both Contracting State, then his status shall be determined as follows; </w:t>
      </w:r>
    </w:p>
    <w:p w14:paraId="4B833B7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(a) he shall be deemed to be a resident of the State in which he has a permanent home available to him; if he has a permanent home available to him in both States, he shall be deemed to be a resident of the State with which his personal and economic relations are closer(center of vital interests); </w:t>
      </w:r>
    </w:p>
    <w:p w14:paraId="048E5CB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(b) if the State in which he has his center of vital interests cannot be determined, or if he has not a permanent home available to him in either State, he shall be deemed to be a resident of the State in which he has an habitual abode; </w:t>
      </w:r>
    </w:p>
    <w:p w14:paraId="6488A43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(c) if he has an habitual abode in both States or in neither of them, he shall be deemed to e a resident of the State of which he is a national; </w:t>
      </w:r>
    </w:p>
    <w:p w14:paraId="690FA3F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(d) if he is a national of both States or of neither of them, the competent authorities of the Contracting States shall settle the question by mutual Convention. </w:t>
      </w:r>
    </w:p>
    <w:p w14:paraId="1813505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Where by reason of the provisions of paragrap1 a person other than an individual is a resident of both Contracting States, then it shall be determined by mutual Convention. </w:t>
      </w:r>
    </w:p>
    <w:p w14:paraId="37FD15BC"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Article Five </w:t>
      </w:r>
    </w:p>
    <w:p w14:paraId="03378CC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Permanent Establishment </w:t>
      </w:r>
    </w:p>
    <w:p w14:paraId="051FE8EA"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For the purposes of this Convention, the term “permanent establishment” means a fixed place of business through which the business of an enterprise is wholly or partly carried on. </w:t>
      </w:r>
    </w:p>
    <w:p w14:paraId="343704D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The term “permanent establishment” includes especially: </w:t>
      </w:r>
    </w:p>
    <w:p w14:paraId="3DC1A6E7"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(a) a place of management; </w:t>
      </w:r>
    </w:p>
    <w:p w14:paraId="492CD1B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(b) a branch; </w:t>
      </w:r>
    </w:p>
    <w:p w14:paraId="5775F08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(c) an office; </w:t>
      </w:r>
    </w:p>
    <w:p w14:paraId="629A75B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(d) a factory; </w:t>
      </w:r>
    </w:p>
    <w:p w14:paraId="5AA1D5A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(e) a workshop; </w:t>
      </w:r>
    </w:p>
    <w:p w14:paraId="0D8F278A"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(f) a mine, an oil or gas well, a quarry or any other place of extraction of natural resources; </w:t>
      </w:r>
    </w:p>
    <w:p w14:paraId="47EC9CD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(g) a refinery; </w:t>
      </w:r>
    </w:p>
    <w:p w14:paraId="5B4AD247"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(h) a sales outlet; </w:t>
      </w:r>
    </w:p>
    <w:p w14:paraId="6071E1A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(i) a warehouse in relation to a person providing storage facilities for others. </w:t>
      </w:r>
    </w:p>
    <w:p w14:paraId="0BE9D6A7"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The term “permanent establishment ” likewise encompasses: </w:t>
      </w:r>
    </w:p>
    <w:p w14:paraId="24DC6D2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A building site, a construction, assembly or installation project or supervisory activities in connection therewith, but only where such site, project or activities continue for a period of more than 12 months. </w:t>
      </w:r>
    </w:p>
    <w:p w14:paraId="3753682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4. Notwithstanding the preceding provisions of this Article, the term “permanent establishment” shall be deemed not to include: </w:t>
      </w:r>
    </w:p>
    <w:p w14:paraId="15CE650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(a) the use of facilities solely for the purpose of storage, display or delivery of goods or merchandise belonging to the enterprise; </w:t>
      </w:r>
    </w:p>
    <w:p w14:paraId="2A056E8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(b) the maintenance of a stock of goods or merchandise belonging to the enterprise solely for the purpose of storage, display or delivery; </w:t>
      </w:r>
    </w:p>
    <w:p w14:paraId="2D6D9CAA"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(c) the maintenance of a stock of goods or merchandise belonging to the enterprise solely for the purpose of processing by anther enterprise; </w:t>
      </w:r>
    </w:p>
    <w:p w14:paraId="611FF00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21477D2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(e) the maintenance of a fixed place of business solely for the purpose of carrying on, for the enterprise, any other activity of a preparatory or auxiliary character; </w:t>
      </w:r>
    </w:p>
    <w:p w14:paraId="4E9927B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(f) The maintenance of a fixed place of business solely for any combination of activities mentioned in sub-paragraphs a) to e), provided that the overall activity of the fixed place of business resulting from this combination is of a preparatory or auxiliary character. </w:t>
      </w:r>
    </w:p>
    <w:p w14:paraId="6496976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5. Notwithstanding the provisions of paragraphs 1 and 2, where a person—other than an agent of an independent status to whom paragraph 6 applies – is acting in a Contracting State on behalf of an enterprise of the other Contracting State, has and habitually exercises an authority to conclude contracts in the name of the enterprise, that enterprise shall be deemed to have a permanent establishment in the first- mentioned Contracting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the paragraph. </w:t>
      </w:r>
    </w:p>
    <w:p w14:paraId="003B8CDC"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6. 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the enterprise, he will not be considered and agent of an independent status within the meaning of this paragraph.   </w:t>
      </w:r>
    </w:p>
    <w:p w14:paraId="0797951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5D402E0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Six </w:t>
      </w:r>
    </w:p>
    <w:p w14:paraId="0233EA5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Income From Immovable Property </w:t>
      </w:r>
    </w:p>
    <w:p w14:paraId="1CB170DC"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State. </w:t>
      </w:r>
    </w:p>
    <w:p w14:paraId="5E43615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The term “immovable property” shall have the meaning which it has under the law of that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w:t>
      </w:r>
    </w:p>
    <w:p w14:paraId="59F9568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Ships and aircraft shall not be regarded as immovable property. </w:t>
      </w:r>
    </w:p>
    <w:p w14:paraId="4D78C39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The provisions of paragraph 1 shall apply to income derived from the direct use, letting, or use in any other form of immovable property. </w:t>
      </w:r>
    </w:p>
    <w:p w14:paraId="2CF5710C"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4. The provisions of paragraphs 1 and 3 shall also apply to the income from immovable property of an enterprise and to income from immovable property used for the performance of independent personal services. </w:t>
      </w:r>
    </w:p>
    <w:p w14:paraId="5EFE9B5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Seven </w:t>
      </w:r>
    </w:p>
    <w:p w14:paraId="689B665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Business Profits </w:t>
      </w:r>
    </w:p>
    <w:p w14:paraId="2CB15DB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 </w:t>
      </w:r>
    </w:p>
    <w:p w14:paraId="2B63F31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w:t>
      </w:r>
    </w:p>
    <w:p w14:paraId="347298F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enterprise to its head office or any of its other offices, by way of royalties, fees or other similar payments in return for the use of patents or other rights, or by way of commission, for specific services performed or for management, or, except in the case of a banking enterprise by way of interest on monies lent to the head office of the enterprise or any of its other offices. </w:t>
      </w:r>
    </w:p>
    <w:p w14:paraId="2B6432F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4. 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 </w:t>
      </w:r>
    </w:p>
    <w:p w14:paraId="3E04471C"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5. No profits shall be attributed to a permanent establishment by reason of the mere purchase by that permanent establishment of goods or merchandise for the enterprise. </w:t>
      </w:r>
    </w:p>
    <w:p w14:paraId="4528D00B"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6. For the purposes of the preceding paragraphs, the profits to be attributed to the permanent establishment shall be determined by the same method year by year unless there is good and sufficient reason to the contrary.   </w:t>
      </w:r>
    </w:p>
    <w:p w14:paraId="49C20BCA"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7. Where profits include items of income which are dealt with separately in other Articles of this Convention, then the provisions of those Articles shall not be affected by the provisions of this Article. </w:t>
      </w:r>
    </w:p>
    <w:p w14:paraId="344B1D6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Eight </w:t>
      </w:r>
    </w:p>
    <w:p w14:paraId="40B3A3C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Shipping And Air Transport </w:t>
      </w:r>
    </w:p>
    <w:p w14:paraId="469FCFD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Profits of an enterprise of a Contracting State from the operation of ships or aircraft in international traffic shall be taxable only in that State. </w:t>
      </w:r>
    </w:p>
    <w:p w14:paraId="7BF4E87B"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The provisions of paragraph 1 shall also apply to profits from the participation in a pool, a joint business or an international operating agency. </w:t>
      </w:r>
    </w:p>
    <w:p w14:paraId="7D87A92C"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Nine </w:t>
      </w:r>
    </w:p>
    <w:p w14:paraId="5871EBC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Associated Enterprises </w:t>
      </w:r>
    </w:p>
    <w:p w14:paraId="25700A3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Where </w:t>
      </w:r>
    </w:p>
    <w:p w14:paraId="5643B0CC"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(a) an enterprise of a Contracting State participates directly or indirectly in the management, control or capital of an enterprise of the other Contracting State, or </w:t>
      </w:r>
    </w:p>
    <w:p w14:paraId="7DE2686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(b) 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the enterprise and taxed accordingly.  </w:t>
      </w:r>
    </w:p>
    <w:p w14:paraId="71CB757A"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Where a Contracting State includes in the profits of an enterprise of that State--and taxes accordingly-profits on which an enterprise of the other Contracting State has been charged to tax in that other State and the profits so included are profits which would have accrued to the enterprise of the first-mentioned State if the conditions made between the two enterprises had bee those which would have been made between independent enterprises, the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  </w:t>
      </w:r>
    </w:p>
    <w:p w14:paraId="2566CF8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Ten </w:t>
      </w:r>
    </w:p>
    <w:p w14:paraId="7433E11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Dividends </w:t>
      </w:r>
    </w:p>
    <w:p w14:paraId="054EAC3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Dividends paid by a company which is a resident of Contracting State to a resident of the other Contracting State may be taxed in that other State. </w:t>
      </w:r>
    </w:p>
    <w:p w14:paraId="3631557B"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However, such dividends may also be taxed in the Contracting State of which the company paying the dividends is a resident and according to the laws of that State, but if the recipient is the beneficial owner of the dividends the tax so charged shall not exceed 5 per cent of the gross amount of the dividends. </w:t>
      </w:r>
    </w:p>
    <w:p w14:paraId="1DA91C9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The competent authorities of the Contracting States shall by mutual Convention settle the mode of application of this limitation. </w:t>
      </w:r>
    </w:p>
    <w:p w14:paraId="7BB981B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This paragraph shall not affect the taxation of the company in respect of the profits out of which the dividends are paid. </w:t>
      </w:r>
    </w:p>
    <w:p w14:paraId="16B2860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The term “dividends” as used in this Article means income from shares, or other rights, not being debt-claims, participating in profits, as well as income from other corporate rights which is subjected to the same taxation treatment as income form shares by the laws of the State of which the company making the distribution is a resident.  </w:t>
      </w:r>
    </w:p>
    <w:p w14:paraId="59CB882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4.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which such permanent establishment or fixed base. In such case the provisions of Article 7 or Article 14, as the case may be, shall apply. </w:t>
      </w:r>
    </w:p>
    <w:p w14:paraId="7032944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5.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  </w:t>
      </w:r>
    </w:p>
    <w:p w14:paraId="5F6E973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Eleven </w:t>
      </w:r>
    </w:p>
    <w:p w14:paraId="30AD1BB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Interest or Income from Debt-Claims </w:t>
      </w:r>
    </w:p>
    <w:p w14:paraId="7C0BF39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Interest or income from debt-claims arising in a Contracting State and paid to a resident of the other Contracting State may be taxed in that other State. </w:t>
      </w:r>
    </w:p>
    <w:p w14:paraId="718C109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However, such interest or income from debt-claims may also be taxed in the Contracting State in which it arises and according to the laws of that State,  but if the recipient is the beneficial owner of the interest the tax so charged shall not exceed 10 per cent of the gross amount of the interest.  The competent authorities of the Contracting States shall by mutual Convention settle the mode of application of this limitation. </w:t>
      </w:r>
    </w:p>
    <w:p w14:paraId="25644D2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Notwithstanding the provisions of paragraph 2, interest arising in a Contracting State and derived by the Government of the other Contracting State, a local authority and the Central Bank thereof or any financial institution wholly owned by the Government of that other State, or by any other resident of that other State with respect to debt-claims indirectly financed by the Government of that other State, a local authority, and the Central Bank thereof or any financial institution wholly owned by the Government of that State, shall be exempt from tax in the first-mentioned Contracting State. </w:t>
      </w:r>
    </w:p>
    <w:p w14:paraId="13F0160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4. 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Penalty charges for late payment shall not be regarded as interest for the purpose of this Article. </w:t>
      </w:r>
    </w:p>
    <w:p w14:paraId="7C8ABE7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5. The provisions of paragraphs 1,2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 </w:t>
      </w:r>
    </w:p>
    <w:p w14:paraId="71BAFCC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6. Interest shall be deemed to arise in a Contracting State when the payer is the Government of that State, a local authority there of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 </w:t>
      </w:r>
    </w:p>
    <w:p w14:paraId="2D814F9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7.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54D81FB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Twelve </w:t>
      </w:r>
    </w:p>
    <w:p w14:paraId="0245759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Royalties </w:t>
      </w:r>
    </w:p>
    <w:p w14:paraId="3DBDE27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Royalties arising in a Contracting State and paid to a resident of the other Contracting State may be taxed in that other State. </w:t>
      </w:r>
    </w:p>
    <w:p w14:paraId="38A61F0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However, such royalties may also be taxed in the Contracting State in which they arise and according to the laws of that State, but if the recipient is the beneficial owner of the royalties, the tax so charged shall not exceed 10 per cent of the gross amount of the royalties.  The competent authorities of the Contracting States shall by mutual Convention settle the mode of application of this limitation. </w:t>
      </w:r>
    </w:p>
    <w:p w14:paraId="5800ABE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The term “royalties” as used in this Article means payments of any kind received as a consideration for the use of, or the right to use, any copyright of literary, artistic or scientific work including cinematography films, or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 </w:t>
      </w:r>
    </w:p>
    <w:p w14:paraId="2CCE9EE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4. The provisions of paragraphs 1 and 2 shall not apply if the beneficial owner of the royalties, being a resident of a Contracting State, carries on business in the other Contracting State in which the royalties arise, through a permanent establishment therein, or performs in the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 </w:t>
      </w:r>
    </w:p>
    <w:p w14:paraId="0DB28DF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5. Royalties shall be deemed to arise in a Contracting State when the payer is the Government of that Contracting State, a local authority thereof or a resident of that Contracting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   </w:t>
      </w:r>
    </w:p>
    <w:p w14:paraId="15FCD6E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6. Where, by reason of a special relationship between the payer and the beneficial owner or between both of them and some other person, the amount of the royalties, having regard to the use, right or information for which they are paid, exceeds the amount which wound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1FCC5EA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Thirteen </w:t>
      </w:r>
    </w:p>
    <w:p w14:paraId="7E57787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Capital Gains </w:t>
      </w:r>
    </w:p>
    <w:p w14:paraId="7CB4701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Gains derived by a resident of a Contracting State from the alienation of immovable property referred to in Article 6 and situated in the other Contracting State may be taxed in that other State. </w:t>
      </w:r>
    </w:p>
    <w:p w14:paraId="313D626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whole enterprise) or of such a fixed base, may be taxed in that other State. </w:t>
      </w:r>
    </w:p>
    <w:p w14:paraId="1AF4AB8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Gains from the alienation of ships or aircraft operated in international traffic or movable property pertaining to the operation of such ships or aircraft shall be taxable only in the Contracting State in which the place of head office of the enterprise is situated. </w:t>
      </w:r>
    </w:p>
    <w:p w14:paraId="37648CD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4. Gains from the alienation of shares of the capital stock of a company the property of which consists directly or indirectly principally of immovable property situated in a Contracting State may be taxed in that Contracting State. </w:t>
      </w:r>
    </w:p>
    <w:p w14:paraId="277CF70B"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5. Gains from the alienation of share other than those mentioned in paragraph 4 representing a participation of at least 25 per cent in a company which is resident of a Contracting State may be taxed in that State. </w:t>
      </w:r>
    </w:p>
    <w:p w14:paraId="001E250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6. Gains from the alienation of any property other that referred to in paragraphs 1 to 5, shall be taxed only in the Contracting State of which the alienator is a resident. </w:t>
      </w:r>
    </w:p>
    <w:p w14:paraId="1F7F7B0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Fourteen </w:t>
      </w:r>
    </w:p>
    <w:p w14:paraId="78A05EB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Independent Personal Services </w:t>
      </w:r>
    </w:p>
    <w:p w14:paraId="3B5E752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Income derived by a resident of a Contracting State in respect of professional services or other activities of an independent character shall be taxable only in that State except in one following circumstances, when such income may also be taxed in the other Contracting State: </w:t>
      </w:r>
    </w:p>
    <w:p w14:paraId="31C18847"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(a) if he has a fixed base regularly available to him in the other Contracting State for the purpose of performing his activities; in that case, only so much of the income as is attributable to that fixed base may be taxed in that other State; </w:t>
      </w:r>
    </w:p>
    <w:p w14:paraId="6895D23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(b) if his stay in the other Contracting State is for a period or periods amounting to or exceeding in the aggregate 183 days in the calendar year concerned; in that case, only so much of the income as is derived from his activities performed in that other State may be taxed in that other State. </w:t>
      </w:r>
    </w:p>
    <w:p w14:paraId="56AECB0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The term “professional services” includes especially independent scientific, literary, artistic, educational or teaching activities as well as the independent activities of physicians, lawyers, engineers, architects, dentists and accountants. </w:t>
      </w:r>
    </w:p>
    <w:p w14:paraId="0AAF516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Fifteen </w:t>
      </w:r>
    </w:p>
    <w:p w14:paraId="02D2234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Dependent Personal Services </w:t>
      </w:r>
    </w:p>
    <w:p w14:paraId="529F116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Subject to the provisions of Articles 16, 18,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3B6AD337"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Notwithstanding the provisions of paragraph 1, remuneration derived by a resident of a Contracting State in respect of an employment exercised in the other Contracting State shall be taxable only in the first-mentioned State if: </w:t>
      </w:r>
    </w:p>
    <w:p w14:paraId="0C35C41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(a) the recipient is present in the other State for a period or periods not exceeding in the aggregate 183 days in the fiscal year concerned; and </w:t>
      </w:r>
    </w:p>
    <w:p w14:paraId="05AF86E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(b) the remuneration is paid by, or on behalf of , an employer who is not a resident of the other State; and </w:t>
      </w:r>
    </w:p>
    <w:p w14:paraId="39D75E1B"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(c) the remuneration is not borne by a permanent establishment or a fixed base which the employer has in the other State. </w:t>
      </w:r>
    </w:p>
    <w:p w14:paraId="1641F3E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Notwithstanding the preceding provisions of this Article, remuneration derived in respect of an employment exercised aboard a ship or aircraft operated in international traffic, shall be taxable only in the Contracting State where the place of the enterprise is situated. </w:t>
      </w:r>
    </w:p>
    <w:p w14:paraId="7B3679F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Sixteen </w:t>
      </w:r>
    </w:p>
    <w:p w14:paraId="73F220D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Directors’ Fees </w:t>
      </w:r>
    </w:p>
    <w:p w14:paraId="2AE3D59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Directors' fees and other similar payments derived by a resident of a Contracting State in his capacity as a member of the board of directors of a company which is a resident of the other Contracting State may be taxed in that other State. </w:t>
      </w:r>
    </w:p>
    <w:p w14:paraId="0184EB5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Article17 </w:t>
      </w:r>
    </w:p>
    <w:p w14:paraId="6344AC3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Artists and Sportsman </w:t>
      </w:r>
    </w:p>
    <w:p w14:paraId="5C8F846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Notwithstanding the provisions of Article 14 and 15,income derived by a resident of a Contracting State as an entertainer, such as a theatre, motion picture, radio or television artiste, or a musician, or as a sportsman, from his personal activities as such exercised in the other Contracting State, may be taxed in that other State. </w:t>
      </w:r>
    </w:p>
    <w:p w14:paraId="08D6971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Where income in respect of personal activities exercised by an entertainer or a sportsman in his capacity as such accrues not to the entertainer or sportsman himself but to another person, that income may, notwithstanding the provisions of Articles 7, 14 and 15,be taxed in the Contracting State in which the activities of the entertainer or sportsman are exercised. </w:t>
      </w:r>
    </w:p>
    <w:p w14:paraId="2B6E3D7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Notwithstanding the preceding provisions of this Article, income derived by entertainers or sportsmen who are residents of a Contracting State from the activities exercises in the other Contracting State under a plan of cultural exchange between the Governments of both Contracting State shall be exempt from tax in that other State. </w:t>
      </w:r>
    </w:p>
    <w:p w14:paraId="3F39EE3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Eighteen </w:t>
      </w:r>
    </w:p>
    <w:p w14:paraId="2C741C2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Pensions </w:t>
      </w:r>
    </w:p>
    <w:p w14:paraId="7D68E72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Subject to provisions of paragraph 2 of Article 19, pensions and other similar remuneration paid to a resident of a Contracting State in consideration of past employment shall be taxable only in that State. </w:t>
      </w:r>
    </w:p>
    <w:p w14:paraId="3C78749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Notwithstanding the provisions of paragraph 1, pensions paid and other similar payments made by the Government of a Contracting State or a local authority thereof under a public welfare scheme of the social security system of that shall be taxable only in that State. </w:t>
      </w:r>
    </w:p>
    <w:p w14:paraId="741ECD1A"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Nineteen </w:t>
      </w:r>
    </w:p>
    <w:p w14:paraId="5CAF5A6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Government Services </w:t>
      </w:r>
    </w:p>
    <w:p w14:paraId="4E2AFF7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(a) Remuneration, other than a pension, paid by the Government of a Contracting State or a local authority thereof to an individual in respect of services rendered to the Government of that State or a local authority thereof, in the discharge of functions of a governmental nature, shall be taxable only in that State. </w:t>
      </w:r>
    </w:p>
    <w:p w14:paraId="6298972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(b) However, such remuneration shall be taxable only in the other Contracting State if the services are rendered in that other State and the individual is a resident of that other State who: </w:t>
      </w:r>
    </w:p>
    <w:p w14:paraId="12ECBD1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is a national of that State; or </w:t>
      </w:r>
    </w:p>
    <w:p w14:paraId="1F1E0A9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did not become a resident of that State solely for the purpose of rendering the services </w:t>
      </w:r>
    </w:p>
    <w:p w14:paraId="5E8945C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(a) Any pension paid by, or out of funds to which contributions are made by the Government of a Contracting State or a local authority thereof to an individual in respect of services rendered to the Government of that State or a local authority thereof shall be taxable only in that State. </w:t>
      </w:r>
    </w:p>
    <w:p w14:paraId="5345E377"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(b) However, such pension shall be taxable only in the other Contracting State if the individual is a resident of, and a national of, that other State. </w:t>
      </w:r>
    </w:p>
    <w:p w14:paraId="3B342AB7"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The provisions of Articles 15, 16, 17 and 18 shall apply to remuneration and pensions in respect of services rendered in connection with a business carried on by the Government of a Contracting State or a local authority thereof. </w:t>
      </w:r>
    </w:p>
    <w:p w14:paraId="5B578A3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Twenty </w:t>
      </w:r>
    </w:p>
    <w:p w14:paraId="485D603A"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Teachers and Researchers </w:t>
      </w:r>
    </w:p>
    <w:p w14:paraId="4141768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Remuneration which an individual who is or was immediately before visiting a Contracting State, a resident of the other Contracting State and who is present in the first-mentioned state for the primary purpose of teaching, giving lectures or conducting research at a university, college, school or educational institution or conducting research institution recognized by the Government of the first-mentioned State derives for the purpose of such teaching, lectures or research shall not be taxed in the first-mentioned State, for a period of three years from the date of his first arrival in the first-mentioned State. </w:t>
      </w:r>
    </w:p>
    <w:p w14:paraId="076CCA4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The provisions of paragraph 1 of this Article shall not apply to income from research if such research is undertaken not in the public interest but primarily for the private benefit of a specific person or persons. </w:t>
      </w:r>
    </w:p>
    <w:p w14:paraId="73989FD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Twenty One </w:t>
      </w:r>
    </w:p>
    <w:p w14:paraId="4139E99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Students and Trainees </w:t>
      </w:r>
    </w:p>
    <w:p w14:paraId="65C2BC3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Payments which a student, business apprentice or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 that such payments arise from sources outside that State. </w:t>
      </w:r>
    </w:p>
    <w:p w14:paraId="7ABA6D1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In respect of grants, scholarships and remuneration from employment not covered by paragraph 1, a student, business apprentice or trainee described in paragraph 1 shall, in addition, be entitled during such education or training to the same exemptions, reliefs or reductions in respect of taxes available to residents of the State which he is visiting. </w:t>
      </w:r>
    </w:p>
    <w:p w14:paraId="5CF78AD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Twenty Two </w:t>
      </w:r>
    </w:p>
    <w:p w14:paraId="1F95DCE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Other Income </w:t>
      </w:r>
    </w:p>
    <w:p w14:paraId="534772D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Items of income of a resident of a Contracting State, wherever arising, not dealt with in the foregoing Articles of this Convention shall be taxable only in that State. </w:t>
      </w:r>
    </w:p>
    <w:p w14:paraId="770E5AE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 </w:t>
      </w:r>
    </w:p>
    <w:p w14:paraId="7CC343B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Twenty Three </w:t>
      </w:r>
    </w:p>
    <w:p w14:paraId="6A0982A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Methods of Avoidance Double Taxation </w:t>
      </w:r>
    </w:p>
    <w:p w14:paraId="09E5D29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In China, double taxation shall be eliminated as followings: </w:t>
      </w:r>
    </w:p>
    <w:p w14:paraId="50CC3B0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Where a resident of China derives income from Bahrain the amount of tax on that income payable in Bahrain in accordance with the provisions of this Convention, may be credited against the Chinese tax imposed on that resident. The amount of the credit, however, shall not exceed the amount of the Chinese tax on that income computed in accordance with the taxation laws and regulations of China. </w:t>
      </w:r>
    </w:p>
    <w:p w14:paraId="46023FE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In Bahrain, double taxation shall be eliminated as follows: </w:t>
      </w:r>
    </w:p>
    <w:p w14:paraId="5F5A8D7B"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Subject to the laws of Bahrain where a resident of Bahrain derived income which in accordance with the provisions of this Convention may be taxed in China, Bahrain shall allow as a deduction from the tax on income of that person an amount equal to the tax on income paid in China before the deduction is given, which is attributable to the income which may be taxed in Bahrain. </w:t>
      </w:r>
    </w:p>
    <w:p w14:paraId="2FF29E9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Twenty Four </w:t>
      </w:r>
    </w:p>
    <w:p w14:paraId="09BB112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Non - Discrimination </w:t>
      </w:r>
    </w:p>
    <w:p w14:paraId="688EAAA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 </w:t>
      </w:r>
    </w:p>
    <w:p w14:paraId="443601E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The taxation on a permanent establishment which an enterprise of a Contracting State has in the other Contracting State shall not be less favorably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 </w:t>
      </w:r>
    </w:p>
    <w:p w14:paraId="66F3624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w:t>
      </w:r>
    </w:p>
    <w:p w14:paraId="220DADC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similar enterprises of the first-mentioned State are or may be subjected </w:t>
      </w:r>
    </w:p>
    <w:p w14:paraId="01CFCA44"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Twenty Five </w:t>
      </w:r>
    </w:p>
    <w:p w14:paraId="1B8F3D9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Mutual Convention Procedures </w:t>
      </w:r>
    </w:p>
    <w:p w14:paraId="6139934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Convention. </w:t>
      </w:r>
    </w:p>
    <w:p w14:paraId="78D3229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2. The competent authority shall endeavour, if the objection appears to it to be justified and if it is not itself able to arrive at a satisfactory solution, to resolve the case by mutual Convention with the competent authority of the other Contracting State, with a view to the avoidance of taxation which is not in accordance with Convention.  Any Convention reached shall be implemented notwithstanding any time limits in the domestic law of the Contraction States. </w:t>
      </w:r>
    </w:p>
    <w:p w14:paraId="56E1FB7A"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The competent authorities of the Contracting States shall endeavour to resolve by mutual Convention any difficulties or doubts arising as to the interpretation or application of the Convention. They may also consult together for the elimination of double taxation in cases not provide for in the Convention. </w:t>
      </w:r>
    </w:p>
    <w:p w14:paraId="36795941"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4. The competent authorities of the Contracting States may communicate with each other directly for the purpose of reaching an Convention in the sense of paragraphs 2 and 3. When it seems advisable for reaching Convention, representatives of the competent authorities of the Contracting States may meet together for an oral exchange of opinions. </w:t>
      </w:r>
    </w:p>
    <w:p w14:paraId="6861D59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Twenty Six </w:t>
      </w:r>
    </w:p>
    <w:p w14:paraId="0C4C374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Exchange of Information </w:t>
      </w:r>
    </w:p>
    <w:p w14:paraId="62F0AF4C"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1. 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in particular for the prevention of evasion of such taxes. The exchange of information is not restricted by Article 1.  Any information received by a Contracting State shall be treated as secret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 </w:t>
      </w:r>
    </w:p>
    <w:p w14:paraId="4681EC0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3. In no case shall the provisions of paragraph 1 be construed so as to impose on a Contracting State the obligation: </w:t>
      </w:r>
    </w:p>
    <w:p w14:paraId="01486DD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(a) to carry out administrative measures at variance with laws and administrative practice of that or of the other Contracting State; </w:t>
      </w:r>
    </w:p>
    <w:p w14:paraId="52AB55E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(b) to supply information which is not obtainable under the laws or in the normal course of the administration of that or of the other Contracting State; </w:t>
      </w:r>
    </w:p>
    <w:p w14:paraId="120C707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(c) to supply information which would disclose any trade, business, industrial, commercial or professional secret or trade process, or information, the disclosure of which would be contrary to public policy (order public). </w:t>
      </w:r>
    </w:p>
    <w:p w14:paraId="024364D8"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Twenty Seven </w:t>
      </w:r>
    </w:p>
    <w:p w14:paraId="6E805D40"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Diplomatic Agents and Consular Officers </w:t>
      </w:r>
    </w:p>
    <w:p w14:paraId="4D865597"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Nothing in this Convention shall affect the fiscal privileges of diplomatic agents or consular officers under the general rules of international law or under the provisions of special Conventions. </w:t>
      </w:r>
    </w:p>
    <w:p w14:paraId="358E5DA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Twenty Eight </w:t>
      </w:r>
    </w:p>
    <w:p w14:paraId="31AB49FA"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Entry into Force of the Convention </w:t>
      </w:r>
    </w:p>
    <w:p w14:paraId="1341B6CB"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This Convention shall enter into force on the thirtieth day after the date on which diplomatic notes indicating the completion of internal legal procedures necessary in each country for the entry into force of this Convention have been exchanged. This Convention shall have effect as respects income derived during the taxable years beginning on or after the first day of January next following that in which this Convention enters into force. </w:t>
      </w:r>
    </w:p>
    <w:p w14:paraId="5B0E3B5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Article Twenty Nine </w:t>
      </w:r>
    </w:p>
    <w:p w14:paraId="4C07A89D"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Termination </w:t>
      </w:r>
    </w:p>
    <w:p w14:paraId="5CDC5C5C"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This Convention shall continue in effect indefinitely but either of the Contracting States may, on or before the thirtieth day of June in any calendar year beginning after the expiration of a period of five years from the date of its entry into force, give written notice of termination to the other Contracting State through the diplomatic channels.  In such event this Convention shall cease to have effect as respects income derived during the taxable years beginning on or after the first day of January in the calendar year next following that in which the notice of termination is given. </w:t>
      </w:r>
    </w:p>
    <w:p w14:paraId="0CD020A6"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IN WITNESS WHEREOF the undersigned, duly authorized thereto, have signed this Convention. </w:t>
      </w:r>
    </w:p>
    <w:p w14:paraId="2781310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sz w:val="28"/>
          <w:szCs w:val="28"/>
          <w:lang w:val="en-GB"/>
        </w:rPr>
        <w:t>Done at Beijing on the 16th day of May, 2002, in duplicate in the Chinese, Arabic, and English languages, all texts being equally authentic. In the case of divergence in interpretation, the English text shall prevail. </w:t>
      </w:r>
    </w:p>
    <w:p w14:paraId="2241F61E"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For the Government </w:t>
      </w:r>
    </w:p>
    <w:p w14:paraId="578B8EF3"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For the Government of the Kingdom of Bahrain </w:t>
      </w:r>
    </w:p>
    <w:p w14:paraId="1FF7E702"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People’s Republic of China </w:t>
      </w:r>
    </w:p>
    <w:p w14:paraId="0465EC55"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Abdulla bin Hassan Saif </w:t>
      </w:r>
    </w:p>
    <w:p w14:paraId="5528199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Jen Ranjing </w:t>
      </w:r>
    </w:p>
    <w:p w14:paraId="7E6BD10F"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The Minister of Finance and National Economy </w:t>
      </w:r>
    </w:p>
    <w:p w14:paraId="094026A9" w14:textId="77777777" w:rsidR="00633F76" w:rsidRPr="00633F76" w:rsidRDefault="00633F76" w:rsidP="00D7304F">
      <w:pPr>
        <w:spacing w:before="120" w:after="0" w:line="360" w:lineRule="auto"/>
        <w:rPr>
          <w:rFonts w:ascii="Arial" w:eastAsia="Times New Roman" w:hAnsi="Arial" w:cs="Arial"/>
          <w:sz w:val="28"/>
          <w:szCs w:val="28"/>
          <w:lang w:val="en-GB"/>
        </w:rPr>
      </w:pPr>
      <w:r w:rsidRPr="00633F76">
        <w:rPr>
          <w:rFonts w:ascii="Arial" w:eastAsia="Times New Roman" w:hAnsi="Arial" w:cs="Arial"/>
          <w:b/>
          <w:bCs/>
          <w:sz w:val="28"/>
          <w:szCs w:val="28"/>
          <w:lang w:val="en-GB"/>
        </w:rPr>
        <w:t>Head of State Tax Department </w:t>
      </w:r>
    </w:p>
    <w:p w14:paraId="7D17DEC2" w14:textId="77777777" w:rsidR="00633F76" w:rsidRPr="00633F76" w:rsidRDefault="00633F76" w:rsidP="00D7304F">
      <w:pPr>
        <w:spacing w:before="120" w:after="0" w:line="360" w:lineRule="auto"/>
        <w:rPr>
          <w:rFonts w:ascii="Arial" w:eastAsia="Times New Roman" w:hAnsi="Arial" w:cs="Arial"/>
          <w:b/>
          <w:bCs/>
          <w:sz w:val="28"/>
          <w:szCs w:val="28"/>
        </w:rPr>
      </w:pPr>
    </w:p>
    <w:p w14:paraId="17C9AF9E" w14:textId="77777777" w:rsidR="00633F76" w:rsidRPr="00633F76" w:rsidRDefault="00633F76" w:rsidP="00D7304F">
      <w:pPr>
        <w:spacing w:before="120" w:after="0" w:line="360" w:lineRule="auto"/>
        <w:rPr>
          <w:rFonts w:ascii="Arial" w:hAnsi="Arial" w:cs="Arial"/>
          <w:sz w:val="28"/>
          <w:szCs w:val="28"/>
        </w:rPr>
      </w:pPr>
    </w:p>
    <w:sectPr w:rsidR="00633F76" w:rsidRPr="00633F76" w:rsidSect="001E0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76"/>
    <w:rsid w:val="000129C5"/>
    <w:rsid w:val="001E0AA2"/>
    <w:rsid w:val="00521F4E"/>
    <w:rsid w:val="00633F76"/>
    <w:rsid w:val="00815AD9"/>
    <w:rsid w:val="00D730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CDE1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6673</Words>
  <Characters>38038</Characters>
  <Application>Microsoft Office Word</Application>
  <DocSecurity>0</DocSecurity>
  <Lines>316</Lines>
  <Paragraphs>89</Paragraphs>
  <ScaleCrop>false</ScaleCrop>
  <Company/>
  <LinksUpToDate>false</LinksUpToDate>
  <CharactersWithSpaces>44622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