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72C4" w14:textId="77777777" w:rsidR="00C80B60" w:rsidRPr="00C80B60" w:rsidRDefault="00C80B60" w:rsidP="00C80B60">
      <w:pPr>
        <w:spacing w:line="360" w:lineRule="auto"/>
        <w:rPr>
          <w:rFonts w:ascii="Arial" w:hAnsi="Arial" w:cs="Arial"/>
          <w:b/>
          <w:bCs/>
          <w:sz w:val="28"/>
          <w:szCs w:val="28"/>
          <w:lang w:val="en-GB"/>
        </w:rPr>
      </w:pPr>
      <w:r w:rsidRPr="00C80B6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31E50B" w14:textId="77777777" w:rsidR="00C80B60" w:rsidRPr="00C80B60" w:rsidRDefault="00C80B60" w:rsidP="00C80B60">
      <w:pPr>
        <w:spacing w:line="360" w:lineRule="auto"/>
        <w:rPr>
          <w:rFonts w:ascii="Arial" w:hAnsi="Arial" w:cs="Arial"/>
          <w:b/>
          <w:bCs/>
          <w:sz w:val="28"/>
          <w:szCs w:val="28"/>
          <w:lang w:val="en-GB"/>
        </w:rPr>
      </w:pPr>
      <w:r w:rsidRPr="00C80B60">
        <w:rPr>
          <w:rFonts w:ascii="Arial" w:hAnsi="Arial" w:cs="Arial"/>
          <w:b/>
          <w:bCs/>
          <w:sz w:val="28"/>
          <w:szCs w:val="28"/>
          <w:lang w:val="en-GB"/>
        </w:rPr>
        <w:t>For any corrections, remarks, or suggestions, kindly contact us on translate@lloc.gov.bh</w:t>
      </w:r>
    </w:p>
    <w:p w14:paraId="50AA140F" w14:textId="6E2C9FF9" w:rsidR="00C80B60" w:rsidRPr="00C80B60" w:rsidRDefault="00C80B60" w:rsidP="00C80B60">
      <w:pPr>
        <w:spacing w:line="360" w:lineRule="auto"/>
        <w:rPr>
          <w:rFonts w:ascii="Arial" w:hAnsi="Arial" w:cs="Arial"/>
          <w:b/>
          <w:bCs/>
          <w:sz w:val="28"/>
          <w:szCs w:val="28"/>
          <w:lang w:val="en-GB"/>
        </w:rPr>
      </w:pPr>
      <w:r w:rsidRPr="00C80B60">
        <w:rPr>
          <w:rFonts w:ascii="Arial" w:hAnsi="Arial" w:cs="Arial"/>
          <w:b/>
          <w:bCs/>
          <w:sz w:val="28"/>
          <w:szCs w:val="28"/>
          <w:lang w:val="en-GB"/>
        </w:rPr>
        <w:t>Published on the website on April 2025</w:t>
      </w:r>
      <w:r w:rsidRPr="00C80B60">
        <w:rPr>
          <w:rFonts w:ascii="Arial" w:hAnsi="Arial" w:cs="Arial"/>
          <w:b/>
          <w:bCs/>
          <w:sz w:val="28"/>
          <w:szCs w:val="28"/>
          <w:lang w:val="en-GB"/>
        </w:rPr>
        <w:br w:type="page"/>
      </w:r>
    </w:p>
    <w:p w14:paraId="5AA0A871" w14:textId="254484DF" w:rsidR="00B526A2" w:rsidRPr="00C80B60" w:rsidRDefault="00B526A2" w:rsidP="00C80B60">
      <w:pPr>
        <w:spacing w:line="360" w:lineRule="auto"/>
        <w:jc w:val="center"/>
        <w:rPr>
          <w:rFonts w:ascii="Arial" w:hAnsi="Arial" w:cs="Arial"/>
          <w:b/>
          <w:bCs/>
          <w:sz w:val="28"/>
          <w:szCs w:val="28"/>
        </w:rPr>
      </w:pPr>
      <w:r w:rsidRPr="00C80B60">
        <w:rPr>
          <w:rFonts w:ascii="Arial" w:hAnsi="Arial" w:cs="Arial"/>
          <w:b/>
          <w:bCs/>
          <w:sz w:val="28"/>
          <w:szCs w:val="28"/>
          <w:lang w:val="en-GB"/>
        </w:rPr>
        <w:lastRenderedPageBreak/>
        <w:t>Legislative Decree No. (10) of 1988</w:t>
      </w:r>
    </w:p>
    <w:p w14:paraId="7EDF1559" w14:textId="77777777" w:rsidR="00B526A2" w:rsidRPr="00C80B60" w:rsidRDefault="00B526A2" w:rsidP="00C80B60">
      <w:pPr>
        <w:spacing w:line="360" w:lineRule="auto"/>
        <w:jc w:val="center"/>
        <w:rPr>
          <w:rFonts w:ascii="Arial" w:hAnsi="Arial" w:cs="Arial"/>
          <w:b/>
          <w:bCs/>
          <w:sz w:val="28"/>
          <w:szCs w:val="28"/>
          <w:lang w:val="en-GB"/>
        </w:rPr>
      </w:pPr>
      <w:r w:rsidRPr="00C80B60">
        <w:rPr>
          <w:rFonts w:ascii="Arial" w:hAnsi="Arial" w:cs="Arial"/>
          <w:b/>
          <w:bCs/>
          <w:sz w:val="28"/>
          <w:szCs w:val="28"/>
          <w:lang w:val="en-GB"/>
        </w:rPr>
        <w:t>Amending Certain Provisions of Legislative Decree No. (3) of 1972</w:t>
      </w:r>
    </w:p>
    <w:p w14:paraId="561A290E" w14:textId="55BD8459" w:rsidR="00B526A2" w:rsidRPr="00C80B60" w:rsidRDefault="00B526A2" w:rsidP="00C80B60">
      <w:pPr>
        <w:spacing w:line="360" w:lineRule="auto"/>
        <w:jc w:val="center"/>
        <w:rPr>
          <w:rFonts w:ascii="Arial" w:hAnsi="Arial" w:cs="Arial"/>
          <w:b/>
          <w:bCs/>
          <w:sz w:val="28"/>
          <w:szCs w:val="28"/>
          <w:lang w:val="en-GB"/>
        </w:rPr>
      </w:pPr>
      <w:r w:rsidRPr="00C80B60">
        <w:rPr>
          <w:rFonts w:ascii="Arial" w:hAnsi="Arial" w:cs="Arial"/>
          <w:b/>
          <w:bCs/>
          <w:sz w:val="28"/>
          <w:szCs w:val="28"/>
          <w:lang w:val="en-GB"/>
        </w:rPr>
        <w:t>regarding Judicial Fees</w:t>
      </w:r>
    </w:p>
    <w:p w14:paraId="101F9057" w14:textId="77777777" w:rsidR="00B526A2" w:rsidRPr="00C80B60" w:rsidRDefault="00B526A2" w:rsidP="00C80B60">
      <w:pPr>
        <w:spacing w:line="360" w:lineRule="auto"/>
        <w:jc w:val="center"/>
        <w:rPr>
          <w:rFonts w:ascii="Arial" w:hAnsi="Arial" w:cs="Arial"/>
          <w:b/>
          <w:bCs/>
          <w:sz w:val="28"/>
          <w:szCs w:val="28"/>
          <w:lang w:val="en-GB"/>
        </w:rPr>
      </w:pPr>
    </w:p>
    <w:p w14:paraId="44A5D2AE" w14:textId="3F6B5AC1"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 xml:space="preserve">We, Isa bin Salman Al </w:t>
      </w:r>
      <w:proofErr w:type="gramStart"/>
      <w:r w:rsidRPr="00C80B60">
        <w:rPr>
          <w:rFonts w:ascii="Arial" w:hAnsi="Arial" w:cs="Arial"/>
          <w:sz w:val="28"/>
          <w:szCs w:val="28"/>
          <w:lang w:val="en-GB"/>
        </w:rPr>
        <w:t xml:space="preserve">Khalifa,   </w:t>
      </w:r>
      <w:proofErr w:type="gramEnd"/>
      <w:r w:rsidRPr="00C80B60">
        <w:rPr>
          <w:rFonts w:ascii="Arial" w:hAnsi="Arial" w:cs="Arial"/>
          <w:sz w:val="28"/>
          <w:szCs w:val="28"/>
          <w:lang w:val="en-GB"/>
        </w:rPr>
        <w:t xml:space="preserve">                                                                                                       Emir of the State of Bahrain.</w:t>
      </w:r>
    </w:p>
    <w:p w14:paraId="289039D3"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Having reviewed the Constitution,</w:t>
      </w:r>
    </w:p>
    <w:p w14:paraId="40071A9C"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The Emiri Order No. (4) of 1975,</w:t>
      </w:r>
    </w:p>
    <w:p w14:paraId="6B94AD08"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Legislative Decree No. (3) of 1972 regarding Judicial Fees, amended by Legislative Decree No. (9) of 1983,</w:t>
      </w:r>
    </w:p>
    <w:p w14:paraId="41BF0E5B"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And upon the submission of the Minister of Justice and Islamic Affairs,</w:t>
      </w:r>
    </w:p>
    <w:p w14:paraId="59969C0A"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And after the approval of the Cabinet,</w:t>
      </w:r>
    </w:p>
    <w:p w14:paraId="01ED0374" w14:textId="77777777" w:rsidR="00B526A2" w:rsidRPr="00C80B60" w:rsidRDefault="00B526A2" w:rsidP="00C80B60">
      <w:pPr>
        <w:spacing w:line="360" w:lineRule="auto"/>
        <w:jc w:val="center"/>
        <w:rPr>
          <w:rFonts w:ascii="Arial" w:hAnsi="Arial" w:cs="Arial"/>
          <w:sz w:val="28"/>
          <w:szCs w:val="28"/>
          <w:lang w:val="en-GB"/>
        </w:rPr>
      </w:pPr>
      <w:r w:rsidRPr="00C80B60">
        <w:rPr>
          <w:rFonts w:ascii="Arial" w:hAnsi="Arial" w:cs="Arial"/>
          <w:sz w:val="28"/>
          <w:szCs w:val="28"/>
          <w:lang w:val="en-GB"/>
        </w:rPr>
        <w:t>Hereby Decree the following Law:</w:t>
      </w:r>
    </w:p>
    <w:p w14:paraId="7CAA281E" w14:textId="77777777" w:rsidR="00B526A2" w:rsidRPr="00C80B60" w:rsidRDefault="00B526A2" w:rsidP="00C80B60">
      <w:pPr>
        <w:spacing w:line="360" w:lineRule="auto"/>
        <w:jc w:val="center"/>
        <w:rPr>
          <w:rFonts w:ascii="Arial" w:hAnsi="Arial" w:cs="Arial"/>
          <w:sz w:val="28"/>
          <w:szCs w:val="28"/>
          <w:lang w:val="en-GB"/>
        </w:rPr>
      </w:pPr>
      <w:r w:rsidRPr="00C80B60">
        <w:rPr>
          <w:rFonts w:ascii="Arial" w:hAnsi="Arial" w:cs="Arial"/>
          <w:sz w:val="28"/>
          <w:szCs w:val="28"/>
          <w:lang w:val="en-GB"/>
        </w:rPr>
        <w:t>Article One</w:t>
      </w:r>
    </w:p>
    <w:p w14:paraId="26D202D6"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The title of Chapter Three, "Exemption from Judicial Fees" of Legislative Decree No. (3) of 1972 regarding Judicial Fees shall be replaced with the following Title:</w:t>
      </w:r>
    </w:p>
    <w:p w14:paraId="61C38091"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"Amendment of Judicial Fees and Exemption Therefrom."</w:t>
      </w:r>
    </w:p>
    <w:p w14:paraId="242816B1"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The text of Article (10) of the referenced Legislative Decree shall also be replaced with the following text:</w:t>
      </w:r>
    </w:p>
    <w:p w14:paraId="30FB39E0"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lastRenderedPageBreak/>
        <w:t>"The Minister of Justice and Islamic Affairs, by a decision issued after the approval of the Cabinet, may amend the judicial fees specified in the tables attached to this law by deletion, reduction, or increase.</w:t>
      </w:r>
    </w:p>
    <w:p w14:paraId="30E81B58"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The Minister of Justice and Islamic Affairs, by a decision issued, may also defer or exempt wholly or partially those who prove their inability to pay judicial fees."</w:t>
      </w:r>
    </w:p>
    <w:p w14:paraId="536DD80F" w14:textId="77777777" w:rsidR="00B526A2" w:rsidRPr="00C80B60" w:rsidRDefault="00B526A2" w:rsidP="00C80B60">
      <w:pPr>
        <w:spacing w:line="360" w:lineRule="auto"/>
        <w:jc w:val="center"/>
        <w:rPr>
          <w:rFonts w:ascii="Arial" w:hAnsi="Arial" w:cs="Arial"/>
          <w:sz w:val="28"/>
          <w:szCs w:val="28"/>
          <w:lang w:val="en-GB"/>
        </w:rPr>
      </w:pPr>
      <w:r w:rsidRPr="00C80B60">
        <w:rPr>
          <w:rFonts w:ascii="Arial" w:hAnsi="Arial" w:cs="Arial"/>
          <w:sz w:val="28"/>
          <w:szCs w:val="28"/>
          <w:lang w:val="en-GB"/>
        </w:rPr>
        <w:t>Article Two</w:t>
      </w:r>
    </w:p>
    <w:p w14:paraId="3806902A" w14:textId="77777777" w:rsidR="00B526A2" w:rsidRPr="00C80B60" w:rsidRDefault="00B526A2" w:rsidP="00C80B60">
      <w:pPr>
        <w:spacing w:line="360" w:lineRule="auto"/>
        <w:jc w:val="both"/>
        <w:rPr>
          <w:rFonts w:ascii="Arial" w:hAnsi="Arial" w:cs="Arial"/>
          <w:sz w:val="28"/>
          <w:szCs w:val="28"/>
          <w:lang w:val="en-GB"/>
        </w:rPr>
      </w:pPr>
      <w:r w:rsidRPr="00C80B60">
        <w:rPr>
          <w:rFonts w:ascii="Arial" w:hAnsi="Arial" w:cs="Arial"/>
          <w:sz w:val="28"/>
          <w:szCs w:val="28"/>
          <w:lang w:val="en-GB"/>
        </w:rPr>
        <w:t>The Minister of Justice and Islamic Affairs shall implement this Law, and it shall come into force from the date of its publication in the Official Gazette.</w:t>
      </w:r>
    </w:p>
    <w:p w14:paraId="5F68DC89" w14:textId="77777777" w:rsidR="00B526A2" w:rsidRPr="00C80B60" w:rsidRDefault="00B526A2" w:rsidP="00C80B60">
      <w:pPr>
        <w:spacing w:line="360" w:lineRule="auto"/>
        <w:jc w:val="both"/>
        <w:rPr>
          <w:rFonts w:ascii="Arial" w:hAnsi="Arial" w:cs="Arial"/>
          <w:sz w:val="28"/>
          <w:szCs w:val="28"/>
          <w:lang w:val="en-GB"/>
        </w:rPr>
      </w:pPr>
    </w:p>
    <w:p w14:paraId="6ED5777E" w14:textId="77777777"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Emir of the State of Bahrain</w:t>
      </w:r>
    </w:p>
    <w:p w14:paraId="0E560D9E" w14:textId="77777777"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Isa bin Salman Al Khalifa</w:t>
      </w:r>
    </w:p>
    <w:p w14:paraId="16552F28" w14:textId="4F3FFA9F"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Issued at Riffa Palace:</w:t>
      </w:r>
    </w:p>
    <w:p w14:paraId="5CFED351" w14:textId="647E96FA"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On 9 Dhu Al-</w:t>
      </w:r>
      <w:proofErr w:type="spellStart"/>
      <w:r w:rsidRPr="00C80B60">
        <w:rPr>
          <w:rFonts w:ascii="Arial" w:hAnsi="Arial" w:cs="Arial"/>
          <w:sz w:val="28"/>
          <w:szCs w:val="28"/>
          <w:lang w:val="en-GB"/>
        </w:rPr>
        <w:t>Qi'dah</w:t>
      </w:r>
      <w:proofErr w:type="spellEnd"/>
      <w:r w:rsidRPr="00C80B60">
        <w:rPr>
          <w:rFonts w:ascii="Arial" w:hAnsi="Arial" w:cs="Arial"/>
          <w:sz w:val="28"/>
          <w:szCs w:val="28"/>
          <w:lang w:val="en-GB"/>
        </w:rPr>
        <w:t xml:space="preserve"> 1408 AH</w:t>
      </w:r>
    </w:p>
    <w:p w14:paraId="36FDB6B3" w14:textId="77777777" w:rsidR="00B526A2" w:rsidRPr="00C80B60" w:rsidRDefault="00B526A2" w:rsidP="002A638C">
      <w:pPr>
        <w:spacing w:line="360" w:lineRule="auto"/>
        <w:rPr>
          <w:rFonts w:ascii="Arial" w:hAnsi="Arial" w:cs="Arial"/>
          <w:sz w:val="28"/>
          <w:szCs w:val="28"/>
          <w:lang w:val="en-GB"/>
        </w:rPr>
      </w:pPr>
      <w:r w:rsidRPr="00C80B60">
        <w:rPr>
          <w:rFonts w:ascii="Arial" w:hAnsi="Arial" w:cs="Arial"/>
          <w:sz w:val="28"/>
          <w:szCs w:val="28"/>
          <w:lang w:val="en-GB"/>
        </w:rPr>
        <w:t>Corresponding to: 23 June 1988</w:t>
      </w:r>
    </w:p>
    <w:p w14:paraId="1216D36E" w14:textId="77777777" w:rsidR="00674BD2" w:rsidRPr="00C80B60" w:rsidRDefault="00674BD2" w:rsidP="00C80B60">
      <w:pPr>
        <w:spacing w:line="360" w:lineRule="auto"/>
        <w:rPr>
          <w:rFonts w:ascii="Arial" w:hAnsi="Arial" w:cs="Arial"/>
          <w:sz w:val="28"/>
          <w:szCs w:val="28"/>
        </w:rPr>
      </w:pPr>
    </w:p>
    <w:sectPr w:rsidR="00674BD2" w:rsidRPr="00C80B60" w:rsidSect="00C80B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2D99" w14:textId="77777777" w:rsidR="00794826" w:rsidRDefault="00794826" w:rsidP="00DF1783">
      <w:pPr>
        <w:spacing w:after="0" w:line="240" w:lineRule="auto"/>
      </w:pPr>
      <w:r>
        <w:separator/>
      </w:r>
    </w:p>
  </w:endnote>
  <w:endnote w:type="continuationSeparator" w:id="0">
    <w:p w14:paraId="4A7D3938" w14:textId="77777777" w:rsidR="00794826" w:rsidRDefault="00794826" w:rsidP="00DF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9E54" w14:textId="77777777" w:rsidR="00DF1783" w:rsidRDefault="00DF1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9647" w14:textId="77777777" w:rsidR="00DF1783" w:rsidRDefault="00DF1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248F" w14:textId="77777777" w:rsidR="00DF1783" w:rsidRDefault="00DF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EB0D" w14:textId="77777777" w:rsidR="00794826" w:rsidRDefault="00794826" w:rsidP="00DF1783">
      <w:pPr>
        <w:spacing w:after="0" w:line="240" w:lineRule="auto"/>
      </w:pPr>
      <w:r>
        <w:separator/>
      </w:r>
    </w:p>
  </w:footnote>
  <w:footnote w:type="continuationSeparator" w:id="0">
    <w:p w14:paraId="08A54734" w14:textId="77777777" w:rsidR="00794826" w:rsidRDefault="00794826" w:rsidP="00DF1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4E8B" w14:textId="77777777" w:rsidR="00DF1783" w:rsidRDefault="00DF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6807" w14:textId="437F43CC" w:rsidR="00DF1783" w:rsidRDefault="00DF1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7010" w14:textId="77777777" w:rsidR="00DF1783" w:rsidRDefault="00DF1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AB4"/>
    <w:rsid w:val="000E40F8"/>
    <w:rsid w:val="00121E3A"/>
    <w:rsid w:val="002A638C"/>
    <w:rsid w:val="0043297E"/>
    <w:rsid w:val="004452FC"/>
    <w:rsid w:val="005A1E94"/>
    <w:rsid w:val="00674BD2"/>
    <w:rsid w:val="006F1FCA"/>
    <w:rsid w:val="00736BE2"/>
    <w:rsid w:val="0074430E"/>
    <w:rsid w:val="00794826"/>
    <w:rsid w:val="00840F5B"/>
    <w:rsid w:val="008A54E0"/>
    <w:rsid w:val="00917AB4"/>
    <w:rsid w:val="00AC554A"/>
    <w:rsid w:val="00B526A2"/>
    <w:rsid w:val="00C42CEA"/>
    <w:rsid w:val="00C80B60"/>
    <w:rsid w:val="00CB5DD1"/>
    <w:rsid w:val="00D17D08"/>
    <w:rsid w:val="00DB72DD"/>
    <w:rsid w:val="00DF1783"/>
    <w:rsid w:val="00DF6D00"/>
    <w:rsid w:val="00E9227E"/>
    <w:rsid w:val="347457F8"/>
    <w:rsid w:val="5A9F4D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646B"/>
  <w15:docId w15:val="{9C7F7605-70D9-466C-9150-2A99BBA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DF1783"/>
    <w:pPr>
      <w:spacing w:after="0" w:line="240" w:lineRule="auto"/>
    </w:pPr>
  </w:style>
  <w:style w:type="paragraph" w:styleId="Header">
    <w:name w:val="header"/>
    <w:basedOn w:val="Normal"/>
    <w:link w:val="HeaderChar"/>
    <w:uiPriority w:val="99"/>
    <w:unhideWhenUsed/>
    <w:rsid w:val="00DF1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783"/>
  </w:style>
  <w:style w:type="paragraph" w:styleId="Footer">
    <w:name w:val="footer"/>
    <w:basedOn w:val="Normal"/>
    <w:link w:val="FooterChar"/>
    <w:uiPriority w:val="99"/>
    <w:unhideWhenUsed/>
    <w:rsid w:val="00DF1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783"/>
  </w:style>
  <w:style w:type="character" w:styleId="CommentReference">
    <w:name w:val="annotation reference"/>
    <w:basedOn w:val="DefaultParagraphFont"/>
    <w:uiPriority w:val="99"/>
    <w:semiHidden/>
    <w:unhideWhenUsed/>
    <w:rsid w:val="00E9227E"/>
    <w:rPr>
      <w:sz w:val="16"/>
      <w:szCs w:val="16"/>
    </w:rPr>
  </w:style>
  <w:style w:type="paragraph" w:styleId="CommentText">
    <w:name w:val="annotation text"/>
    <w:basedOn w:val="Normal"/>
    <w:link w:val="CommentTextChar"/>
    <w:uiPriority w:val="99"/>
    <w:semiHidden/>
    <w:unhideWhenUsed/>
    <w:rsid w:val="00E9227E"/>
    <w:pPr>
      <w:spacing w:line="240" w:lineRule="auto"/>
    </w:pPr>
    <w:rPr>
      <w:sz w:val="20"/>
      <w:szCs w:val="20"/>
    </w:rPr>
  </w:style>
  <w:style w:type="character" w:customStyle="1" w:styleId="CommentTextChar">
    <w:name w:val="Comment Text Char"/>
    <w:basedOn w:val="DefaultParagraphFont"/>
    <w:link w:val="CommentText"/>
    <w:uiPriority w:val="99"/>
    <w:semiHidden/>
    <w:rsid w:val="00E9227E"/>
    <w:rPr>
      <w:sz w:val="20"/>
      <w:szCs w:val="20"/>
    </w:rPr>
  </w:style>
  <w:style w:type="paragraph" w:styleId="CommentSubject">
    <w:name w:val="annotation subject"/>
    <w:basedOn w:val="CommentText"/>
    <w:next w:val="CommentText"/>
    <w:link w:val="CommentSubjectChar"/>
    <w:uiPriority w:val="99"/>
    <w:semiHidden/>
    <w:unhideWhenUsed/>
    <w:rsid w:val="00E9227E"/>
    <w:rPr>
      <w:b/>
      <w:bCs/>
    </w:rPr>
  </w:style>
  <w:style w:type="character" w:customStyle="1" w:styleId="CommentSubjectChar">
    <w:name w:val="Comment Subject Char"/>
    <w:basedOn w:val="CommentTextChar"/>
    <w:link w:val="CommentSubject"/>
    <w:uiPriority w:val="99"/>
    <w:semiHidden/>
    <w:rsid w:val="00E9227E"/>
    <w:rPr>
      <w:b/>
      <w:bCs/>
      <w:sz w:val="20"/>
      <w:szCs w:val="20"/>
    </w:rPr>
  </w:style>
  <w:style w:type="paragraph" w:styleId="BalloonText">
    <w:name w:val="Balloon Text"/>
    <w:basedOn w:val="Normal"/>
    <w:link w:val="BalloonTextChar"/>
    <w:uiPriority w:val="99"/>
    <w:semiHidden/>
    <w:unhideWhenUsed/>
    <w:rsid w:val="00E9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3cf160f-3a02-4d0a-9661-75e99ca347c2_1" sourcehash="262388070" targethash="333531153"/>
  <segment id="2e702523-eceb-4852-a6bd-10800020076b_2" sourcehash="891971302" targethash="891971302"/>
  <segment id="3afbd10e-ca01-4323-9164-60c23e51ace9_3" sourcehash="891971301" targethash="891971301"/>
  <segment id="f7b588f6-3b31-408b-b033-2b0cc00dee64_4" sourcehash="-1099089457" targethash="-1558114791"/>
  <segment id="38fa354e-49cd-4293-bf98-a3351346c071_5" sourcehash="439316753" targethash="-1524043501"/>
  <segment id="8ca4b952-3d4a-45f9-ad8b-0fa1e78855ad_6" sourcehash="-823057758" targethash="1834984988"/>
  <segment id="cc2486e9-1ecf-4c7a-8c9d-b8d74ce725ac_7" sourcehash="1503778254" targethash="-1312459691"/>
  <segment id="d0015dc4-4a9a-4b2b-8f06-1d2f17a25f24_8" sourcehash="2125685205" targethash="-1263172128"/>
  <segment id="a03d8eed-7e79-415a-9f31-5a5d7cd58494_9" sourcehash="-1252495595" targethash="-1849468028"/>
  <segment id="fe51edc3-7972-419e-8cd8-986d8d2d7c5a_10" sourcehash="1152994822" targethash="-851995946"/>
  <segment id="372d3886-68c8-4d00-adfa-9a526bd3d8e4_11" sourcehash="-16046258" targethash="-246099946"/>
  <segment id="b262d9d6-17e6-4e95-b395-acbd2f0b9a40_12" sourcehash="-505857319" targethash="-1697543384"/>
  <segment id="44d768bd-e0f2-4346-aaaf-731f73013dd3_13" sourcehash="1028497665" targethash="-687482109"/>
  <segment id="412313c2-6829-4142-85a4-deb31839f787_14" sourcehash="-836356482" targethash="680742498"/>
  <segment id="76b58a00-4e2b-4e93-8e4b-52ae6453526b_15" sourcehash="-924301608" targethash="241362048"/>
  <segment id="71976c2c-352d-4edc-ac27-fb3da069f78f_16" sourcehash="895019117" targethash="-1686538293"/>
  <segment id="3348460b-6173-4d6d-b61f-e8dd4606ad0c_17" sourcehash="1506296907" targethash="1043679668"/>
  <segment id="29eaf214-e251-4157-951a-11889cce0544_18" sourcehash="-760646843" targethash="1711966005"/>
  <segment id="babe2fec-ea2d-4f62-9e8a-ee98d9cf54bd_19" sourcehash="-839078463" targethash="510665247"/>
  <segment id="3cc511a4-bb17-464a-8357-7cd27d743eee_20" sourcehash="-1870687923" targethash="-1441332573"/>
  <segment id="ff685641-3b78-45d8-9aee-e553398a4713_21" sourcehash="-1979462996" targethash="1371720095"/>
  <segment id="1b1ea924-f97d-4716-b0b5-53a309969725_22" sourcehash="-322539684" targethash="399438672"/>
  <segment id="3b06dc1a-b5c0-45f7-8cca-bc6c55b8f7c9_23" sourcehash="382347398" targethash="-161051820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6</cp:revision>
  <dcterms:created xsi:type="dcterms:W3CDTF">2025-03-15T19:04:00Z</dcterms:created>
  <dcterms:modified xsi:type="dcterms:W3CDTF">2025-05-08T07:03:00Z</dcterms:modified>
</cp:coreProperties>
</file>