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486BAC" w14:textId="77777777" w:rsidR="00175DB6" w:rsidRPr="00175DB6" w:rsidRDefault="00175DB6" w:rsidP="009B157C">
      <w:pPr>
        <w:spacing w:before="120" w:after="0" w:line="360" w:lineRule="auto"/>
        <w:rPr>
          <w:rFonts w:ascii="Arial" w:eastAsia="Times New Roman" w:hAnsi="Arial" w:cs="Arial"/>
          <w:b/>
          <w:bCs/>
          <w:sz w:val="28"/>
          <w:szCs w:val="28"/>
          <w:lang w:eastAsia="fr-FR"/>
        </w:rPr>
      </w:pPr>
      <w:r w:rsidRPr="00175DB6">
        <w:rPr>
          <w:rFonts w:ascii="Arial" w:eastAsia="Times New Roman" w:hAnsi="Arial" w:cs="Arial"/>
          <w:b/>
          <w:bCs/>
          <w:sz w:val="28"/>
          <w:szCs w:val="28"/>
          <w:lang w:eastAsia="fr-FR"/>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6C579C05" w14:textId="77777777" w:rsidR="00175DB6" w:rsidRPr="00175DB6" w:rsidRDefault="00175DB6" w:rsidP="009B157C">
      <w:pPr>
        <w:spacing w:before="120" w:after="0" w:line="360" w:lineRule="auto"/>
        <w:rPr>
          <w:rFonts w:ascii="Arial" w:eastAsia="Times New Roman" w:hAnsi="Arial" w:cs="Arial"/>
          <w:b/>
          <w:bCs/>
          <w:sz w:val="28"/>
          <w:szCs w:val="28"/>
          <w:lang w:eastAsia="fr-FR"/>
        </w:rPr>
      </w:pPr>
      <w:r w:rsidRPr="00175DB6">
        <w:rPr>
          <w:rFonts w:ascii="Arial" w:eastAsia="Times New Roman" w:hAnsi="Arial" w:cs="Arial"/>
          <w:b/>
          <w:bCs/>
          <w:sz w:val="28"/>
          <w:szCs w:val="28"/>
          <w:lang w:eastAsia="fr-FR"/>
        </w:rPr>
        <w:t>For any corrections, remarks, or suggestions, kindly contact us on translate@lloc.gov.bh</w:t>
      </w:r>
    </w:p>
    <w:p w14:paraId="7809534A" w14:textId="77777777" w:rsidR="00175DB6" w:rsidRPr="00175DB6" w:rsidRDefault="00175DB6" w:rsidP="009B157C">
      <w:pPr>
        <w:spacing w:before="120" w:after="0" w:line="360" w:lineRule="auto"/>
        <w:rPr>
          <w:rFonts w:ascii="Arial" w:eastAsia="Times New Roman" w:hAnsi="Arial" w:cs="Arial"/>
          <w:b/>
          <w:bCs/>
          <w:sz w:val="28"/>
          <w:szCs w:val="28"/>
          <w:lang w:eastAsia="fr-FR"/>
        </w:rPr>
      </w:pPr>
      <w:r w:rsidRPr="00175DB6">
        <w:rPr>
          <w:rFonts w:ascii="Arial" w:eastAsia="Times New Roman" w:hAnsi="Arial" w:cs="Arial"/>
          <w:b/>
          <w:bCs/>
          <w:sz w:val="28"/>
          <w:szCs w:val="28"/>
          <w:lang w:eastAsia="fr-FR"/>
        </w:rPr>
        <w:t>Published on the website on May 2024</w:t>
      </w:r>
      <w:r w:rsidRPr="00175DB6">
        <w:rPr>
          <w:rFonts w:ascii="Arial" w:eastAsia="Times New Roman" w:hAnsi="Arial" w:cs="Arial"/>
          <w:b/>
          <w:bCs/>
          <w:sz w:val="28"/>
          <w:szCs w:val="28"/>
          <w:lang w:eastAsia="fr-FR"/>
        </w:rPr>
        <w:br w:type="page"/>
      </w:r>
    </w:p>
    <w:p w14:paraId="18CD383E" w14:textId="77777777" w:rsidR="00175DB6" w:rsidRPr="00175DB6" w:rsidRDefault="00175DB6" w:rsidP="009B157C">
      <w:pPr>
        <w:spacing w:before="120" w:after="0" w:line="360" w:lineRule="auto"/>
        <w:jc w:val="center"/>
        <w:rPr>
          <w:rFonts w:ascii="Arial" w:eastAsia="Times New Roman" w:hAnsi="Arial" w:cs="Arial"/>
          <w:sz w:val="28"/>
          <w:szCs w:val="28"/>
          <w:lang w:eastAsia="fr-FR"/>
        </w:rPr>
      </w:pPr>
      <w:r w:rsidRPr="00175DB6">
        <w:rPr>
          <w:rFonts w:ascii="Arial" w:eastAsia="Times New Roman" w:hAnsi="Arial" w:cs="Arial"/>
          <w:b/>
          <w:bCs/>
          <w:sz w:val="28"/>
          <w:szCs w:val="28"/>
          <w:lang w:eastAsia="fr-FR"/>
        </w:rPr>
        <w:lastRenderedPageBreak/>
        <w:t>Legislative Decree No. (10) of 1984 amending Article One of Legislative Decree No. (15) of 1983 amending Articles 23 and 24 of Legislative Decree No. (4) of 1973 regarding the Control of the Circulation and Use of Narcotic Substances and Preparations</w:t>
      </w:r>
    </w:p>
    <w:p w14:paraId="13F36DD4"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br w:type="page"/>
      </w:r>
    </w:p>
    <w:p w14:paraId="7CC9268B"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We, Isa bin Salman Al Khalifa – Emir of the State of Bahrain, </w:t>
      </w:r>
    </w:p>
    <w:p w14:paraId="4BD89C1B"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b/>
          <w:bCs/>
          <w:sz w:val="28"/>
          <w:szCs w:val="28"/>
          <w:lang w:eastAsia="fr-FR"/>
        </w:rPr>
        <w:t>Having reviewed the Constitution;</w:t>
      </w:r>
      <w:r w:rsidRPr="00175DB6">
        <w:rPr>
          <w:rFonts w:ascii="Arial" w:eastAsia="Times New Roman" w:hAnsi="Arial" w:cs="Arial"/>
          <w:sz w:val="28"/>
          <w:szCs w:val="28"/>
          <w:lang w:eastAsia="fr-FR"/>
        </w:rPr>
        <w:t> </w:t>
      </w:r>
    </w:p>
    <w:p w14:paraId="4FE98A27"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Emiri Order No. (4) of 1975; </w:t>
      </w:r>
    </w:p>
    <w:p w14:paraId="4D65EBE9"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Legislative Decree No. (15) of 1983 amending Articles (23) and (24) of Legislative Decree No. (4) of 1973 regarding the Control of the Circulation and Use of Narcotic Substances and Preparations; </w:t>
      </w:r>
    </w:p>
    <w:p w14:paraId="5A181924"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And the Penal Code promulgated by Legislative Decree No. (15) of 1976, amended by Legislative Decree No. (9) of 1982; </w:t>
      </w:r>
    </w:p>
    <w:p w14:paraId="69896F90"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And upon the submission of the Minister of Health, </w:t>
      </w:r>
    </w:p>
    <w:p w14:paraId="5889E052"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And after the approval of the Council of Ministers, </w:t>
      </w:r>
    </w:p>
    <w:p w14:paraId="3C6F910A"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b/>
          <w:bCs/>
          <w:sz w:val="28"/>
          <w:szCs w:val="28"/>
          <w:lang w:eastAsia="fr-FR"/>
        </w:rPr>
        <w:t>Hereby Decree the following Law: </w:t>
      </w:r>
    </w:p>
    <w:p w14:paraId="1F1C1203"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b/>
          <w:bCs/>
          <w:sz w:val="28"/>
          <w:szCs w:val="28"/>
          <w:lang w:eastAsia="fr-FR"/>
        </w:rPr>
        <w:t>Article One </w:t>
      </w:r>
    </w:p>
    <w:p w14:paraId="12EBCDB7"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The text of Article 1 of Legislative Decree No. (15) of 1983 shall be replaced by the amendment of Articles "23 and 24" of Legislative Decree No. (4) of 1973 regarding the Control of the Circulation and Use of Narcotic Substances and Preparations, as referred to above, with the following two texts: </w:t>
      </w:r>
    </w:p>
    <w:p w14:paraId="7B3FAA09"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b/>
          <w:bCs/>
          <w:sz w:val="28"/>
          <w:szCs w:val="28"/>
          <w:lang w:eastAsia="fr-FR"/>
        </w:rPr>
        <w:t>Article - 23 - </w:t>
      </w:r>
    </w:p>
    <w:p w14:paraId="546B2330"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"Punishment by death or life imprisonment and a fine of not less than five thousand dinars and not exceeding fifty thousand dinars to: </w:t>
      </w:r>
    </w:p>
    <w:p w14:paraId="2D31D576"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(a) Any person who has imported or exported narcotic substances or preparations before obtaining the licence stipulated in Article Three of this Law. </w:t>
      </w:r>
    </w:p>
    <w:p w14:paraId="6BD6CE5B"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(b) Any person who cultivates, produces, extracts, separates, or manufactures narcotic substances or preparations with the intention of trafficking them. </w:t>
      </w:r>
    </w:p>
    <w:p w14:paraId="2AB765A2"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(c) Anyone who owns, possesses, buys, or sells narcotic substances or preparations, delivers them, receives them, gives them away, dispenses them for any reason whatsoever, or offers them for use or facilitates their use against or without compensation in cases other than those authorised by this Law. </w:t>
      </w:r>
    </w:p>
    <w:p w14:paraId="58C2B2F8"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(d) Any person who has been entrusted with the safekeeping of narcotic substances or preparations or who has been authorised to possess them for use for a specific purpose and who has disposed of them in any way whatsoever for purposes other than those purposes. When applying Article (72) of the Penal Code, the court shall not reduce the penalty to a term of imprisonment of ten years. </w:t>
      </w:r>
    </w:p>
    <w:p w14:paraId="4058B9FF"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b/>
          <w:bCs/>
          <w:sz w:val="28"/>
          <w:szCs w:val="28"/>
          <w:lang w:eastAsia="fr-FR"/>
        </w:rPr>
        <w:t>Article - 24 - </w:t>
      </w:r>
    </w:p>
    <w:p w14:paraId="26E446AD"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"Anyone who possesses, owns, or purchases, with the intention of personally taking or using, narcotic substances or preparations in cases other than those authorised by the present Law, shall be punished by imprisonment for a period of at least six months and a fine not more than ten thousand dinars. </w:t>
      </w:r>
    </w:p>
    <w:p w14:paraId="1E7828ED"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When imposing the penalty provided for in the previous paragraph, the court shall have the power to order any person found to be addicted to the use of narcotic substances or preparations to be hospitalised in one of the hospitals designated by the Minister of Health for treatment until such time as a commission set up by the Minister of Health decides to discharge him from the hospital. The period of hospitalisation shall be deducted from the sentence imposed”. </w:t>
      </w:r>
    </w:p>
    <w:p w14:paraId="02C6C9EB"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b/>
          <w:bCs/>
          <w:sz w:val="28"/>
          <w:szCs w:val="28"/>
          <w:lang w:eastAsia="fr-FR"/>
        </w:rPr>
        <w:t>Article Two </w:t>
      </w:r>
    </w:p>
    <w:p w14:paraId="1F3CEA3B"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The Ministers -each within his jurisdiction- shall implement this Law, and it shall come into force from the date of its publication in the Official Gazette. </w:t>
      </w:r>
    </w:p>
    <w:p w14:paraId="7EF29334"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b/>
          <w:bCs/>
          <w:sz w:val="28"/>
          <w:szCs w:val="28"/>
          <w:lang w:eastAsia="fr-FR"/>
        </w:rPr>
        <w:t>Emir of the State of Bahrain </w:t>
      </w:r>
    </w:p>
    <w:p w14:paraId="3B062475"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b/>
          <w:bCs/>
          <w:sz w:val="28"/>
          <w:szCs w:val="28"/>
          <w:lang w:eastAsia="fr-FR"/>
        </w:rPr>
        <w:t>Isa bin Salman Al Khalifa </w:t>
      </w:r>
    </w:p>
    <w:p w14:paraId="75B16C00"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Issued at Riffa Palace </w:t>
      </w:r>
    </w:p>
    <w:p w14:paraId="3289317D"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On 10 Shawwal 1404 A.H. </w:t>
      </w:r>
    </w:p>
    <w:p w14:paraId="543C5B0E" w14:textId="77777777" w:rsidR="00175DB6" w:rsidRPr="00175DB6" w:rsidRDefault="00175DB6" w:rsidP="009B157C">
      <w:pPr>
        <w:spacing w:before="120" w:after="0" w:line="360" w:lineRule="auto"/>
        <w:rPr>
          <w:rFonts w:ascii="Arial" w:eastAsia="Times New Roman" w:hAnsi="Arial" w:cs="Arial"/>
          <w:sz w:val="28"/>
          <w:szCs w:val="28"/>
          <w:lang w:eastAsia="fr-FR"/>
        </w:rPr>
      </w:pPr>
      <w:r w:rsidRPr="00175DB6">
        <w:rPr>
          <w:rFonts w:ascii="Arial" w:eastAsia="Times New Roman" w:hAnsi="Arial" w:cs="Arial"/>
          <w:sz w:val="28"/>
          <w:szCs w:val="28"/>
          <w:lang w:eastAsia="fr-FR"/>
        </w:rPr>
        <w:t>Corresponding to 9 July 1984. </w:t>
      </w:r>
    </w:p>
    <w:p w14:paraId="2A7E0F57" w14:textId="77777777" w:rsidR="00175DB6" w:rsidRPr="00175DB6" w:rsidRDefault="00175DB6" w:rsidP="009B157C">
      <w:pPr>
        <w:spacing w:before="120" w:after="0" w:line="360" w:lineRule="auto"/>
        <w:rPr>
          <w:rFonts w:ascii="Arial" w:eastAsia="Times New Roman" w:hAnsi="Arial" w:cs="Arial"/>
          <w:b/>
          <w:bCs/>
          <w:sz w:val="28"/>
          <w:szCs w:val="28"/>
          <w:lang w:val="fr-FR" w:eastAsia="fr-FR"/>
        </w:rPr>
      </w:pPr>
    </w:p>
    <w:p w14:paraId="411F3B9F" w14:textId="77777777" w:rsidR="00175DB6" w:rsidRPr="00175DB6" w:rsidRDefault="00175DB6" w:rsidP="009B157C">
      <w:pPr>
        <w:spacing w:before="120" w:after="0" w:line="360" w:lineRule="auto"/>
        <w:rPr>
          <w:rFonts w:ascii="Arial" w:hAnsi="Arial" w:cs="Arial"/>
          <w:sz w:val="28"/>
          <w:szCs w:val="28"/>
        </w:rPr>
      </w:pPr>
    </w:p>
    <w:sectPr w:rsidR="00175DB6" w:rsidRPr="00175DB6" w:rsidSect="006F10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DB6"/>
    <w:rsid w:val="000129C5"/>
    <w:rsid w:val="00175DB6"/>
    <w:rsid w:val="00521F4E"/>
    <w:rsid w:val="006F102A"/>
    <w:rsid w:val="00815AD9"/>
    <w:rsid w:val="009B157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978A6"/>
  <w15:chartTrackingRefBased/>
  <w15:docId w15:val="{D366483E-B847-49D9-A0B6-08B5BEC5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idetransorigin">
    <w:name w:val="hidetransorigin"/>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594</Words>
  <Characters>3390</Characters>
  <Application>Microsoft Office Word</Application>
  <DocSecurity>0</DocSecurity>
  <Lines>28</Lines>
  <Paragraphs>7</Paragraphs>
  <ScaleCrop>false</ScaleCrop>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فيصل فايز البلوشي</cp:lastModifiedBy>
  <cp:revision>4</cp:revision>
  <dcterms:created xsi:type="dcterms:W3CDTF">2024-05-14T09:23:00Z</dcterms:created>
  <dcterms:modified xsi:type="dcterms:W3CDTF">2024-05-15T18:20:00Z</dcterms:modified>
</cp:coreProperties>
</file>