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57A65" w14:textId="77777777" w:rsidR="00C35868" w:rsidRPr="00C35868" w:rsidRDefault="00C35868" w:rsidP="00C35868">
      <w:pPr>
        <w:spacing w:line="360" w:lineRule="auto"/>
        <w:rPr>
          <w:rFonts w:ascii="Arial" w:hAnsi="Arial" w:cs="Arial"/>
          <w:b/>
          <w:bCs/>
          <w:sz w:val="28"/>
          <w:szCs w:val="28"/>
          <w:lang w:val="en-GB"/>
        </w:rPr>
      </w:pPr>
      <w:r w:rsidRPr="00C35868">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AECE819" w14:textId="77777777" w:rsidR="00C35868" w:rsidRPr="00C35868" w:rsidRDefault="00C35868" w:rsidP="00C35868">
      <w:pPr>
        <w:spacing w:line="360" w:lineRule="auto"/>
        <w:rPr>
          <w:rFonts w:ascii="Arial" w:hAnsi="Arial" w:cs="Arial"/>
          <w:b/>
          <w:bCs/>
          <w:sz w:val="28"/>
          <w:szCs w:val="28"/>
          <w:lang w:val="en-GB"/>
        </w:rPr>
      </w:pPr>
      <w:r w:rsidRPr="00C35868">
        <w:rPr>
          <w:rFonts w:ascii="Arial" w:hAnsi="Arial" w:cs="Arial"/>
          <w:b/>
          <w:bCs/>
          <w:sz w:val="28"/>
          <w:szCs w:val="28"/>
          <w:lang w:val="en-GB"/>
        </w:rPr>
        <w:t>For any corrections, remarks, or suggestions, kindly contact us on translate@lloc.gov.bh</w:t>
      </w:r>
    </w:p>
    <w:p w14:paraId="372F2301" w14:textId="2D90DD67" w:rsidR="00C35868" w:rsidRPr="00C35868" w:rsidRDefault="00C35868" w:rsidP="00C35868">
      <w:pPr>
        <w:spacing w:line="360" w:lineRule="auto"/>
        <w:rPr>
          <w:rFonts w:ascii="Arial" w:hAnsi="Arial" w:cs="Arial"/>
          <w:b/>
          <w:bCs/>
          <w:sz w:val="28"/>
          <w:szCs w:val="28"/>
          <w:lang w:val="en-GB"/>
        </w:rPr>
      </w:pPr>
      <w:r w:rsidRPr="00C35868">
        <w:rPr>
          <w:rFonts w:ascii="Arial" w:hAnsi="Arial" w:cs="Arial"/>
          <w:b/>
          <w:bCs/>
          <w:sz w:val="28"/>
          <w:szCs w:val="28"/>
          <w:lang w:val="en-GB"/>
        </w:rPr>
        <w:t>Published on the website on April 2025</w:t>
      </w:r>
      <w:r w:rsidRPr="00C35868">
        <w:rPr>
          <w:rFonts w:ascii="Arial" w:hAnsi="Arial" w:cs="Arial"/>
          <w:b/>
          <w:bCs/>
          <w:sz w:val="28"/>
          <w:szCs w:val="28"/>
          <w:lang w:val="en-GB"/>
        </w:rPr>
        <w:br w:type="page"/>
      </w:r>
    </w:p>
    <w:p w14:paraId="61CB8D0D" w14:textId="626E2931" w:rsidR="00176E96" w:rsidRPr="00C35868" w:rsidRDefault="00B715AB" w:rsidP="00C35868">
      <w:pPr>
        <w:spacing w:line="360" w:lineRule="auto"/>
        <w:jc w:val="center"/>
        <w:rPr>
          <w:rFonts w:ascii="Arial" w:hAnsi="Arial" w:cs="Arial"/>
          <w:b/>
          <w:bCs/>
          <w:sz w:val="28"/>
          <w:szCs w:val="28"/>
          <w:lang w:val="en-GB"/>
        </w:rPr>
      </w:pPr>
      <w:r w:rsidRPr="00C35868">
        <w:rPr>
          <w:rFonts w:ascii="Arial" w:hAnsi="Arial" w:cs="Arial"/>
          <w:b/>
          <w:bCs/>
          <w:sz w:val="28"/>
          <w:szCs w:val="28"/>
          <w:lang w:val="en-GB"/>
        </w:rPr>
        <w:lastRenderedPageBreak/>
        <w:t>Legislative Decree No. (6) of 2002</w:t>
      </w:r>
    </w:p>
    <w:p w14:paraId="68C8A809" w14:textId="74E3613F" w:rsidR="00176E96" w:rsidRPr="00C35868" w:rsidRDefault="00B715AB" w:rsidP="00C35868">
      <w:pPr>
        <w:spacing w:line="360" w:lineRule="auto"/>
        <w:jc w:val="center"/>
        <w:rPr>
          <w:rFonts w:ascii="Arial" w:hAnsi="Arial" w:cs="Arial"/>
          <w:b/>
          <w:bCs/>
          <w:sz w:val="28"/>
          <w:szCs w:val="28"/>
          <w:lang w:val="en-GB"/>
        </w:rPr>
      </w:pPr>
      <w:r w:rsidRPr="00C35868">
        <w:rPr>
          <w:rFonts w:ascii="Arial" w:hAnsi="Arial" w:cs="Arial"/>
          <w:b/>
          <w:bCs/>
          <w:sz w:val="28"/>
          <w:szCs w:val="28"/>
          <w:lang w:val="en-GB"/>
        </w:rPr>
        <w:t>Amending Certain Provisions of Legislative Decree No. (3) of 2002</w:t>
      </w:r>
    </w:p>
    <w:p w14:paraId="58E7AC60" w14:textId="52169104" w:rsidR="00B715AB" w:rsidRPr="00C35868" w:rsidRDefault="00B715AB" w:rsidP="00C35868">
      <w:pPr>
        <w:spacing w:line="360" w:lineRule="auto"/>
        <w:jc w:val="center"/>
        <w:rPr>
          <w:rFonts w:ascii="Arial" w:hAnsi="Arial" w:cs="Arial"/>
          <w:b/>
          <w:bCs/>
          <w:sz w:val="28"/>
          <w:szCs w:val="28"/>
          <w:lang w:val="en-GB"/>
        </w:rPr>
      </w:pPr>
      <w:r w:rsidRPr="00C35868">
        <w:rPr>
          <w:rFonts w:ascii="Arial" w:hAnsi="Arial" w:cs="Arial"/>
          <w:b/>
          <w:bCs/>
          <w:sz w:val="28"/>
          <w:szCs w:val="28"/>
          <w:lang w:val="en-GB"/>
        </w:rPr>
        <w:t>regarding the System for Electing Members of Municipal Councils</w:t>
      </w:r>
    </w:p>
    <w:p w14:paraId="37D05EA7" w14:textId="77777777" w:rsidR="00D95483" w:rsidRPr="00C35868" w:rsidRDefault="00D95483" w:rsidP="00C35868">
      <w:pPr>
        <w:spacing w:line="360" w:lineRule="auto"/>
        <w:jc w:val="center"/>
        <w:rPr>
          <w:rFonts w:ascii="Arial" w:hAnsi="Arial" w:cs="Arial"/>
          <w:b/>
          <w:bCs/>
          <w:sz w:val="28"/>
          <w:szCs w:val="28"/>
          <w:lang w:val="en-GB"/>
        </w:rPr>
      </w:pPr>
    </w:p>
    <w:p w14:paraId="4ACCCCA5" w14:textId="33EF8B6E" w:rsidR="00B715AB" w:rsidRPr="00C35868" w:rsidRDefault="00B715AB" w:rsidP="00367709">
      <w:pPr>
        <w:spacing w:line="360" w:lineRule="auto"/>
        <w:rPr>
          <w:rFonts w:ascii="Arial" w:hAnsi="Arial" w:cs="Arial"/>
          <w:sz w:val="28"/>
          <w:szCs w:val="28"/>
          <w:lang w:val="en-GB"/>
        </w:rPr>
      </w:pPr>
      <w:r w:rsidRPr="00C35868">
        <w:rPr>
          <w:rFonts w:ascii="Arial" w:hAnsi="Arial" w:cs="Arial"/>
          <w:sz w:val="28"/>
          <w:szCs w:val="28"/>
          <w:lang w:val="en-GB"/>
        </w:rPr>
        <w:t xml:space="preserve">We, Hamad bin Isa Al </w:t>
      </w:r>
      <w:proofErr w:type="gramStart"/>
      <w:r w:rsidRPr="00C35868">
        <w:rPr>
          <w:rFonts w:ascii="Arial" w:hAnsi="Arial" w:cs="Arial"/>
          <w:sz w:val="28"/>
          <w:szCs w:val="28"/>
          <w:lang w:val="en-GB"/>
        </w:rPr>
        <w:t>Khalifa</w:t>
      </w:r>
      <w:r w:rsidR="00BB3D77" w:rsidRPr="00C35868">
        <w:rPr>
          <w:rFonts w:ascii="Arial" w:hAnsi="Arial" w:cs="Arial"/>
          <w:sz w:val="28"/>
          <w:szCs w:val="28"/>
          <w:lang w:val="en-GB"/>
        </w:rPr>
        <w:t>,</w:t>
      </w:r>
      <w:r w:rsidR="00D95483" w:rsidRPr="00C35868">
        <w:rPr>
          <w:rFonts w:ascii="Arial" w:hAnsi="Arial" w:cs="Arial"/>
          <w:sz w:val="28"/>
          <w:szCs w:val="28"/>
          <w:lang w:val="en-GB"/>
        </w:rPr>
        <w:t xml:space="preserve">   </w:t>
      </w:r>
      <w:proofErr w:type="gramEnd"/>
      <w:r w:rsidR="00D95483" w:rsidRPr="00C35868">
        <w:rPr>
          <w:rFonts w:ascii="Arial" w:hAnsi="Arial" w:cs="Arial"/>
          <w:sz w:val="28"/>
          <w:szCs w:val="28"/>
          <w:lang w:val="en-GB"/>
        </w:rPr>
        <w:t xml:space="preserve">                                                          </w:t>
      </w:r>
      <w:r w:rsidR="008F1E4C" w:rsidRPr="00C35868">
        <w:rPr>
          <w:rFonts w:ascii="Arial" w:hAnsi="Arial" w:cs="Arial"/>
          <w:sz w:val="28"/>
          <w:szCs w:val="28"/>
          <w:lang w:val="en-GB"/>
        </w:rPr>
        <w:t xml:space="preserve">                                      </w:t>
      </w:r>
      <w:r w:rsidRPr="00C35868">
        <w:rPr>
          <w:rFonts w:ascii="Arial" w:hAnsi="Arial" w:cs="Arial"/>
          <w:sz w:val="28"/>
          <w:szCs w:val="28"/>
          <w:lang w:val="en-GB"/>
        </w:rPr>
        <w:t xml:space="preserve"> King of the Kingdom of Bahrain.</w:t>
      </w:r>
    </w:p>
    <w:p w14:paraId="2DD3B3C1" w14:textId="77777777" w:rsidR="00B715AB" w:rsidRPr="00C35868" w:rsidRDefault="00B715AB" w:rsidP="00C35868">
      <w:pPr>
        <w:spacing w:line="360" w:lineRule="auto"/>
        <w:jc w:val="both"/>
        <w:rPr>
          <w:rFonts w:ascii="Arial" w:hAnsi="Arial" w:cs="Arial"/>
          <w:sz w:val="28"/>
          <w:szCs w:val="28"/>
          <w:lang w:val="en-GB"/>
        </w:rPr>
      </w:pPr>
      <w:r w:rsidRPr="00C35868">
        <w:rPr>
          <w:rFonts w:ascii="Arial" w:hAnsi="Arial" w:cs="Arial"/>
          <w:sz w:val="28"/>
          <w:szCs w:val="28"/>
          <w:lang w:val="en-GB"/>
        </w:rPr>
        <w:t>Having reviewed the Constitution,</w:t>
      </w:r>
    </w:p>
    <w:p w14:paraId="2DA3B67A" w14:textId="77777777" w:rsidR="00B715AB" w:rsidRPr="00C35868" w:rsidRDefault="00B715AB" w:rsidP="00C35868">
      <w:pPr>
        <w:spacing w:line="360" w:lineRule="auto"/>
        <w:jc w:val="both"/>
        <w:rPr>
          <w:rFonts w:ascii="Arial" w:hAnsi="Arial" w:cs="Arial"/>
          <w:sz w:val="28"/>
          <w:szCs w:val="28"/>
          <w:lang w:val="en-GB"/>
        </w:rPr>
      </w:pPr>
      <w:r w:rsidRPr="00C35868">
        <w:rPr>
          <w:rFonts w:ascii="Arial" w:hAnsi="Arial" w:cs="Arial"/>
          <w:sz w:val="28"/>
          <w:szCs w:val="28"/>
          <w:lang w:val="en-GB"/>
        </w:rPr>
        <w:t>The Municipal Law promulgated by Legislative Decree No. (35) of 2001,</w:t>
      </w:r>
    </w:p>
    <w:p w14:paraId="7C9C251B" w14:textId="77777777" w:rsidR="00B715AB" w:rsidRPr="00C35868" w:rsidRDefault="00B715AB" w:rsidP="00C35868">
      <w:pPr>
        <w:spacing w:line="360" w:lineRule="auto"/>
        <w:jc w:val="both"/>
        <w:rPr>
          <w:rFonts w:ascii="Arial" w:hAnsi="Arial" w:cs="Arial"/>
          <w:sz w:val="28"/>
          <w:szCs w:val="28"/>
          <w:lang w:val="en-GB"/>
        </w:rPr>
      </w:pPr>
      <w:r w:rsidRPr="00C35868">
        <w:rPr>
          <w:rFonts w:ascii="Arial" w:hAnsi="Arial" w:cs="Arial"/>
          <w:sz w:val="28"/>
          <w:szCs w:val="28"/>
          <w:lang w:val="en-GB"/>
        </w:rPr>
        <w:t>And Legislative Decree No. (3) of 2002 regarding the System for Electing Members of Municipal Councils,</w:t>
      </w:r>
    </w:p>
    <w:p w14:paraId="0D488542" w14:textId="77777777" w:rsidR="00B715AB" w:rsidRPr="00C35868" w:rsidRDefault="00B715AB" w:rsidP="00C35868">
      <w:pPr>
        <w:spacing w:line="360" w:lineRule="auto"/>
        <w:jc w:val="both"/>
        <w:rPr>
          <w:rFonts w:ascii="Arial" w:hAnsi="Arial" w:cs="Arial"/>
          <w:sz w:val="28"/>
          <w:szCs w:val="28"/>
          <w:lang w:val="en-GB"/>
        </w:rPr>
      </w:pPr>
      <w:r w:rsidRPr="00C35868">
        <w:rPr>
          <w:rFonts w:ascii="Arial" w:hAnsi="Arial" w:cs="Arial"/>
          <w:sz w:val="28"/>
          <w:szCs w:val="28"/>
          <w:lang w:val="en-GB"/>
        </w:rPr>
        <w:t>And upon the submission of the Prime Minister,</w:t>
      </w:r>
    </w:p>
    <w:p w14:paraId="322CDF9D" w14:textId="77777777" w:rsidR="00B715AB" w:rsidRPr="00C35868" w:rsidRDefault="00B715AB" w:rsidP="00C35868">
      <w:pPr>
        <w:spacing w:line="360" w:lineRule="auto"/>
        <w:jc w:val="both"/>
        <w:rPr>
          <w:rFonts w:ascii="Arial" w:hAnsi="Arial" w:cs="Arial"/>
          <w:sz w:val="28"/>
          <w:szCs w:val="28"/>
          <w:lang w:val="en-GB"/>
        </w:rPr>
      </w:pPr>
      <w:r w:rsidRPr="00C35868">
        <w:rPr>
          <w:rFonts w:ascii="Arial" w:hAnsi="Arial" w:cs="Arial"/>
          <w:sz w:val="28"/>
          <w:szCs w:val="28"/>
          <w:lang w:val="en-GB"/>
        </w:rPr>
        <w:t>And after the approval of the Cabinet,</w:t>
      </w:r>
    </w:p>
    <w:p w14:paraId="7E8B4B12" w14:textId="77777777" w:rsidR="00B715AB" w:rsidRPr="00C35868" w:rsidRDefault="00B715AB" w:rsidP="00C35868">
      <w:pPr>
        <w:spacing w:line="360" w:lineRule="auto"/>
        <w:jc w:val="both"/>
        <w:rPr>
          <w:rFonts w:ascii="Arial" w:hAnsi="Arial" w:cs="Arial"/>
          <w:sz w:val="28"/>
          <w:szCs w:val="28"/>
          <w:lang w:val="en-GB"/>
        </w:rPr>
      </w:pPr>
      <w:r w:rsidRPr="00C35868">
        <w:rPr>
          <w:rFonts w:ascii="Arial" w:hAnsi="Arial" w:cs="Arial"/>
          <w:sz w:val="28"/>
          <w:szCs w:val="28"/>
          <w:lang w:val="en-GB"/>
        </w:rPr>
        <w:t>Hereby Decree the following Law:</w:t>
      </w:r>
    </w:p>
    <w:p w14:paraId="40CBE4DB" w14:textId="77777777" w:rsidR="00B715AB" w:rsidRPr="00C35868" w:rsidRDefault="00B715AB" w:rsidP="00C35868">
      <w:pPr>
        <w:spacing w:line="360" w:lineRule="auto"/>
        <w:jc w:val="center"/>
        <w:rPr>
          <w:rFonts w:ascii="Arial" w:hAnsi="Arial" w:cs="Arial"/>
          <w:sz w:val="28"/>
          <w:szCs w:val="28"/>
          <w:lang w:val="en-GB"/>
        </w:rPr>
      </w:pPr>
      <w:r w:rsidRPr="00C35868">
        <w:rPr>
          <w:rFonts w:ascii="Arial" w:hAnsi="Arial" w:cs="Arial"/>
          <w:sz w:val="28"/>
          <w:szCs w:val="28"/>
          <w:lang w:val="en-GB"/>
        </w:rPr>
        <w:t>Article One</w:t>
      </w:r>
    </w:p>
    <w:p w14:paraId="69176E03" w14:textId="77777777" w:rsidR="00B715AB" w:rsidRPr="00C35868" w:rsidRDefault="00B715AB" w:rsidP="00C35868">
      <w:pPr>
        <w:spacing w:line="360" w:lineRule="auto"/>
        <w:jc w:val="both"/>
        <w:rPr>
          <w:rFonts w:ascii="Arial" w:hAnsi="Arial" w:cs="Arial"/>
          <w:sz w:val="28"/>
          <w:szCs w:val="28"/>
          <w:lang w:val="en-GB"/>
        </w:rPr>
      </w:pPr>
      <w:r w:rsidRPr="00C35868">
        <w:rPr>
          <w:rFonts w:ascii="Arial" w:hAnsi="Arial" w:cs="Arial"/>
          <w:sz w:val="28"/>
          <w:szCs w:val="28"/>
          <w:lang w:val="en-GB"/>
        </w:rPr>
        <w:t>A new article numbered Article Three bis is added to Legislative Decree No. (3) of 2002 regarding the System of Electing Members of Municipal Councils, with the following text:</w:t>
      </w:r>
    </w:p>
    <w:p w14:paraId="42E45BBB" w14:textId="77777777" w:rsidR="00B715AB" w:rsidRPr="00C35868" w:rsidRDefault="00B715AB" w:rsidP="00C35868">
      <w:pPr>
        <w:spacing w:line="360" w:lineRule="auto"/>
        <w:jc w:val="both"/>
        <w:rPr>
          <w:rFonts w:ascii="Arial" w:hAnsi="Arial" w:cs="Arial"/>
          <w:sz w:val="28"/>
          <w:szCs w:val="28"/>
          <w:lang w:val="en-GB"/>
        </w:rPr>
      </w:pPr>
      <w:r w:rsidRPr="00C35868">
        <w:rPr>
          <w:rFonts w:ascii="Arial" w:hAnsi="Arial" w:cs="Arial"/>
          <w:sz w:val="28"/>
          <w:szCs w:val="28"/>
          <w:lang w:val="en-GB"/>
        </w:rPr>
        <w:t>Article Three (bis):</w:t>
      </w:r>
    </w:p>
    <w:p w14:paraId="4D9FEB53" w14:textId="77777777" w:rsidR="00B715AB" w:rsidRPr="00C35868" w:rsidRDefault="00B715AB" w:rsidP="00C35868">
      <w:pPr>
        <w:spacing w:line="360" w:lineRule="auto"/>
        <w:jc w:val="both"/>
        <w:rPr>
          <w:rFonts w:ascii="Arial" w:hAnsi="Arial" w:cs="Arial"/>
          <w:sz w:val="28"/>
          <w:szCs w:val="28"/>
          <w:lang w:val="en-GB"/>
        </w:rPr>
      </w:pPr>
      <w:r w:rsidRPr="00C35868">
        <w:rPr>
          <w:rFonts w:ascii="Arial" w:hAnsi="Arial" w:cs="Arial"/>
          <w:sz w:val="28"/>
          <w:szCs w:val="28"/>
        </w:rPr>
        <w:t xml:space="preserve">The rights of officers and personnel of the Bahrain </w:t>
      </w:r>
      <w:proofErr w:type="spellStart"/>
      <w:r w:rsidRPr="00C35868">
        <w:rPr>
          <w:rFonts w:ascii="Arial" w:hAnsi="Arial" w:cs="Arial"/>
          <w:sz w:val="28"/>
          <w:szCs w:val="28"/>
        </w:rPr>
        <w:t>Defence</w:t>
      </w:r>
      <w:proofErr w:type="spellEnd"/>
      <w:r w:rsidRPr="00C35868">
        <w:rPr>
          <w:rFonts w:ascii="Arial" w:hAnsi="Arial" w:cs="Arial"/>
          <w:sz w:val="28"/>
          <w:szCs w:val="28"/>
        </w:rPr>
        <w:t xml:space="preserve"> Force, Public Security, and the National Guard to vote and stand for election to Municipal </w:t>
      </w:r>
      <w:r w:rsidRPr="00C35868">
        <w:rPr>
          <w:rFonts w:ascii="Arial" w:hAnsi="Arial" w:cs="Arial"/>
          <w:sz w:val="28"/>
          <w:szCs w:val="28"/>
        </w:rPr>
        <w:lastRenderedPageBreak/>
        <w:t>Councils shall be governed by the laws, regulations, and instructions pertinent to their service.</w:t>
      </w:r>
    </w:p>
    <w:p w14:paraId="0B13B98E" w14:textId="77777777" w:rsidR="00B715AB" w:rsidRPr="00C35868" w:rsidRDefault="00B715AB" w:rsidP="00C35868">
      <w:pPr>
        <w:spacing w:line="360" w:lineRule="auto"/>
        <w:jc w:val="center"/>
        <w:rPr>
          <w:rFonts w:ascii="Arial" w:hAnsi="Arial" w:cs="Arial"/>
          <w:sz w:val="28"/>
          <w:szCs w:val="28"/>
          <w:lang w:val="en-GB"/>
        </w:rPr>
      </w:pPr>
      <w:r w:rsidRPr="00C35868">
        <w:rPr>
          <w:rFonts w:ascii="Arial" w:hAnsi="Arial" w:cs="Arial"/>
          <w:sz w:val="28"/>
          <w:szCs w:val="28"/>
          <w:lang w:val="en-GB"/>
        </w:rPr>
        <w:t>Article Two</w:t>
      </w:r>
    </w:p>
    <w:p w14:paraId="0EC22D5E" w14:textId="77777777" w:rsidR="00B715AB" w:rsidRPr="00C35868" w:rsidRDefault="00B715AB" w:rsidP="00C35868">
      <w:pPr>
        <w:spacing w:line="360" w:lineRule="auto"/>
        <w:jc w:val="both"/>
        <w:rPr>
          <w:rFonts w:ascii="Arial" w:hAnsi="Arial" w:cs="Arial"/>
          <w:sz w:val="28"/>
          <w:szCs w:val="28"/>
          <w:lang w:val="en-GB"/>
        </w:rPr>
      </w:pPr>
      <w:r w:rsidRPr="00C35868">
        <w:rPr>
          <w:rFonts w:ascii="Arial" w:hAnsi="Arial" w:cs="Arial"/>
          <w:sz w:val="28"/>
          <w:szCs w:val="28"/>
          <w:lang w:val="en-GB"/>
        </w:rPr>
        <w:t>The Prime Minister and the Ministers—each within their jurisdiction—shall implement the provisions of this Law, and it shall come into force from the date of its publication in the Official Gazette.</w:t>
      </w:r>
    </w:p>
    <w:p w14:paraId="4A532C24" w14:textId="77777777" w:rsidR="00B715AB" w:rsidRPr="00C35868" w:rsidRDefault="00B715AB" w:rsidP="00C35868">
      <w:pPr>
        <w:spacing w:line="360" w:lineRule="auto"/>
        <w:jc w:val="both"/>
        <w:rPr>
          <w:rFonts w:ascii="Arial" w:hAnsi="Arial" w:cs="Arial"/>
          <w:sz w:val="28"/>
          <w:szCs w:val="28"/>
          <w:lang w:val="en-GB"/>
        </w:rPr>
      </w:pPr>
      <w:r w:rsidRPr="00C35868">
        <w:rPr>
          <w:rFonts w:ascii="Arial" w:hAnsi="Arial" w:cs="Arial"/>
          <w:sz w:val="28"/>
          <w:szCs w:val="28"/>
          <w:lang w:val="en-GB"/>
        </w:rPr>
        <w:t>King of the Kingdom of Bahrain</w:t>
      </w:r>
    </w:p>
    <w:p w14:paraId="73D1355F" w14:textId="77777777" w:rsidR="00B715AB" w:rsidRPr="00C35868" w:rsidRDefault="00B715AB" w:rsidP="00C35868">
      <w:pPr>
        <w:spacing w:line="360" w:lineRule="auto"/>
        <w:jc w:val="both"/>
        <w:rPr>
          <w:rFonts w:ascii="Arial" w:hAnsi="Arial" w:cs="Arial"/>
          <w:sz w:val="28"/>
          <w:szCs w:val="28"/>
          <w:lang w:val="en-GB"/>
        </w:rPr>
      </w:pPr>
      <w:r w:rsidRPr="00C35868">
        <w:rPr>
          <w:rFonts w:ascii="Arial" w:hAnsi="Arial" w:cs="Arial"/>
          <w:sz w:val="28"/>
          <w:szCs w:val="28"/>
          <w:lang w:val="en-GB"/>
        </w:rPr>
        <w:t>Hamad bin Isa Al Khalifa</w:t>
      </w:r>
    </w:p>
    <w:p w14:paraId="3BF9649D" w14:textId="77777777" w:rsidR="00B715AB" w:rsidRPr="00C35868" w:rsidRDefault="00B715AB" w:rsidP="00367709">
      <w:pPr>
        <w:spacing w:line="360" w:lineRule="auto"/>
        <w:rPr>
          <w:rFonts w:ascii="Arial" w:hAnsi="Arial" w:cs="Arial"/>
          <w:sz w:val="28"/>
          <w:szCs w:val="28"/>
          <w:lang w:val="en-GB"/>
        </w:rPr>
      </w:pPr>
      <w:r w:rsidRPr="00C35868">
        <w:rPr>
          <w:rFonts w:ascii="Arial" w:hAnsi="Arial" w:cs="Arial"/>
          <w:sz w:val="28"/>
          <w:szCs w:val="28"/>
          <w:lang w:val="en-GB"/>
        </w:rPr>
        <w:t>Prime Minister</w:t>
      </w:r>
    </w:p>
    <w:p w14:paraId="6995B279" w14:textId="77777777" w:rsidR="00B715AB" w:rsidRPr="00C35868" w:rsidRDefault="00B715AB" w:rsidP="00367709">
      <w:pPr>
        <w:spacing w:line="360" w:lineRule="auto"/>
        <w:rPr>
          <w:rFonts w:ascii="Arial" w:hAnsi="Arial" w:cs="Arial"/>
          <w:sz w:val="28"/>
          <w:szCs w:val="28"/>
          <w:lang w:val="en-GB"/>
        </w:rPr>
      </w:pPr>
      <w:r w:rsidRPr="00C35868">
        <w:rPr>
          <w:rFonts w:ascii="Arial" w:hAnsi="Arial" w:cs="Arial"/>
          <w:sz w:val="28"/>
          <w:szCs w:val="28"/>
          <w:lang w:val="en-GB"/>
        </w:rPr>
        <w:t>Khalifa bin Salman Al Khalifa</w:t>
      </w:r>
    </w:p>
    <w:p w14:paraId="2EECCB30" w14:textId="7A94A7AD" w:rsidR="00B715AB" w:rsidRPr="00C35868" w:rsidRDefault="00B715AB" w:rsidP="00367709">
      <w:pPr>
        <w:spacing w:line="360" w:lineRule="auto"/>
        <w:rPr>
          <w:rFonts w:ascii="Arial" w:hAnsi="Arial" w:cs="Arial"/>
          <w:sz w:val="28"/>
          <w:szCs w:val="28"/>
          <w:lang w:val="en-GB"/>
        </w:rPr>
      </w:pPr>
      <w:r w:rsidRPr="00C35868">
        <w:rPr>
          <w:rFonts w:ascii="Arial" w:hAnsi="Arial" w:cs="Arial"/>
          <w:sz w:val="28"/>
          <w:szCs w:val="28"/>
          <w:lang w:val="en-GB"/>
        </w:rPr>
        <w:t>Issued at Riffa Palace:</w:t>
      </w:r>
    </w:p>
    <w:p w14:paraId="4D3BB43F" w14:textId="77777777" w:rsidR="00B715AB" w:rsidRPr="00C35868" w:rsidRDefault="00B715AB" w:rsidP="00367709">
      <w:pPr>
        <w:spacing w:line="360" w:lineRule="auto"/>
        <w:rPr>
          <w:rFonts w:ascii="Arial" w:hAnsi="Arial" w:cs="Arial"/>
          <w:sz w:val="28"/>
          <w:szCs w:val="28"/>
          <w:lang w:val="en-GB"/>
        </w:rPr>
      </w:pPr>
      <w:r w:rsidRPr="00C35868">
        <w:rPr>
          <w:rFonts w:ascii="Arial" w:hAnsi="Arial" w:cs="Arial"/>
          <w:sz w:val="28"/>
          <w:szCs w:val="28"/>
          <w:lang w:val="en-GB"/>
        </w:rPr>
        <w:t>On 18 Muharram 1423 AH</w:t>
      </w:r>
    </w:p>
    <w:p w14:paraId="067EBD7E" w14:textId="55C203B6" w:rsidR="00B715AB" w:rsidRPr="00C35868" w:rsidRDefault="00B715AB" w:rsidP="00367709">
      <w:pPr>
        <w:spacing w:line="360" w:lineRule="auto"/>
        <w:rPr>
          <w:rFonts w:ascii="Arial" w:hAnsi="Arial" w:cs="Arial"/>
          <w:sz w:val="28"/>
          <w:szCs w:val="28"/>
          <w:lang w:val="en-GB"/>
        </w:rPr>
      </w:pPr>
      <w:r w:rsidRPr="00C35868">
        <w:rPr>
          <w:rFonts w:ascii="Arial" w:hAnsi="Arial" w:cs="Arial"/>
          <w:sz w:val="28"/>
          <w:szCs w:val="28"/>
          <w:lang w:val="en-GB"/>
        </w:rPr>
        <w:t>Corresponding to 1 April 2002</w:t>
      </w:r>
    </w:p>
    <w:p w14:paraId="02CDC2D0" w14:textId="77777777" w:rsidR="00A11825" w:rsidRPr="00C35868" w:rsidRDefault="00A11825" w:rsidP="00C35868">
      <w:pPr>
        <w:spacing w:line="360" w:lineRule="auto"/>
        <w:rPr>
          <w:rFonts w:ascii="Arial" w:hAnsi="Arial" w:cs="Arial"/>
          <w:sz w:val="28"/>
          <w:szCs w:val="28"/>
        </w:rPr>
      </w:pPr>
    </w:p>
    <w:sectPr w:rsidR="00A11825" w:rsidRPr="00C35868" w:rsidSect="00C358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76BEA" w14:textId="77777777" w:rsidR="009255D3" w:rsidRDefault="009255D3" w:rsidP="0029370E">
      <w:pPr>
        <w:spacing w:after="0" w:line="240" w:lineRule="auto"/>
      </w:pPr>
      <w:r>
        <w:separator/>
      </w:r>
    </w:p>
  </w:endnote>
  <w:endnote w:type="continuationSeparator" w:id="0">
    <w:p w14:paraId="649ABDCA" w14:textId="77777777" w:rsidR="009255D3" w:rsidRDefault="009255D3" w:rsidP="00293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A67DC" w14:textId="77777777" w:rsidR="0029370E" w:rsidRDefault="00293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034D5" w14:textId="77777777" w:rsidR="0029370E" w:rsidRDefault="00293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4AF43" w14:textId="77777777" w:rsidR="0029370E" w:rsidRDefault="00293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8C4D8" w14:textId="77777777" w:rsidR="009255D3" w:rsidRDefault="009255D3" w:rsidP="0029370E">
      <w:pPr>
        <w:spacing w:after="0" w:line="240" w:lineRule="auto"/>
      </w:pPr>
      <w:r>
        <w:separator/>
      </w:r>
    </w:p>
  </w:footnote>
  <w:footnote w:type="continuationSeparator" w:id="0">
    <w:p w14:paraId="2167534D" w14:textId="77777777" w:rsidR="009255D3" w:rsidRDefault="009255D3" w:rsidP="00293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EE3F" w14:textId="77777777" w:rsidR="0029370E" w:rsidRDefault="00293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A6B4" w14:textId="02F042FE" w:rsidR="0029370E" w:rsidRDefault="00293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AD60B" w14:textId="77777777" w:rsidR="0029370E" w:rsidRDefault="002937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B4B"/>
    <w:rsid w:val="0004415E"/>
    <w:rsid w:val="00065594"/>
    <w:rsid w:val="00176E96"/>
    <w:rsid w:val="0029370E"/>
    <w:rsid w:val="00344767"/>
    <w:rsid w:val="00367709"/>
    <w:rsid w:val="0043297E"/>
    <w:rsid w:val="004452FC"/>
    <w:rsid w:val="006E3E8B"/>
    <w:rsid w:val="00736BE2"/>
    <w:rsid w:val="007E2DC9"/>
    <w:rsid w:val="007E623C"/>
    <w:rsid w:val="00887F3F"/>
    <w:rsid w:val="008F1E4C"/>
    <w:rsid w:val="009255D3"/>
    <w:rsid w:val="00A11825"/>
    <w:rsid w:val="00A7402D"/>
    <w:rsid w:val="00B64D9E"/>
    <w:rsid w:val="00B715AB"/>
    <w:rsid w:val="00B83C03"/>
    <w:rsid w:val="00BB3D77"/>
    <w:rsid w:val="00C35868"/>
    <w:rsid w:val="00C905D1"/>
    <w:rsid w:val="00CB5DD1"/>
    <w:rsid w:val="00D95483"/>
    <w:rsid w:val="00E13B4B"/>
    <w:rsid w:val="00F22FAA"/>
    <w:rsid w:val="00FD12DB"/>
    <w:rsid w:val="0203234A"/>
    <w:rsid w:val="4832DD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17338"/>
  <w15:docId w15:val="{52945B0B-76F1-40D7-A886-97BABFD5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29370E"/>
    <w:pPr>
      <w:spacing w:after="0" w:line="240" w:lineRule="auto"/>
    </w:pPr>
  </w:style>
  <w:style w:type="paragraph" w:styleId="Header">
    <w:name w:val="header"/>
    <w:basedOn w:val="Normal"/>
    <w:link w:val="HeaderChar"/>
    <w:uiPriority w:val="99"/>
    <w:unhideWhenUsed/>
    <w:rsid w:val="00293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70E"/>
  </w:style>
  <w:style w:type="paragraph" w:styleId="Footer">
    <w:name w:val="footer"/>
    <w:basedOn w:val="Normal"/>
    <w:link w:val="FooterChar"/>
    <w:uiPriority w:val="99"/>
    <w:unhideWhenUsed/>
    <w:rsid w:val="00293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70E"/>
  </w:style>
  <w:style w:type="character" w:styleId="CommentReference">
    <w:name w:val="annotation reference"/>
    <w:basedOn w:val="DefaultParagraphFont"/>
    <w:uiPriority w:val="99"/>
    <w:semiHidden/>
    <w:unhideWhenUsed/>
    <w:rsid w:val="007E623C"/>
    <w:rPr>
      <w:sz w:val="16"/>
      <w:szCs w:val="16"/>
    </w:rPr>
  </w:style>
  <w:style w:type="paragraph" w:styleId="CommentText">
    <w:name w:val="annotation text"/>
    <w:basedOn w:val="Normal"/>
    <w:link w:val="CommentTextChar"/>
    <w:uiPriority w:val="99"/>
    <w:semiHidden/>
    <w:unhideWhenUsed/>
    <w:rsid w:val="007E623C"/>
    <w:pPr>
      <w:spacing w:line="240" w:lineRule="auto"/>
    </w:pPr>
    <w:rPr>
      <w:sz w:val="20"/>
      <w:szCs w:val="20"/>
    </w:rPr>
  </w:style>
  <w:style w:type="character" w:customStyle="1" w:styleId="CommentTextChar">
    <w:name w:val="Comment Text Char"/>
    <w:basedOn w:val="DefaultParagraphFont"/>
    <w:link w:val="CommentText"/>
    <w:uiPriority w:val="99"/>
    <w:semiHidden/>
    <w:rsid w:val="007E623C"/>
    <w:rPr>
      <w:sz w:val="20"/>
      <w:szCs w:val="20"/>
    </w:rPr>
  </w:style>
  <w:style w:type="paragraph" w:styleId="CommentSubject">
    <w:name w:val="annotation subject"/>
    <w:basedOn w:val="CommentText"/>
    <w:next w:val="CommentText"/>
    <w:link w:val="CommentSubjectChar"/>
    <w:uiPriority w:val="99"/>
    <w:semiHidden/>
    <w:unhideWhenUsed/>
    <w:rsid w:val="007E623C"/>
    <w:rPr>
      <w:b/>
      <w:bCs/>
    </w:rPr>
  </w:style>
  <w:style w:type="character" w:customStyle="1" w:styleId="CommentSubjectChar">
    <w:name w:val="Comment Subject Char"/>
    <w:basedOn w:val="CommentTextChar"/>
    <w:link w:val="CommentSubject"/>
    <w:uiPriority w:val="99"/>
    <w:semiHidden/>
    <w:rsid w:val="007E623C"/>
    <w:rPr>
      <w:b/>
      <w:bCs/>
      <w:sz w:val="20"/>
      <w:szCs w:val="20"/>
    </w:rPr>
  </w:style>
  <w:style w:type="paragraph" w:styleId="BalloonText">
    <w:name w:val="Balloon Text"/>
    <w:basedOn w:val="Normal"/>
    <w:link w:val="BalloonTextChar"/>
    <w:uiPriority w:val="99"/>
    <w:semiHidden/>
    <w:unhideWhenUsed/>
    <w:rsid w:val="007E6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2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36359900-12b1-4bfd-b8eb-380147376b7e_1" sourcehash="-1801280700" targethash="4876153"/>
  <segment id="2018e395-c1e1-4e5b-abe9-39ff26bb94d6_2" sourcehash="-209557786" targethash="-209557786"/>
  <segment id="e1462ef2-58e1-42e0-bb96-0dad865335a9_3" sourcehash="-209557787" targethash="-209557787"/>
  <segment id="3e59d45a-6dbc-4350-9782-19386265d7b1_4" sourcehash="-667365121" targethash="-868583831"/>
  <segment id="d247e504-76b6-454d-a0a8-eb9bd36d17dd_5" sourcehash="445270390" targethash="-1517434508"/>
  <segment id="1514d5c8-39e5-4b03-963f-32eac129a8f6_6" sourcehash="-2117495090" targethash="-1959425832"/>
  <segment id="766be2f7-8740-4786-84e6-caf452055f45_7" sourcehash="-996607112" targethash="-194306283"/>
  <segment id="16ee5cda-d6c5-4380-8ada-f6c155b1fb4b_8" sourcehash="1290856448" targethash="1385207142"/>
  <segment id="82111cef-19bb-4024-979c-bcb138b0d19e_9" sourcehash="1212019472" targethash="1857214877"/>
  <segment id="cd383239-d0f5-4cc1-b675-78285b1782cc_10" sourcehash="35076479" targethash="-1957435975"/>
  <segment id="70de8976-ae10-4f38-8d2a-501f8afe0f41_11" sourcehash="-392462239" targethash="-423332039"/>
  <segment id="e0016e1f-035d-4505-833e-2f5ec921ed09_12" sourcehash="-669066885" targethash="-1635019794"/>
  <segment id="b1e8b907-8eae-478d-ad32-585e4ecd912f_13" sourcehash="1960076161" targethash="708512915"/>
  <segment id="61300a8b-9b00-441d-ae26-b45f0cafbdc7_14" sourcehash="-41485902" targethash="483169112"/>
  <segment id="39585bf1-a191-49e3-bdbc-08d205b49380_15" sourcehash="-527520544" targethash="-2022465249"/>
  <segment id="42da3c87-399b-4de8-8ad7-63f9dba6616b_16" sourcehash="75619507" targethash="-1184634029"/>
  <segment id="fb226e14-cec3-4688-aaea-30a4c3bf78fd_17" sourcehash="-1214587047" targethash="-728516673"/>
  <segment id="d51b82d4-faaa-40e0-93e3-ff248c31b095_18" sourcehash="1672980540" targethash="-1524925091"/>
  <segment id="fafe9847-6499-4d46-8dcc-572d7ad37a76_19" sourcehash="46564521" targethash="262338751"/>
  <segment id="53528376-466b-46ad-8c09-d8d5f6b565ed_20" sourcehash="1050958745" targethash="-1197622013"/>
  <segment id="11edaf78-7e15-424a-8b27-67d1b95eac30_21" sourcehash="-1979462996" targethash="1371720095"/>
  <segment id="95f51743-f6ef-4f2c-b800-192f0e477578_22" sourcehash="1843791329" targethash="2121453186"/>
  <segment id="c7630c0d-8b22-4a55-bb83-7a8ef7c052c2_23" sourcehash="316629557" targethash="-1913307989"/>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10</cp:revision>
  <dcterms:created xsi:type="dcterms:W3CDTF">2025-03-13T11:41:00Z</dcterms:created>
  <dcterms:modified xsi:type="dcterms:W3CDTF">2025-05-08T06:30:00Z</dcterms:modified>
</cp:coreProperties>
</file>