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866C2" w14:textId="77777777" w:rsidR="00CA17E3" w:rsidRPr="00CA17E3" w:rsidRDefault="00CA17E3" w:rsidP="00CA17E3">
      <w:pPr>
        <w:spacing w:line="360" w:lineRule="auto"/>
        <w:rPr>
          <w:rFonts w:ascii="Arial" w:hAnsi="Arial" w:cs="Arial"/>
          <w:b/>
          <w:bCs/>
          <w:sz w:val="28"/>
          <w:szCs w:val="28"/>
          <w:lang w:val="en-GB"/>
        </w:rPr>
      </w:pPr>
      <w:r w:rsidRPr="00CA17E3">
        <w:rPr>
          <w:rFonts w:ascii="Arial"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3B11159F" w14:textId="77777777" w:rsidR="00CA17E3" w:rsidRPr="00CA17E3" w:rsidRDefault="00CA17E3" w:rsidP="00CA17E3">
      <w:pPr>
        <w:spacing w:line="360" w:lineRule="auto"/>
        <w:rPr>
          <w:rFonts w:ascii="Arial" w:hAnsi="Arial" w:cs="Arial"/>
          <w:b/>
          <w:bCs/>
          <w:sz w:val="28"/>
          <w:szCs w:val="28"/>
          <w:lang w:val="en-GB"/>
        </w:rPr>
      </w:pPr>
      <w:r w:rsidRPr="00CA17E3">
        <w:rPr>
          <w:rFonts w:ascii="Arial" w:hAnsi="Arial" w:cs="Arial"/>
          <w:b/>
          <w:bCs/>
          <w:sz w:val="28"/>
          <w:szCs w:val="28"/>
          <w:lang w:val="en-GB"/>
        </w:rPr>
        <w:t>For any corrections, remarks, or suggestions, kindly contact us on translate@lloc.gov.bh</w:t>
      </w:r>
    </w:p>
    <w:p w14:paraId="3031B536" w14:textId="19773940" w:rsidR="00CA17E3" w:rsidRPr="00CA17E3" w:rsidRDefault="00CA17E3" w:rsidP="00CA17E3">
      <w:pPr>
        <w:spacing w:line="360" w:lineRule="auto"/>
        <w:rPr>
          <w:rFonts w:ascii="Arial" w:hAnsi="Arial" w:cs="Arial"/>
          <w:b/>
          <w:bCs/>
          <w:sz w:val="28"/>
          <w:szCs w:val="28"/>
          <w:lang w:val="en-GB"/>
        </w:rPr>
      </w:pPr>
      <w:r w:rsidRPr="00CA17E3">
        <w:rPr>
          <w:rFonts w:ascii="Arial" w:hAnsi="Arial" w:cs="Arial"/>
          <w:b/>
          <w:bCs/>
          <w:sz w:val="28"/>
          <w:szCs w:val="28"/>
          <w:lang w:val="en-GB"/>
        </w:rPr>
        <w:t>Published on the website on April 2025</w:t>
      </w:r>
      <w:r w:rsidRPr="00CA17E3">
        <w:rPr>
          <w:rFonts w:ascii="Arial" w:hAnsi="Arial" w:cs="Arial"/>
          <w:b/>
          <w:bCs/>
          <w:sz w:val="28"/>
          <w:szCs w:val="28"/>
          <w:lang w:val="en-GB"/>
        </w:rPr>
        <w:br w:type="page"/>
      </w:r>
    </w:p>
    <w:p w14:paraId="44437CF7" w14:textId="02FFF39E" w:rsidR="00AF4C81" w:rsidRPr="00CA17E3" w:rsidRDefault="00074551" w:rsidP="00CA17E3">
      <w:pPr>
        <w:spacing w:line="360" w:lineRule="auto"/>
        <w:jc w:val="center"/>
        <w:rPr>
          <w:rFonts w:ascii="Arial" w:hAnsi="Arial" w:cs="Arial"/>
          <w:b/>
          <w:bCs/>
          <w:sz w:val="28"/>
          <w:szCs w:val="28"/>
          <w:lang w:val="en-GB"/>
        </w:rPr>
      </w:pPr>
      <w:r w:rsidRPr="00CA17E3">
        <w:rPr>
          <w:rFonts w:ascii="Arial" w:hAnsi="Arial" w:cs="Arial"/>
          <w:b/>
          <w:bCs/>
          <w:sz w:val="28"/>
          <w:szCs w:val="28"/>
          <w:lang w:val="en-GB"/>
        </w:rPr>
        <w:lastRenderedPageBreak/>
        <w:t>Legislative Decree No. (4) of 1973</w:t>
      </w:r>
    </w:p>
    <w:p w14:paraId="015D7DFE" w14:textId="5144EBB0" w:rsidR="00074551" w:rsidRPr="00CA17E3" w:rsidRDefault="00074551" w:rsidP="00CA17E3">
      <w:pPr>
        <w:spacing w:line="360" w:lineRule="auto"/>
        <w:jc w:val="center"/>
        <w:rPr>
          <w:rFonts w:ascii="Arial" w:hAnsi="Arial" w:cs="Arial"/>
          <w:b/>
          <w:bCs/>
          <w:sz w:val="28"/>
          <w:szCs w:val="28"/>
        </w:rPr>
      </w:pPr>
      <w:r w:rsidRPr="00CA17E3">
        <w:rPr>
          <w:rFonts w:ascii="Arial" w:hAnsi="Arial" w:cs="Arial"/>
          <w:b/>
          <w:bCs/>
          <w:sz w:val="28"/>
          <w:szCs w:val="28"/>
          <w:lang w:val="en-GB"/>
        </w:rPr>
        <w:t>regarding the Control of the Circulation and Use of Narcotic Drugs and Preparations</w:t>
      </w:r>
    </w:p>
    <w:p w14:paraId="2B1582F9" w14:textId="77777777" w:rsidR="00F85851" w:rsidRPr="00CA17E3" w:rsidRDefault="00F85851" w:rsidP="00CA17E3">
      <w:pPr>
        <w:spacing w:line="360" w:lineRule="auto"/>
        <w:jc w:val="both"/>
        <w:rPr>
          <w:rFonts w:ascii="Arial" w:hAnsi="Arial" w:cs="Arial"/>
          <w:b/>
          <w:bCs/>
          <w:sz w:val="28"/>
          <w:szCs w:val="28"/>
        </w:rPr>
      </w:pPr>
    </w:p>
    <w:p w14:paraId="7AB73CA1" w14:textId="7F14BACE" w:rsidR="00074551" w:rsidRPr="00CA17E3" w:rsidRDefault="00074551" w:rsidP="00280F77">
      <w:pPr>
        <w:spacing w:line="360" w:lineRule="auto"/>
        <w:rPr>
          <w:rFonts w:ascii="Arial" w:hAnsi="Arial" w:cs="Arial"/>
          <w:sz w:val="28"/>
          <w:szCs w:val="28"/>
          <w:lang w:val="en-GB"/>
        </w:rPr>
      </w:pPr>
      <w:r w:rsidRPr="00CA17E3">
        <w:rPr>
          <w:rFonts w:ascii="Arial" w:hAnsi="Arial" w:cs="Arial"/>
          <w:sz w:val="28"/>
          <w:szCs w:val="28"/>
          <w:lang w:val="en-GB"/>
        </w:rPr>
        <w:t xml:space="preserve">We, Isa bin Salman Al </w:t>
      </w:r>
      <w:proofErr w:type="gramStart"/>
      <w:r w:rsidRPr="00CA17E3">
        <w:rPr>
          <w:rFonts w:ascii="Arial" w:hAnsi="Arial" w:cs="Arial"/>
          <w:sz w:val="28"/>
          <w:szCs w:val="28"/>
          <w:lang w:val="en-GB"/>
        </w:rPr>
        <w:t>Khalifa</w:t>
      </w:r>
      <w:r w:rsidR="002164AE" w:rsidRPr="00CA17E3">
        <w:rPr>
          <w:rFonts w:ascii="Arial" w:hAnsi="Arial" w:cs="Arial"/>
          <w:sz w:val="28"/>
          <w:szCs w:val="28"/>
          <w:lang w:val="en-GB"/>
        </w:rPr>
        <w:t>,</w:t>
      </w:r>
      <w:r w:rsidR="00F85851" w:rsidRPr="00CA17E3">
        <w:rPr>
          <w:rFonts w:ascii="Arial" w:hAnsi="Arial" w:cs="Arial"/>
          <w:sz w:val="28"/>
          <w:szCs w:val="28"/>
          <w:lang w:val="en-GB"/>
        </w:rPr>
        <w:t xml:space="preserve">   </w:t>
      </w:r>
      <w:proofErr w:type="gramEnd"/>
      <w:r w:rsidR="00F85851" w:rsidRPr="00CA17E3">
        <w:rPr>
          <w:rFonts w:ascii="Arial" w:hAnsi="Arial" w:cs="Arial"/>
          <w:sz w:val="28"/>
          <w:szCs w:val="28"/>
          <w:lang w:val="en-GB"/>
        </w:rPr>
        <w:t xml:space="preserve">                                                                                                       </w:t>
      </w:r>
      <w:r w:rsidRPr="00CA17E3">
        <w:rPr>
          <w:rFonts w:ascii="Arial" w:hAnsi="Arial" w:cs="Arial"/>
          <w:sz w:val="28"/>
          <w:szCs w:val="28"/>
          <w:lang w:val="en-GB"/>
        </w:rPr>
        <w:t xml:space="preserve"> Emir of the State of Bahrain.</w:t>
      </w:r>
    </w:p>
    <w:p w14:paraId="629DF80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Having reviewed Emiri Decree No. (2) of 1971 regarding the Administrative Reorganisation of the State,</w:t>
      </w:r>
    </w:p>
    <w:p w14:paraId="61402BF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Control of Hazardous Drugs in Bahrain Law of 1959, amended by Law No. (5) of 1961,</w:t>
      </w:r>
    </w:p>
    <w:p w14:paraId="75E4326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And upon the submission of the Minister of Health,</w:t>
      </w:r>
    </w:p>
    <w:p w14:paraId="4E6F24D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And after the approval of the Cabinet,</w:t>
      </w:r>
    </w:p>
    <w:p w14:paraId="18E50A39"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Hereby Decree the following Law:</w:t>
      </w:r>
    </w:p>
    <w:p w14:paraId="25C5F670"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 –</w:t>
      </w:r>
    </w:p>
    <w:p w14:paraId="368BF65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In applying the provisions of this Law, narcotic drugs or preparations shall include those listed in Table No. (1) attached hereto.</w:t>
      </w:r>
    </w:p>
    <w:p w14:paraId="32761E4E"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 –</w:t>
      </w:r>
    </w:p>
    <w:p w14:paraId="787560BD"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No person shall import, export, produce, own, possess, acquire, buy, sell, exchange, or transfer narcotic drugs or preparations in any form, nor shall they act as an intermediary in any of these activities, except in the circumstances provided for in this Law and under the conditions specified herein.</w:t>
      </w:r>
    </w:p>
    <w:p w14:paraId="4A0D1AA9"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3 –</w:t>
      </w:r>
    </w:p>
    <w:p w14:paraId="73C4A3B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No person shall import into Bahrain or export from it narcotic drugs or preparations except under a written licence issued by the Minister of Health.</w:t>
      </w:r>
    </w:p>
    <w:p w14:paraId="59CA0AB5"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4 –</w:t>
      </w:r>
    </w:p>
    <w:p w14:paraId="3709B09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cultivation or importation of opium poppy (</w:t>
      </w:r>
      <w:r w:rsidRPr="00CA17E3">
        <w:rPr>
          <w:rFonts w:ascii="Arial" w:hAnsi="Arial" w:cs="Arial"/>
          <w:i/>
          <w:iCs/>
          <w:sz w:val="28"/>
          <w:szCs w:val="28"/>
          <w:lang w:val="en-GB"/>
        </w:rPr>
        <w:t>Papaver somniferum</w:t>
      </w:r>
      <w:r w:rsidRPr="00CA17E3">
        <w:rPr>
          <w:rFonts w:ascii="Arial" w:hAnsi="Arial" w:cs="Arial"/>
          <w:sz w:val="28"/>
          <w:szCs w:val="28"/>
          <w:lang w:val="en-GB"/>
        </w:rPr>
        <w:t>) is strictly prohibited.</w:t>
      </w:r>
    </w:p>
    <w:p w14:paraId="09C7C3AF"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5 –</w:t>
      </w:r>
    </w:p>
    <w:p w14:paraId="4FAAC09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Any person granted a licence under Article Three who wishes to import or export narcotic drugs or preparations must submit a request to the Minister of Health for each import or export, specifying the full name of the narcotic drugs or preparations, their nature, the quantity to be imported or exported, the reasons justifying that import or export, and any other information required by the Ministry of Health.</w:t>
      </w:r>
    </w:p>
    <w:p w14:paraId="64ABBE57"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Ministry of Health has the right to reject the request or reduce the quantities specified therein.</w:t>
      </w:r>
    </w:p>
    <w:p w14:paraId="2BB20D1D"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6 –</w:t>
      </w:r>
    </w:p>
    <w:p w14:paraId="68ADCE8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 xml:space="preserve">Narcotic drugs or preparations arriving at Bahrain Customs or being re-exported shall not be delivered to any entity without an official </w:t>
      </w:r>
      <w:proofErr w:type="spellStart"/>
      <w:r w:rsidRPr="00CA17E3">
        <w:rPr>
          <w:rFonts w:ascii="Arial" w:hAnsi="Arial" w:cs="Arial"/>
          <w:sz w:val="28"/>
          <w:szCs w:val="28"/>
        </w:rPr>
        <w:t>licence</w:t>
      </w:r>
      <w:proofErr w:type="spellEnd"/>
      <w:r w:rsidRPr="00CA17E3">
        <w:rPr>
          <w:rFonts w:ascii="Arial" w:hAnsi="Arial" w:cs="Arial"/>
          <w:sz w:val="28"/>
          <w:szCs w:val="28"/>
        </w:rPr>
        <w:t xml:space="preserve"> from the Ministry of Health. The </w:t>
      </w:r>
      <w:proofErr w:type="spellStart"/>
      <w:r w:rsidRPr="00CA17E3">
        <w:rPr>
          <w:rFonts w:ascii="Arial" w:hAnsi="Arial" w:cs="Arial"/>
          <w:sz w:val="28"/>
          <w:szCs w:val="28"/>
        </w:rPr>
        <w:t>licence</w:t>
      </w:r>
      <w:proofErr w:type="spellEnd"/>
      <w:r w:rsidRPr="00CA17E3">
        <w:rPr>
          <w:rFonts w:ascii="Arial" w:hAnsi="Arial" w:cs="Arial"/>
          <w:sz w:val="28"/>
          <w:szCs w:val="28"/>
        </w:rPr>
        <w:t xml:space="preserve"> must specify the name and address of the recipient, their registration number in the Ministry’s records, the type of narcotic drugs or preparations, the </w:t>
      </w:r>
      <w:proofErr w:type="spellStart"/>
      <w:r w:rsidRPr="00CA17E3">
        <w:rPr>
          <w:rFonts w:ascii="Arial" w:hAnsi="Arial" w:cs="Arial"/>
          <w:sz w:val="28"/>
          <w:szCs w:val="28"/>
        </w:rPr>
        <w:t>authorised</w:t>
      </w:r>
      <w:proofErr w:type="spellEnd"/>
      <w:r w:rsidRPr="00CA17E3">
        <w:rPr>
          <w:rFonts w:ascii="Arial" w:hAnsi="Arial" w:cs="Arial"/>
          <w:sz w:val="28"/>
          <w:szCs w:val="28"/>
        </w:rPr>
        <w:t xml:space="preserve"> quantities for import or export,</w:t>
      </w:r>
      <w:r w:rsidRPr="00CA17E3">
        <w:rPr>
          <w:rFonts w:ascii="Arial" w:hAnsi="Arial" w:cs="Arial"/>
          <w:sz w:val="28"/>
          <w:szCs w:val="28"/>
          <w:lang w:val="en-GB"/>
        </w:rPr>
        <w:t xml:space="preserve"> and the approximate date of the importation or exportation.</w:t>
      </w:r>
    </w:p>
    <w:p w14:paraId="6ED8E55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lastRenderedPageBreak/>
        <w:t>Import or export licences shall be issued in five copies: one for the concerned party, another for the Anti-Narcotics Department of the General Police and Public Security, and two for the Customs Administration, which shall keep one copy and return the second to the Ministry of Health after indicating the actual quantities imported or exported. The fifth copy shall be retained in the records of the Ministry of Health.</w:t>
      </w:r>
    </w:p>
    <w:p w14:paraId="11E2FB59" w14:textId="77777777" w:rsidR="00074551" w:rsidRPr="00CA17E3" w:rsidRDefault="00074551" w:rsidP="00CA17E3">
      <w:pPr>
        <w:spacing w:line="360" w:lineRule="auto"/>
        <w:jc w:val="both"/>
        <w:rPr>
          <w:rFonts w:ascii="Arial" w:hAnsi="Arial" w:cs="Arial"/>
          <w:sz w:val="28"/>
          <w:szCs w:val="28"/>
          <w:lang w:val="en-GB"/>
        </w:rPr>
      </w:pPr>
    </w:p>
    <w:p w14:paraId="4BD13669"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7 –</w:t>
      </w:r>
    </w:p>
    <w:p w14:paraId="3421330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Narcotic drugs or preparations must not be imported, exported, or transported within packages containing other materials. They must be sent, even if as samples, in insured packages. The full name of the narcotic drug, its pharmaceutical form, quantity, and the percentage of the narcotic substance(s) it contains must be clearly marked.</w:t>
      </w:r>
    </w:p>
    <w:p w14:paraId="78AEBDE6"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8 –</w:t>
      </w:r>
    </w:p>
    <w:p w14:paraId="62B80927"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Ministry of Health shall establish a special register to record individuals and entities licensed to import and export narcotic drugs or preparations, containing the following information:</w:t>
      </w:r>
    </w:p>
    <w:p w14:paraId="49440CE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 Registration number.</w:t>
      </w:r>
    </w:p>
    <w:p w14:paraId="52AF33A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b. </w:t>
      </w:r>
      <w:r w:rsidRPr="00CA17E3">
        <w:rPr>
          <w:rFonts w:ascii="Arial" w:hAnsi="Arial" w:cs="Arial"/>
          <w:sz w:val="28"/>
          <w:szCs w:val="28"/>
        </w:rPr>
        <w:t>Name, surname, age, nationality, and residential address.</w:t>
      </w:r>
    </w:p>
    <w:p w14:paraId="265CBF85"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 The address of the hospital or pharmacy where the narcotic drugs or preparations are stored.</w:t>
      </w:r>
    </w:p>
    <w:p w14:paraId="4F2C19D9"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lastRenderedPageBreak/>
        <w:t>d. Details of the quantities and types of narcotic drugs or preparations licensed for import or export, the date of licensing, and any other relevant information.</w:t>
      </w:r>
    </w:p>
    <w:p w14:paraId="69E86D13"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9 –</w:t>
      </w:r>
    </w:p>
    <w:p w14:paraId="14AD6A8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Subject to the provisions of this Law, pharmacies are permitted, after obtaining an official licence from the Minister of Health, to purchase narcotic drugs or preparations from the Ministry of Health in Bahrain, for the purpose of selling them to private or public medical clinics or to patients to whom such substances are prescribed by their doctors for medical treatment.</w:t>
      </w:r>
    </w:p>
    <w:p w14:paraId="5BDCF48A"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10 –</w:t>
      </w:r>
    </w:p>
    <w:p w14:paraId="469E4C1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Any person licensed to import, export, or possess narcotic drugs or preparations in accordance with the provisions of this Law must record the incoming and outgoing narcotic drugs or preparations, as and when they arise, in a special register, in the manner specified by the Ministry of Health.</w:t>
      </w:r>
      <w:r w:rsidRPr="00CA17E3">
        <w:rPr>
          <w:rFonts w:ascii="Arial" w:hAnsi="Arial" w:cs="Arial"/>
          <w:sz w:val="28"/>
          <w:szCs w:val="28"/>
        </w:rPr>
        <w:br/>
      </w:r>
      <w:r w:rsidRPr="00CA17E3">
        <w:rPr>
          <w:rFonts w:ascii="Arial" w:hAnsi="Arial" w:cs="Arial"/>
          <w:sz w:val="28"/>
          <w:szCs w:val="28"/>
          <w:lang w:val="en-GB"/>
        </w:rPr>
        <w:t>Entries must be made in ink, written clearly, and free from erasures or alterations. Each page of the register must be numbered and bear the seal of the Ministry of Health. It must include detailed records of the narcotic drugs or preparations received, specifying the date of receipt, the source, type, quantities, and the number and date of the Ministry of Health's import licence. Similarly, it must record details of dispensed substances, including the date, quantity, type, the recipient (person or entity), their address, accompanying documents, and any other relevant data. These records must be presented to Ministry of Health representatives upon request.</w:t>
      </w:r>
    </w:p>
    <w:p w14:paraId="41DAE9A6" w14:textId="77777777" w:rsidR="00074551" w:rsidRPr="00CA17E3" w:rsidRDefault="00074551" w:rsidP="00CA17E3">
      <w:pPr>
        <w:spacing w:line="360" w:lineRule="auto"/>
        <w:jc w:val="both"/>
        <w:rPr>
          <w:rFonts w:ascii="Arial" w:hAnsi="Arial" w:cs="Arial"/>
          <w:sz w:val="28"/>
          <w:szCs w:val="28"/>
          <w:lang w:val="en-GB"/>
        </w:rPr>
      </w:pPr>
    </w:p>
    <w:p w14:paraId="06425B7A"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11 –</w:t>
      </w:r>
    </w:p>
    <w:p w14:paraId="3ABC067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Licensed individuals must send a registered letter to the Ministry of Health within the first week of each calendar year, detailing the narcotic drugs or preparations received and dispensed during the previous year, as well as the remaining stock, according to the forms prepared by the Ministry for this purpose.</w:t>
      </w:r>
    </w:p>
    <w:p w14:paraId="5A504D48"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12 –</w:t>
      </w:r>
    </w:p>
    <w:p w14:paraId="55B1A56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Narcotic drugs or preparations in public or private pharmacies must be stored in a securely locked cabinet, </w:t>
      </w:r>
      <w:r w:rsidRPr="00CA17E3">
        <w:rPr>
          <w:rFonts w:ascii="Arial" w:hAnsi="Arial" w:cs="Arial"/>
          <w:sz w:val="28"/>
          <w:szCs w:val="28"/>
        </w:rPr>
        <w:t xml:space="preserve">with the pharmacy manager retaining the key. Any quantity found outside this cabinet shall be deemed contraband, and the pharmacy manager shall be </w:t>
      </w:r>
      <w:proofErr w:type="spellStart"/>
      <w:r w:rsidRPr="00CA17E3">
        <w:rPr>
          <w:rFonts w:ascii="Arial" w:hAnsi="Arial" w:cs="Arial"/>
          <w:sz w:val="28"/>
          <w:szCs w:val="28"/>
        </w:rPr>
        <w:t>penalised</w:t>
      </w:r>
      <w:proofErr w:type="spellEnd"/>
      <w:r w:rsidRPr="00CA17E3">
        <w:rPr>
          <w:rFonts w:ascii="Arial" w:hAnsi="Arial" w:cs="Arial"/>
          <w:sz w:val="28"/>
          <w:szCs w:val="28"/>
        </w:rPr>
        <w:t xml:space="preserve"> in accordance with the provisions of Article 26 of this Law.</w:t>
      </w:r>
    </w:p>
    <w:p w14:paraId="1B22A5D4"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13 –</w:t>
      </w:r>
    </w:p>
    <w:p w14:paraId="1B4067D8"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Notwithstanding the provisions of Article Two, individuals may possess narcotic drugs or preparations in the quantities prescribed to them by licensed medical practitioners in Bahrain for their personal use and strictly for health reasons.</w:t>
      </w:r>
    </w:p>
    <w:p w14:paraId="10DC9B4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These substances or preparations may not be transferred to any other person for any reason.</w:t>
      </w:r>
    </w:p>
    <w:p w14:paraId="7A3E4D35"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14 –</w:t>
      </w:r>
    </w:p>
    <w:p w14:paraId="4324D69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No licensed medical practitioner in Bahrain may prescribe narcotic drugs or preparations to any patient except for the purpose of legitimate medical treatment.</w:t>
      </w:r>
    </w:p>
    <w:p w14:paraId="77499E98"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15 –</w:t>
      </w:r>
    </w:p>
    <w:p w14:paraId="5E562674"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Pharmacists may, upon a written request approved by the Ministry of Health, dispense to licensed medical practitioners in Bahrain certain narcotic drugs or preparations prepared for use by these practitioners in emergencies or for dressing procedures in their clinics, provided that these substances are delivered in a pharmaceutical form suitable for their medical use and that the practitioner has a licensed private clinic in Bahrain.</w:t>
      </w:r>
    </w:p>
    <w:p w14:paraId="2A0E0616" w14:textId="77777777" w:rsidR="00074551" w:rsidRPr="00CA17E3" w:rsidRDefault="00074551" w:rsidP="00280F77">
      <w:pPr>
        <w:spacing w:line="360" w:lineRule="auto"/>
        <w:rPr>
          <w:rFonts w:ascii="Arial" w:hAnsi="Arial" w:cs="Arial"/>
          <w:sz w:val="28"/>
          <w:szCs w:val="28"/>
          <w:lang w:val="en-GB"/>
        </w:rPr>
      </w:pPr>
      <w:r w:rsidRPr="00CA17E3">
        <w:rPr>
          <w:rFonts w:ascii="Arial" w:hAnsi="Arial" w:cs="Arial"/>
          <w:sz w:val="28"/>
          <w:szCs w:val="28"/>
          <w:lang w:val="en-GB"/>
        </w:rPr>
        <w:t>The practitioner must adhere to the provisions regarding the possession of narcotic drugs or preparations and their recording in the special registers mentioned in Article Ten of this Law.</w:t>
      </w:r>
      <w:r w:rsidRPr="00CA17E3">
        <w:rPr>
          <w:rFonts w:ascii="Arial" w:hAnsi="Arial" w:cs="Arial"/>
          <w:sz w:val="28"/>
          <w:szCs w:val="28"/>
        </w:rPr>
        <w:br/>
      </w:r>
      <w:r w:rsidRPr="00CA17E3">
        <w:rPr>
          <w:rFonts w:ascii="Arial" w:hAnsi="Arial" w:cs="Arial"/>
          <w:sz w:val="28"/>
          <w:szCs w:val="28"/>
          <w:lang w:val="en-GB"/>
        </w:rPr>
        <w:t>The practitioner is also prohibited from dispensing any quantity of these substances to their patients for self-administration.</w:t>
      </w:r>
    </w:p>
    <w:p w14:paraId="770C3A94"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16 –</w:t>
      </w:r>
    </w:p>
    <w:p w14:paraId="2B302FA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 pharmacist shall not dispense narcotic drugs or preparations to any person except upon a medical prescription. The prescription must meet the following conditions:</w:t>
      </w:r>
    </w:p>
    <w:p w14:paraId="72A03B08"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 It must be written on special prescription forms issued by the Ministry of Health.</w:t>
      </w:r>
    </w:p>
    <w:p w14:paraId="0805924D"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b. </w:t>
      </w:r>
      <w:r w:rsidRPr="00CA17E3">
        <w:rPr>
          <w:rFonts w:ascii="Arial" w:hAnsi="Arial" w:cs="Arial"/>
          <w:sz w:val="28"/>
          <w:szCs w:val="28"/>
        </w:rPr>
        <w:t>It must be prescribed by a medical practitioner licensed to practice in the State of Bahrain.</w:t>
      </w:r>
    </w:p>
    <w:p w14:paraId="58CA592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c. It must be written </w:t>
      </w:r>
      <w:r w:rsidRPr="00CA17E3">
        <w:rPr>
          <w:rFonts w:ascii="Arial" w:hAnsi="Arial" w:cs="Arial"/>
          <w:sz w:val="28"/>
          <w:szCs w:val="28"/>
        </w:rPr>
        <w:t>in ink, with clear handwriting, and free from erasures or alterations.</w:t>
      </w:r>
    </w:p>
    <w:p w14:paraId="65CA39ED" w14:textId="3D1B7691"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 It must indicate</w:t>
      </w:r>
      <w:r w:rsidRPr="00CA17E3">
        <w:rPr>
          <w:rFonts w:ascii="Arial" w:hAnsi="Arial" w:cs="Arial"/>
          <w:sz w:val="28"/>
          <w:szCs w:val="28"/>
        </w:rPr>
        <w:t xml:space="preserve"> the patient's name, age, and address.</w:t>
      </w:r>
    </w:p>
    <w:p w14:paraId="1A1D2B5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lastRenderedPageBreak/>
        <w:t xml:space="preserve">e. </w:t>
      </w:r>
      <w:r w:rsidRPr="00CA17E3">
        <w:rPr>
          <w:rFonts w:ascii="Arial" w:hAnsi="Arial" w:cs="Arial"/>
          <w:sz w:val="28"/>
          <w:szCs w:val="28"/>
        </w:rPr>
        <w:t>The name and quantity of the narcotic must be specified in both numbers and words.</w:t>
      </w:r>
    </w:p>
    <w:p w14:paraId="6C1568B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f. </w:t>
      </w:r>
      <w:r w:rsidRPr="00CA17E3">
        <w:rPr>
          <w:rFonts w:ascii="Arial" w:hAnsi="Arial" w:cs="Arial"/>
          <w:sz w:val="28"/>
          <w:szCs w:val="28"/>
        </w:rPr>
        <w:t>The prescription must bear the date and the practitioner's full signature.</w:t>
      </w:r>
    </w:p>
    <w:p w14:paraId="0C5E73AC"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g. </w:t>
      </w:r>
      <w:r w:rsidRPr="00CA17E3">
        <w:rPr>
          <w:rFonts w:ascii="Arial" w:hAnsi="Arial" w:cs="Arial"/>
          <w:sz w:val="28"/>
          <w:szCs w:val="28"/>
        </w:rPr>
        <w:t>The practitioner's full name, address, and telephone number, if available, must be included.</w:t>
      </w:r>
    </w:p>
    <w:p w14:paraId="1E883C77"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17 –</w:t>
      </w:r>
    </w:p>
    <w:p w14:paraId="6B8476CC"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Medical </w:t>
      </w:r>
      <w:r w:rsidRPr="00CA17E3">
        <w:rPr>
          <w:rFonts w:ascii="Arial" w:hAnsi="Arial" w:cs="Arial"/>
          <w:sz w:val="28"/>
          <w:szCs w:val="28"/>
        </w:rPr>
        <w:t>prescriptions containing narcotic drugs or preparations may not be returned to the bearer under any circumstances. They must be stored in a special file at the pharmacy, stamped with the pharmacy’s seal, and annotated with the dispensing date and the pharmacist’s signature. These prescriptions must be retained for five years from the dispensing date and presented upon request during inspections by the competent authority.</w:t>
      </w:r>
    </w:p>
    <w:p w14:paraId="53CE5A95"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18 –</w:t>
      </w:r>
    </w:p>
    <w:p w14:paraId="2E75E45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dispensing of a medical prescription containing narcotic drugs or preparations shall not be repeated.</w:t>
      </w:r>
    </w:p>
    <w:p w14:paraId="7BC4B743"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19 –</w:t>
      </w:r>
    </w:p>
    <w:p w14:paraId="44B77C4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 medical prescription containing narcotic drugs or preparations shall not be dispensed if three days have elapsed since the prescription was issued, excluding the day on which the prescription was issued from this period.</w:t>
      </w:r>
    </w:p>
    <w:p w14:paraId="4E268747"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20 –</w:t>
      </w:r>
    </w:p>
    <w:p w14:paraId="37209B7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Medical practitioners are prohibited from issuing prescriptions for narcotic drugs or preparations for use beyond seven days, and pharmacists are prohibited from dispensing such prescriptions.</w:t>
      </w:r>
    </w:p>
    <w:p w14:paraId="78F8000F"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21 –</w:t>
      </w:r>
    </w:p>
    <w:p w14:paraId="5D2740A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Minister of Health may amend the schedule annexed to this Law, by issuing a decision to add or remove items.</w:t>
      </w:r>
    </w:p>
    <w:p w14:paraId="45E719A9"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22 –</w:t>
      </w:r>
    </w:p>
    <w:p w14:paraId="4DD0329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The Minister of Health shall, by decision, regulate the procedures for handling narcotic drugs or preparations in hospitals, units under the Ministry of Health, and private hospitals.</w:t>
      </w:r>
    </w:p>
    <w:p w14:paraId="4731047F"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Penalties</w:t>
      </w:r>
    </w:p>
    <w:p w14:paraId="3E8666D6"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23 –</w:t>
      </w:r>
    </w:p>
    <w:p w14:paraId="4523EC65"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Imprisonment for a term not exceeding ten years or a fine not exceeding ten thousand dinars, or both penalties shall be imposed on:</w:t>
      </w:r>
    </w:p>
    <w:p w14:paraId="0E30B19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 Anyone who imports or exports narcotic drugs or preparations without obtaining the licence stipulated in Article Three of this Law.</w:t>
      </w:r>
    </w:p>
    <w:p w14:paraId="7D18B71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b. Anyone who cultivates, produces, extracts, separates, or manufactures narcotic drugs or preparations with the intent to trade.</w:t>
      </w:r>
    </w:p>
    <w:p w14:paraId="38355FD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Anyone who possesses, acquires, buys, sells, delivers, receives, transfers, dispenses, offers for consumption, or facilitates the consumption of narcotic drugs or preparations—whether for compensation or free of charge—outside the permitted circumstances under this Law.</w:t>
      </w:r>
    </w:p>
    <w:p w14:paraId="72A9F365"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 Anyone who is licensed to possess narcotic drugs or preparations for specific purposes and who has disposed of them in any form outside those purposes.</w:t>
      </w:r>
    </w:p>
    <w:p w14:paraId="7CEB7069"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24 –</w:t>
      </w:r>
    </w:p>
    <w:p w14:paraId="6F445CC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A penalty of imprisonment not exceeding three years, a fine not exceeding three thousand dinars, or both shall be imposed on anyone who possesses, acquires, or buys narcotic drugs or preparations with the intent for personal use or consumption unless they prove possession in accordance with the provisions of this Law.</w:t>
      </w:r>
    </w:p>
    <w:p w14:paraId="2CA77EF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The court may, instead of imposing the penalty stated in the preceding paragraph, order—either on its own initiative or based on a recommendation from the Minister of Health—the placement of the accused in a hospital designated by the Minister of Health for treatment. This shall continue until a committee, formed by a decision of the Minister of Health, submits a report on their condition to the court for a final decision.</w:t>
      </w:r>
    </w:p>
    <w:p w14:paraId="30BF2A71"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25 –</w:t>
      </w:r>
    </w:p>
    <w:p w14:paraId="30CC00ED"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Imprisonment for a term not exceeding three months or a fine not exceeding five hundred dinars, or both penalties shall be imposed on anyone who possesses narcotic drugs or preparations for which they have been licensed to trade or possess and who fails to maintain the records referred to in Article Ten of this Law or who deliberately conceals them.</w:t>
      </w:r>
    </w:p>
    <w:p w14:paraId="1D4C4FB4"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26 –</w:t>
      </w:r>
    </w:p>
    <w:p w14:paraId="139A6A6F"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rPr>
        <w:t xml:space="preserve">A penalty of imprisonment not exceeding three months, a fine not exceeding five hundred dinars, or both shall be imposed on anyone violating the provisions of Articles 11, 12, </w:t>
      </w:r>
      <w:proofErr w:type="gramStart"/>
      <w:r w:rsidRPr="00CA17E3">
        <w:rPr>
          <w:rFonts w:ascii="Arial" w:hAnsi="Arial" w:cs="Arial"/>
          <w:sz w:val="28"/>
          <w:szCs w:val="28"/>
        </w:rPr>
        <w:t>15, 17</w:t>
      </w:r>
      <w:proofErr w:type="gramEnd"/>
      <w:r w:rsidRPr="00CA17E3">
        <w:rPr>
          <w:rFonts w:ascii="Arial" w:hAnsi="Arial" w:cs="Arial"/>
          <w:sz w:val="28"/>
          <w:szCs w:val="28"/>
        </w:rPr>
        <w:t xml:space="preserve">, 18, 19, or 20 of this Law. Additionally, the court may rule to suspend the violator from </w:t>
      </w:r>
      <w:proofErr w:type="spellStart"/>
      <w:r w:rsidRPr="00CA17E3">
        <w:rPr>
          <w:rFonts w:ascii="Arial" w:hAnsi="Arial" w:cs="Arial"/>
          <w:sz w:val="28"/>
          <w:szCs w:val="28"/>
        </w:rPr>
        <w:t>practising</w:t>
      </w:r>
      <w:proofErr w:type="spellEnd"/>
      <w:r w:rsidRPr="00CA17E3">
        <w:rPr>
          <w:rFonts w:ascii="Arial" w:hAnsi="Arial" w:cs="Arial"/>
          <w:sz w:val="28"/>
          <w:szCs w:val="28"/>
        </w:rPr>
        <w:t xml:space="preserve"> their profession for a period equivalent to the term of</w:t>
      </w:r>
      <w:r w:rsidRPr="00CA17E3">
        <w:rPr>
          <w:rFonts w:ascii="Arial" w:hAnsi="Arial" w:cs="Arial"/>
          <w:sz w:val="28"/>
          <w:szCs w:val="28"/>
          <w:lang w:val="en-GB"/>
        </w:rPr>
        <w:t xml:space="preserve"> the custodial penalty.</w:t>
      </w:r>
    </w:p>
    <w:p w14:paraId="25F1E716"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27 –</w:t>
      </w:r>
    </w:p>
    <w:p w14:paraId="4C3B0AC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In all cases, the confiscation of narcotic drugs and preparations, as well as the devices, tools, containers, and means of transport used or prepared for this purpose, shall be ordered if found in violation of the provisions of the law.</w:t>
      </w:r>
    </w:p>
    <w:p w14:paraId="1018B788"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seized narcotic drugs and preparations shall be destroyed under the supervision of a committee formed by a decision from the Minister of Justice.</w:t>
      </w:r>
    </w:p>
    <w:p w14:paraId="1F4583F9"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28 –</w:t>
      </w:r>
    </w:p>
    <w:p w14:paraId="48E4975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penalties stipulated in the previous articles shall be doubled in cases of recidivism.</w:t>
      </w:r>
    </w:p>
    <w:p w14:paraId="048E9AB5"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29 –</w:t>
      </w:r>
    </w:p>
    <w:p w14:paraId="6DD1CAC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The provisions of this Law shall apply to any person who commits an act outside the territory of the State of Bahrain that makes them an original perpetrator or an accomplice in a crime specified in this Law, </w:t>
      </w:r>
      <w:r w:rsidRPr="00CA17E3">
        <w:rPr>
          <w:rFonts w:ascii="Arial" w:hAnsi="Arial" w:cs="Arial"/>
          <w:sz w:val="28"/>
          <w:szCs w:val="28"/>
        </w:rPr>
        <w:t>whether the crime occurred wholly or partially within Bahrain.</w:t>
      </w:r>
    </w:p>
    <w:p w14:paraId="245CF08A"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30 –</w:t>
      </w:r>
    </w:p>
    <w:p w14:paraId="1C84931C"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penalties stipulated in this Law shall apply to any person in Bahrain who commits an act occurring outside the territory of the State of Bahrain that is considered a crime under the provisions of this Law.</w:t>
      </w:r>
    </w:p>
    <w:p w14:paraId="250C5CC2"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31 –</w:t>
      </w:r>
    </w:p>
    <w:p w14:paraId="664F522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Minister of Health shall issue a decision specifying the fees to be paid for completing the procedures stipulated in this Law.</w:t>
      </w:r>
    </w:p>
    <w:p w14:paraId="0C1037B5" w14:textId="77777777" w:rsidR="00074551" w:rsidRPr="00CA17E3" w:rsidRDefault="00074551" w:rsidP="00280F77">
      <w:pPr>
        <w:keepNext/>
        <w:spacing w:line="360" w:lineRule="auto"/>
        <w:jc w:val="center"/>
        <w:rPr>
          <w:rFonts w:ascii="Arial" w:hAnsi="Arial" w:cs="Arial"/>
          <w:sz w:val="28"/>
          <w:szCs w:val="28"/>
          <w:lang w:val="en-GB"/>
        </w:rPr>
      </w:pPr>
      <w:r w:rsidRPr="00CA17E3">
        <w:rPr>
          <w:rFonts w:ascii="Arial" w:hAnsi="Arial" w:cs="Arial"/>
          <w:sz w:val="28"/>
          <w:szCs w:val="28"/>
          <w:lang w:val="en-GB"/>
        </w:rPr>
        <w:lastRenderedPageBreak/>
        <w:t>Article – 32 –</w:t>
      </w:r>
    </w:p>
    <w:p w14:paraId="6535C66F" w14:textId="77777777" w:rsidR="00074551" w:rsidRPr="00CA17E3" w:rsidRDefault="00074551" w:rsidP="00280F77">
      <w:pPr>
        <w:keepNext/>
        <w:spacing w:line="360" w:lineRule="auto"/>
        <w:jc w:val="both"/>
        <w:rPr>
          <w:rFonts w:ascii="Arial" w:hAnsi="Arial" w:cs="Arial"/>
          <w:sz w:val="28"/>
          <w:szCs w:val="28"/>
          <w:lang w:val="en-GB"/>
        </w:rPr>
      </w:pPr>
      <w:r w:rsidRPr="00CA17E3">
        <w:rPr>
          <w:rFonts w:ascii="Arial" w:hAnsi="Arial" w:cs="Arial"/>
          <w:sz w:val="28"/>
          <w:szCs w:val="28"/>
          <w:lang w:val="en-GB"/>
        </w:rPr>
        <w:t>The provisions of the Control of Hazardous Drugs Law of 1959 and the laws that amend it shall be repealed.</w:t>
      </w:r>
    </w:p>
    <w:p w14:paraId="5B0A8C8E"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Article – 33 –</w:t>
      </w:r>
    </w:p>
    <w:p w14:paraId="3EBF039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 Ministers—each within their jurisdiction—shall implement the provisions of this Law, and it shall come into force from the date of its publication in the Official Gazette.</w:t>
      </w:r>
    </w:p>
    <w:p w14:paraId="2EAAD06E" w14:textId="77777777" w:rsidR="00F85851" w:rsidRPr="00CA17E3" w:rsidRDefault="00F85851" w:rsidP="00CA17E3">
      <w:pPr>
        <w:spacing w:line="360" w:lineRule="auto"/>
        <w:jc w:val="both"/>
        <w:rPr>
          <w:rFonts w:ascii="Arial" w:hAnsi="Arial" w:cs="Arial"/>
          <w:sz w:val="28"/>
          <w:szCs w:val="28"/>
          <w:lang w:val="en-GB"/>
        </w:rPr>
      </w:pPr>
    </w:p>
    <w:p w14:paraId="40F8C5A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Emir of the State of Bahrain</w:t>
      </w:r>
    </w:p>
    <w:p w14:paraId="22C3EB7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Isa bin Salman Al Khalifa</w:t>
      </w:r>
    </w:p>
    <w:p w14:paraId="512E075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Issued at Riffa Palace</w:t>
      </w:r>
    </w:p>
    <w:p w14:paraId="6DDD0BF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On: 25 Muharram 1393 AH</w:t>
      </w:r>
    </w:p>
    <w:p w14:paraId="54200D3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Corresponding to: 27 February 1973</w:t>
      </w:r>
    </w:p>
    <w:p w14:paraId="62B419EC" w14:textId="77777777" w:rsidR="00280F77" w:rsidRDefault="00280F77">
      <w:pPr>
        <w:rPr>
          <w:rFonts w:ascii="Arial" w:hAnsi="Arial" w:cs="Arial"/>
          <w:sz w:val="28"/>
          <w:szCs w:val="28"/>
          <w:lang w:val="en-GB"/>
        </w:rPr>
      </w:pPr>
      <w:r>
        <w:rPr>
          <w:rFonts w:ascii="Arial" w:hAnsi="Arial" w:cs="Arial"/>
          <w:sz w:val="28"/>
          <w:szCs w:val="28"/>
          <w:lang w:val="en-GB"/>
        </w:rPr>
        <w:br w:type="page"/>
      </w:r>
    </w:p>
    <w:p w14:paraId="6CA8E48E" w14:textId="6C2BADB6"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lastRenderedPageBreak/>
        <w:t>Narcotic Drugs and Preparations Law</w:t>
      </w:r>
    </w:p>
    <w:p w14:paraId="2654FE0B" w14:textId="77777777" w:rsidR="00074551" w:rsidRPr="00CA17E3" w:rsidRDefault="00074551" w:rsidP="00CA17E3">
      <w:pPr>
        <w:spacing w:line="360" w:lineRule="auto"/>
        <w:jc w:val="center"/>
        <w:rPr>
          <w:rFonts w:ascii="Arial" w:hAnsi="Arial" w:cs="Arial"/>
          <w:sz w:val="28"/>
          <w:szCs w:val="28"/>
          <w:lang w:val="en-GB"/>
        </w:rPr>
      </w:pPr>
      <w:r w:rsidRPr="00CA17E3">
        <w:rPr>
          <w:rFonts w:ascii="Arial" w:hAnsi="Arial" w:cs="Arial"/>
          <w:sz w:val="28"/>
          <w:szCs w:val="28"/>
          <w:lang w:val="en-GB"/>
        </w:rPr>
        <w:t>Table No. (1)</w:t>
      </w:r>
    </w:p>
    <w:p w14:paraId="25A2B98C"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Acetorphine</w:t>
      </w:r>
      <w:proofErr w:type="spellEnd"/>
    </w:p>
    <w:p w14:paraId="6EB5099F"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Acetylmethadol</w:t>
      </w:r>
    </w:p>
    <w:p w14:paraId="323F09D4"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Allylprodine</w:t>
      </w:r>
      <w:proofErr w:type="spellEnd"/>
    </w:p>
    <w:p w14:paraId="3768E79A"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Alphacetylmethadol</w:t>
      </w:r>
      <w:proofErr w:type="spellEnd"/>
    </w:p>
    <w:p w14:paraId="4E89D3C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Alphameprodine</w:t>
      </w:r>
    </w:p>
    <w:p w14:paraId="188DD15C"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Alphamethadol</w:t>
      </w:r>
      <w:proofErr w:type="spellEnd"/>
    </w:p>
    <w:p w14:paraId="13A57105"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Alphaprodine</w:t>
      </w:r>
      <w:proofErr w:type="spellEnd"/>
    </w:p>
    <w:p w14:paraId="4CED81F1"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Anileridine</w:t>
      </w:r>
      <w:proofErr w:type="spellEnd"/>
    </w:p>
    <w:p w14:paraId="4E9ECC12"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Benzethidine</w:t>
      </w:r>
      <w:proofErr w:type="spellEnd"/>
    </w:p>
    <w:p w14:paraId="3D07C05B"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Benzylmorphine</w:t>
      </w:r>
      <w:proofErr w:type="spellEnd"/>
    </w:p>
    <w:p w14:paraId="6D6B398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Betacetylmethadol</w:t>
      </w:r>
    </w:p>
    <w:p w14:paraId="458ABB0C"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Betameprodine</w:t>
      </w:r>
    </w:p>
    <w:p w14:paraId="76368E74"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Betamethadol</w:t>
      </w:r>
    </w:p>
    <w:p w14:paraId="2603E2D7"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Betaprodine</w:t>
      </w:r>
      <w:proofErr w:type="spellEnd"/>
    </w:p>
    <w:p w14:paraId="7E221EC1"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Bezitramide</w:t>
      </w:r>
      <w:proofErr w:type="spellEnd"/>
    </w:p>
    <w:p w14:paraId="7E02CB58"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Cannabis (Indian Hemp) and Cannabis Resin (Resin of Indian Hemp)</w:t>
      </w:r>
    </w:p>
    <w:p w14:paraId="4C3FEB46"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Clonitazene</w:t>
      </w:r>
      <w:proofErr w:type="spellEnd"/>
    </w:p>
    <w:p w14:paraId="4B31C375"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lastRenderedPageBreak/>
        <w:t>Coca Leaf</w:t>
      </w:r>
    </w:p>
    <w:p w14:paraId="4F242FF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Cocaine</w:t>
      </w:r>
    </w:p>
    <w:p w14:paraId="3A5166CF"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Codoxime</w:t>
      </w:r>
      <w:proofErr w:type="spellEnd"/>
    </w:p>
    <w:p w14:paraId="5FE1D6A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Concentrate of Poppy Straw</w:t>
      </w:r>
    </w:p>
    <w:p w14:paraId="75F3F0F8"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Desomorphine</w:t>
      </w:r>
      <w:proofErr w:type="spellEnd"/>
    </w:p>
    <w:p w14:paraId="2A705E6B"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Dextromoramide</w:t>
      </w:r>
      <w:proofErr w:type="spellEnd"/>
    </w:p>
    <w:p w14:paraId="33E30052"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Diampromide</w:t>
      </w:r>
      <w:proofErr w:type="spellEnd"/>
    </w:p>
    <w:p w14:paraId="26900E47"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Diethylthiambutene</w:t>
      </w:r>
    </w:p>
    <w:p w14:paraId="7F806E04"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Dihydromorphine</w:t>
      </w:r>
    </w:p>
    <w:p w14:paraId="7D09807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Dimenoxadol</w:t>
      </w:r>
    </w:p>
    <w:p w14:paraId="70916BF4"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Dimepheptanol</w:t>
      </w:r>
      <w:proofErr w:type="spellEnd"/>
    </w:p>
    <w:p w14:paraId="15E7680E"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Dimethylthiambutene</w:t>
      </w:r>
      <w:proofErr w:type="spellEnd"/>
    </w:p>
    <w:p w14:paraId="698F90AA"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Dioxephetyl</w:t>
      </w:r>
      <w:proofErr w:type="spellEnd"/>
      <w:r w:rsidRPr="00CA17E3">
        <w:rPr>
          <w:rFonts w:ascii="Arial" w:hAnsi="Arial" w:cs="Arial"/>
          <w:sz w:val="28"/>
          <w:szCs w:val="28"/>
          <w:lang w:val="en-GB"/>
        </w:rPr>
        <w:t xml:space="preserve"> Butyrate</w:t>
      </w:r>
    </w:p>
    <w:p w14:paraId="43ADB0B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Diphenoxylate</w:t>
      </w:r>
    </w:p>
    <w:p w14:paraId="7960FF9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Dipipanone</w:t>
      </w:r>
    </w:p>
    <w:p w14:paraId="193B57DF"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Ecgonine, its esters and derivatives which are con-</w:t>
      </w:r>
      <w:proofErr w:type="spellStart"/>
      <w:r w:rsidRPr="00CA17E3">
        <w:rPr>
          <w:rFonts w:ascii="Arial" w:hAnsi="Arial" w:cs="Arial"/>
          <w:sz w:val="28"/>
          <w:szCs w:val="28"/>
          <w:lang w:val="en-GB"/>
        </w:rPr>
        <w:t>vertible</w:t>
      </w:r>
      <w:proofErr w:type="spellEnd"/>
      <w:r w:rsidRPr="00CA17E3">
        <w:rPr>
          <w:rFonts w:ascii="Arial" w:hAnsi="Arial" w:cs="Arial"/>
          <w:sz w:val="28"/>
          <w:szCs w:val="28"/>
          <w:lang w:val="en-GB"/>
        </w:rPr>
        <w:t xml:space="preserve"> to ecgonine and cocaine.</w:t>
      </w:r>
    </w:p>
    <w:p w14:paraId="14A6C91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Ethylmethylthiambutene</w:t>
      </w:r>
    </w:p>
    <w:p w14:paraId="5D7CA72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Etonitazene</w:t>
      </w:r>
    </w:p>
    <w:p w14:paraId="12268248"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lastRenderedPageBreak/>
        <w:t>Etorphine</w:t>
      </w:r>
    </w:p>
    <w:p w14:paraId="6A60AD37"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Etoxeridine</w:t>
      </w:r>
    </w:p>
    <w:p w14:paraId="19E2058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Fentanyl</w:t>
      </w:r>
    </w:p>
    <w:p w14:paraId="0EF9D645"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Furethidine</w:t>
      </w:r>
    </w:p>
    <w:p w14:paraId="219DD595"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Heroin</w:t>
      </w:r>
    </w:p>
    <w:p w14:paraId="3F1777AA"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Hydrocodone</w:t>
      </w:r>
    </w:p>
    <w:p w14:paraId="025699FD"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Hydromorphinol</w:t>
      </w:r>
    </w:p>
    <w:p w14:paraId="4F5E4199"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Hydromorphone</w:t>
      </w:r>
    </w:p>
    <w:p w14:paraId="6E075762"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Hydroxypethidine</w:t>
      </w:r>
      <w:proofErr w:type="spellEnd"/>
    </w:p>
    <w:p w14:paraId="2AB0426A"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Isomethadone</w:t>
      </w:r>
      <w:proofErr w:type="spellEnd"/>
    </w:p>
    <w:p w14:paraId="46F0A111"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Ketobemidone</w:t>
      </w:r>
    </w:p>
    <w:p w14:paraId="185FEABC"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Levomethorphan</w:t>
      </w:r>
      <w:proofErr w:type="spellEnd"/>
    </w:p>
    <w:p w14:paraId="32BCF4CE"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Levomoramide</w:t>
      </w:r>
    </w:p>
    <w:p w14:paraId="160859C1"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rPr>
        <w:t>Levophenacylmorphine</w:t>
      </w:r>
      <w:proofErr w:type="spellEnd"/>
    </w:p>
    <w:p w14:paraId="59680F9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Levorphanol</w:t>
      </w:r>
    </w:p>
    <w:p w14:paraId="0829E7F9"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Metazocine</w:t>
      </w:r>
      <w:proofErr w:type="spellEnd"/>
    </w:p>
    <w:p w14:paraId="4AB4FB1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Methadone</w:t>
      </w:r>
    </w:p>
    <w:p w14:paraId="1C10C38C"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Methadone Intermediate</w:t>
      </w:r>
    </w:p>
    <w:p w14:paraId="4A2A9BD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Phenadoxone</w:t>
      </w:r>
    </w:p>
    <w:p w14:paraId="5FA85F1D"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lastRenderedPageBreak/>
        <w:t>Phenampromide</w:t>
      </w:r>
    </w:p>
    <w:p w14:paraId="5955D298"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Phenazocine</w:t>
      </w:r>
      <w:proofErr w:type="spellEnd"/>
    </w:p>
    <w:p w14:paraId="4C7D031C"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Phenomorphan</w:t>
      </w:r>
    </w:p>
    <w:p w14:paraId="72ED269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Phenoperidine</w:t>
      </w:r>
    </w:p>
    <w:p w14:paraId="0EEEF58F"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Piminodine</w:t>
      </w:r>
    </w:p>
    <w:p w14:paraId="004F1C2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Piritramide</w:t>
      </w:r>
    </w:p>
    <w:p w14:paraId="75F70C21"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Proheptazine</w:t>
      </w:r>
      <w:proofErr w:type="spellEnd"/>
    </w:p>
    <w:p w14:paraId="21994EA5"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Properidine</w:t>
      </w:r>
      <w:proofErr w:type="spellEnd"/>
    </w:p>
    <w:p w14:paraId="116ACD29"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Racemethorphan</w:t>
      </w:r>
    </w:p>
    <w:p w14:paraId="494D60BB"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Racemoramide</w:t>
      </w:r>
    </w:p>
    <w:p w14:paraId="3884C0AC"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Racemorphan</w:t>
      </w:r>
      <w:proofErr w:type="spellEnd"/>
    </w:p>
    <w:p w14:paraId="57E05F0C"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Thebacon</w:t>
      </w:r>
      <w:proofErr w:type="spellEnd"/>
    </w:p>
    <w:p w14:paraId="55AB440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Thebaine</w:t>
      </w:r>
    </w:p>
    <w:p w14:paraId="265D6CE7"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Trimeperidine</w:t>
      </w:r>
      <w:proofErr w:type="spellEnd"/>
    </w:p>
    <w:p w14:paraId="6927A1C6"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rPr>
        <w:t>Acetyldihydrocodeine</w:t>
      </w:r>
      <w:proofErr w:type="spellEnd"/>
    </w:p>
    <w:p w14:paraId="30760A3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Codeine</w:t>
      </w:r>
    </w:p>
    <w:p w14:paraId="3B71A47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Dihydrocodeine</w:t>
      </w:r>
    </w:p>
    <w:p w14:paraId="11BE1DBA"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t>Ethylmorphine</w:t>
      </w:r>
      <w:proofErr w:type="spellEnd"/>
    </w:p>
    <w:p w14:paraId="45873586"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Nicocodine</w:t>
      </w:r>
    </w:p>
    <w:p w14:paraId="6F1D1E0F" w14:textId="77777777" w:rsidR="00074551" w:rsidRPr="00CA17E3" w:rsidRDefault="00074551" w:rsidP="00CA17E3">
      <w:pPr>
        <w:spacing w:line="360" w:lineRule="auto"/>
        <w:jc w:val="both"/>
        <w:rPr>
          <w:rFonts w:ascii="Arial" w:hAnsi="Arial" w:cs="Arial"/>
          <w:sz w:val="28"/>
          <w:szCs w:val="28"/>
          <w:lang w:val="en-GB"/>
        </w:rPr>
      </w:pPr>
      <w:proofErr w:type="spellStart"/>
      <w:r w:rsidRPr="00CA17E3">
        <w:rPr>
          <w:rFonts w:ascii="Arial" w:hAnsi="Arial" w:cs="Arial"/>
          <w:sz w:val="28"/>
          <w:szCs w:val="28"/>
          <w:lang w:val="en-GB"/>
        </w:rPr>
        <w:lastRenderedPageBreak/>
        <w:t>Norcodeine</w:t>
      </w:r>
      <w:proofErr w:type="spellEnd"/>
    </w:p>
    <w:p w14:paraId="4B17111F"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Pholcodine</w:t>
      </w:r>
    </w:p>
    <w:p w14:paraId="4EF8ACD9"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Preparations of: </w:t>
      </w:r>
    </w:p>
    <w:p w14:paraId="350BF1D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a. </w:t>
      </w:r>
      <w:proofErr w:type="spellStart"/>
      <w:r w:rsidRPr="00CA17E3">
        <w:rPr>
          <w:rFonts w:ascii="Arial" w:hAnsi="Arial" w:cs="Arial"/>
          <w:sz w:val="28"/>
          <w:szCs w:val="28"/>
          <w:lang w:val="en-GB"/>
        </w:rPr>
        <w:t>Acetyldihydrocodeine</w:t>
      </w:r>
      <w:proofErr w:type="spellEnd"/>
    </w:p>
    <w:p w14:paraId="2649023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b. Codeine</w:t>
      </w:r>
    </w:p>
    <w:p w14:paraId="59E60A22"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 Dihydrocodeine</w:t>
      </w:r>
    </w:p>
    <w:p w14:paraId="691FAF9D"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d. </w:t>
      </w:r>
      <w:proofErr w:type="spellStart"/>
      <w:r w:rsidRPr="00CA17E3">
        <w:rPr>
          <w:rFonts w:ascii="Arial" w:hAnsi="Arial" w:cs="Arial"/>
          <w:sz w:val="28"/>
          <w:szCs w:val="28"/>
          <w:lang w:val="en-GB"/>
        </w:rPr>
        <w:t>Ethylmorphine</w:t>
      </w:r>
      <w:proofErr w:type="spellEnd"/>
    </w:p>
    <w:p w14:paraId="7FA0FE2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e. </w:t>
      </w:r>
      <w:proofErr w:type="spellStart"/>
      <w:r w:rsidRPr="00CA17E3">
        <w:rPr>
          <w:rFonts w:ascii="Arial" w:hAnsi="Arial" w:cs="Arial"/>
          <w:sz w:val="28"/>
          <w:szCs w:val="28"/>
          <w:lang w:val="en-GB"/>
        </w:rPr>
        <w:t>Norcodeine</w:t>
      </w:r>
      <w:proofErr w:type="spellEnd"/>
    </w:p>
    <w:p w14:paraId="5E427854"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f. Pholcodine</w:t>
      </w:r>
    </w:p>
    <w:p w14:paraId="370F12D8"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When combined with other substances (in a pharmaceutical preparation) and containing more than 100 (one hundred) milligrams of the narcotic per dose, or if prepared without the addition of other substances and containing more than 2.5% (two and a half percent) of the narcotic substance.</w:t>
      </w:r>
    </w:p>
    <w:p w14:paraId="5852CAA0"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Cocaine preparations containing more than 0.1% (one- tenth of a percent) shall be calculated as cocaine base, and opium or morphine preparations containing more than 0.2% (two-tenths of a percent) of morphine shall be calculated as anhydrous morphine base.</w:t>
      </w:r>
    </w:p>
    <w:p w14:paraId="7B343403" w14:textId="77777777" w:rsidR="00074551" w:rsidRPr="00CA17E3" w:rsidRDefault="00074551" w:rsidP="00CA17E3">
      <w:pPr>
        <w:spacing w:line="360" w:lineRule="auto"/>
        <w:jc w:val="both"/>
        <w:rPr>
          <w:rFonts w:ascii="Arial" w:hAnsi="Arial" w:cs="Arial"/>
          <w:sz w:val="28"/>
          <w:szCs w:val="28"/>
          <w:lang w:val="en-GB"/>
        </w:rPr>
      </w:pPr>
      <w:r w:rsidRPr="00CA17E3">
        <w:rPr>
          <w:rFonts w:ascii="Arial" w:hAnsi="Arial" w:cs="Arial"/>
          <w:sz w:val="28"/>
          <w:szCs w:val="28"/>
          <w:lang w:val="en-GB"/>
        </w:rPr>
        <w:t xml:space="preserve">Preparations of diphenoxylate containing more than 2.5% (two and a half) milligrams of diphenoxylate shall be calculated as base, or if these preparations contain less than 25 (twenty-five) micrograms of atropine </w:t>
      </w:r>
      <w:proofErr w:type="spellStart"/>
      <w:r w:rsidRPr="00CA17E3">
        <w:rPr>
          <w:rFonts w:ascii="Arial" w:hAnsi="Arial" w:cs="Arial"/>
          <w:sz w:val="28"/>
          <w:szCs w:val="28"/>
          <w:lang w:val="en-GB"/>
        </w:rPr>
        <w:t>sulfate</w:t>
      </w:r>
      <w:proofErr w:type="spellEnd"/>
      <w:r w:rsidRPr="00CA17E3">
        <w:rPr>
          <w:rFonts w:ascii="Arial" w:hAnsi="Arial" w:cs="Arial"/>
          <w:sz w:val="28"/>
          <w:szCs w:val="28"/>
          <w:lang w:val="en-GB"/>
        </w:rPr>
        <w:t xml:space="preserve"> per dosage unit.</w:t>
      </w:r>
    </w:p>
    <w:p w14:paraId="746620D2" w14:textId="325367D9" w:rsidR="00C60E62" w:rsidRPr="00CA17E3" w:rsidRDefault="00074551" w:rsidP="00280F77">
      <w:pPr>
        <w:spacing w:line="360" w:lineRule="auto"/>
        <w:jc w:val="both"/>
        <w:rPr>
          <w:rFonts w:ascii="Arial" w:hAnsi="Arial" w:cs="Arial"/>
          <w:sz w:val="28"/>
          <w:szCs w:val="28"/>
        </w:rPr>
      </w:pPr>
      <w:r w:rsidRPr="00CA17E3">
        <w:rPr>
          <w:rFonts w:ascii="Arial" w:hAnsi="Arial" w:cs="Arial"/>
          <w:sz w:val="28"/>
          <w:szCs w:val="28"/>
          <w:lang w:val="en-GB"/>
        </w:rPr>
        <w:t>Khat plant</w:t>
      </w:r>
    </w:p>
    <w:sectPr w:rsidR="00C60E62" w:rsidRPr="00CA17E3" w:rsidSect="00CA17E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65E62" w14:textId="77777777" w:rsidR="00306D3D" w:rsidRDefault="00306D3D" w:rsidP="005804E5">
      <w:pPr>
        <w:spacing w:after="0" w:line="240" w:lineRule="auto"/>
      </w:pPr>
      <w:r>
        <w:separator/>
      </w:r>
    </w:p>
  </w:endnote>
  <w:endnote w:type="continuationSeparator" w:id="0">
    <w:p w14:paraId="71C77A00" w14:textId="77777777" w:rsidR="00306D3D" w:rsidRDefault="00306D3D" w:rsidP="00580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8B5F" w14:textId="77777777" w:rsidR="00CD4C8E" w:rsidRDefault="00CD4C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D2DC" w14:textId="77777777" w:rsidR="00CD4C8E" w:rsidRDefault="00CD4C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42DA" w14:textId="77777777" w:rsidR="00CD4C8E" w:rsidRDefault="00CD4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02765" w14:textId="77777777" w:rsidR="00306D3D" w:rsidRDefault="00306D3D" w:rsidP="005804E5">
      <w:pPr>
        <w:spacing w:after="0" w:line="240" w:lineRule="auto"/>
      </w:pPr>
      <w:r>
        <w:separator/>
      </w:r>
    </w:p>
  </w:footnote>
  <w:footnote w:type="continuationSeparator" w:id="0">
    <w:p w14:paraId="214EF453" w14:textId="77777777" w:rsidR="00306D3D" w:rsidRDefault="00306D3D" w:rsidP="00580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C514" w14:textId="77777777" w:rsidR="00CD4C8E" w:rsidRDefault="00CD4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1926" w14:textId="7DE1A92D" w:rsidR="00CD4C8E" w:rsidRDefault="00CD4C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00E2" w14:textId="77777777" w:rsidR="00CD4C8E" w:rsidRDefault="00CD4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431E7"/>
    <w:multiLevelType w:val="multilevel"/>
    <w:tmpl w:val="42A0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748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94"/>
    <w:rsid w:val="00074551"/>
    <w:rsid w:val="000C2E45"/>
    <w:rsid w:val="001077AC"/>
    <w:rsid w:val="00115CB7"/>
    <w:rsid w:val="002164AE"/>
    <w:rsid w:val="00280F77"/>
    <w:rsid w:val="00306D3D"/>
    <w:rsid w:val="00371E00"/>
    <w:rsid w:val="0043297E"/>
    <w:rsid w:val="004452FC"/>
    <w:rsid w:val="00473FFE"/>
    <w:rsid w:val="00477FA7"/>
    <w:rsid w:val="00490662"/>
    <w:rsid w:val="005804E5"/>
    <w:rsid w:val="006A034B"/>
    <w:rsid w:val="006D4994"/>
    <w:rsid w:val="00736BE2"/>
    <w:rsid w:val="007F7A11"/>
    <w:rsid w:val="00862A7F"/>
    <w:rsid w:val="00935D5F"/>
    <w:rsid w:val="00950CEE"/>
    <w:rsid w:val="00AC680E"/>
    <w:rsid w:val="00AF4C81"/>
    <w:rsid w:val="00B1531F"/>
    <w:rsid w:val="00B36ACC"/>
    <w:rsid w:val="00B679E3"/>
    <w:rsid w:val="00C4179D"/>
    <w:rsid w:val="00C60E62"/>
    <w:rsid w:val="00CA17E3"/>
    <w:rsid w:val="00CB5DD1"/>
    <w:rsid w:val="00CD4C8E"/>
    <w:rsid w:val="00D30B31"/>
    <w:rsid w:val="00D35119"/>
    <w:rsid w:val="00D81800"/>
    <w:rsid w:val="00E4792C"/>
    <w:rsid w:val="00EE66C8"/>
    <w:rsid w:val="00F1087E"/>
    <w:rsid w:val="00F85851"/>
    <w:rsid w:val="00FB6177"/>
    <w:rsid w:val="00FF75DB"/>
    <w:rsid w:val="34162BA3"/>
    <w:rsid w:val="4E6450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CB9C3"/>
  <w15:docId w15:val="{308183C7-23EE-4433-9A51-21C774B81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g">
    <w:name w:val="Tag"/>
    <w:basedOn w:val="DefaultParagraphFont"/>
    <w:uiPriority w:val="1"/>
    <w:qFormat/>
    <w:rPr>
      <w:i/>
      <w:color w:val="FF0066"/>
    </w:rPr>
  </w:style>
  <w:style w:type="character" w:customStyle="1" w:styleId="LockedContent">
    <w:name w:val="LockedContent"/>
    <w:basedOn w:val="DefaultParagraphFont"/>
    <w:uiPriority w:val="1"/>
    <w:qFormat/>
    <w:rPr>
      <w:i/>
      <w:color w:val="808080" w:themeColor="background1" w:themeShade="80"/>
    </w:rPr>
  </w:style>
  <w:style w:type="character" w:customStyle="1" w:styleId="TransUnitID">
    <w:name w:val="TransUnitID"/>
    <w:basedOn w:val="DefaultParagraphFont"/>
    <w:uiPriority w:val="1"/>
    <w:qFormat/>
    <w:rPr>
      <w:vanish/>
      <w:color w:val="auto"/>
      <w:sz w:val="2"/>
    </w:rPr>
  </w:style>
  <w:style w:type="character" w:customStyle="1" w:styleId="SegmentID">
    <w:name w:val="SegmentID"/>
    <w:basedOn w:val="DefaultParagraphFont"/>
    <w:uiPriority w:val="1"/>
    <w:qFormat/>
    <w:rPr>
      <w:color w:val="auto"/>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804E5"/>
    <w:pPr>
      <w:spacing w:after="0" w:line="240" w:lineRule="auto"/>
    </w:pPr>
  </w:style>
  <w:style w:type="paragraph" w:styleId="Header">
    <w:name w:val="header"/>
    <w:basedOn w:val="Normal"/>
    <w:link w:val="HeaderChar"/>
    <w:uiPriority w:val="99"/>
    <w:unhideWhenUsed/>
    <w:rsid w:val="005804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4E5"/>
  </w:style>
  <w:style w:type="paragraph" w:styleId="Footer">
    <w:name w:val="footer"/>
    <w:basedOn w:val="Normal"/>
    <w:link w:val="FooterChar"/>
    <w:uiPriority w:val="99"/>
    <w:unhideWhenUsed/>
    <w:rsid w:val="005804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4E5"/>
  </w:style>
  <w:style w:type="paragraph" w:styleId="CommentSubject">
    <w:name w:val="annotation subject"/>
    <w:basedOn w:val="CommentText"/>
    <w:next w:val="CommentText"/>
    <w:link w:val="CommentSubjectChar"/>
    <w:uiPriority w:val="99"/>
    <w:semiHidden/>
    <w:unhideWhenUsed/>
    <w:rsid w:val="00CD4C8E"/>
    <w:rPr>
      <w:b/>
      <w:bCs/>
    </w:rPr>
  </w:style>
  <w:style w:type="character" w:customStyle="1" w:styleId="CommentSubjectChar">
    <w:name w:val="Comment Subject Char"/>
    <w:basedOn w:val="CommentTextChar"/>
    <w:link w:val="CommentSubject"/>
    <w:uiPriority w:val="99"/>
    <w:semiHidden/>
    <w:rsid w:val="00CD4C8E"/>
    <w:rPr>
      <w:b/>
      <w:bCs/>
      <w:sz w:val="20"/>
      <w:szCs w:val="20"/>
    </w:rPr>
  </w:style>
  <w:style w:type="paragraph" w:styleId="BalloonText">
    <w:name w:val="Balloon Text"/>
    <w:basedOn w:val="Normal"/>
    <w:link w:val="BalloonTextChar"/>
    <w:uiPriority w:val="99"/>
    <w:semiHidden/>
    <w:unhideWhenUsed/>
    <w:rsid w:val="00CD4C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C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84830">
      <w:bodyDiv w:val="1"/>
      <w:marLeft w:val="0"/>
      <w:marRight w:val="0"/>
      <w:marTop w:val="0"/>
      <w:marBottom w:val="0"/>
      <w:divBdr>
        <w:top w:val="none" w:sz="0" w:space="0" w:color="auto"/>
        <w:left w:val="none" w:sz="0" w:space="0" w:color="auto"/>
        <w:bottom w:val="none" w:sz="0" w:space="0" w:color="auto"/>
        <w:right w:val="none" w:sz="0" w:space="0" w:color="auto"/>
      </w:divBdr>
    </w:div>
    <w:div w:id="455217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ist>
  <segment id="a006b022-d4ec-4bac-9a1f-d7dcaf6977ae_1" sourcehash="1381173151" targethash="-698988513"/>
  <segment id="30c91d48-2127-4787-975f-ac16f0ed3690_2" sourcehash="891971302" targethash="891971302"/>
  <segment id="edeaee18-cd3e-4daa-972c-e6f81eb3569c_3" sourcehash="891971301" targethash="891971301"/>
  <segment id="613bc30f-4da3-4a4e-bb3e-19a82612f1e0_4" sourcehash="-57716225" targethash="111997152"/>
  <segment id="d4c0c72b-5241-460c-8842-849338275b23_5" sourcehash="1856534386" targethash="-2044477356"/>
  <segment id="cf994af6-8f29-4fa9-9a48-55eb1e1c0445_6" sourcehash="283348200" targethash="-1483861010"/>
  <segment id="e44ea566-4ae4-47e6-b875-34b933fb1c9a_7" sourcehash="1491027002" targethash="-1125684153"/>
  <segment id="93d8fef4-3208-4d2f-9720-12db94833727_8" sourcehash="1738192063" targethash="1124171822"/>
  <segment id="affae7af-907a-4e85-96b4-7b0c302668ea_9" sourcehash="-2068933652" targethash="231165756"/>
  <segment id="a37cf9ef-875e-4972-a0fa-2cff92162d83_10" sourcehash="-91500867" targethash="1335678935"/>
  <segment id="39426488-6d33-4214-802a-6b8af595c738_11" sourcehash="159399940" targethash="-1009467501"/>
  <segment id="d4060116-d494-488d-b65d-eb6d2347df3b_12" sourcehash="2127004621" targethash="-1860617072"/>
  <segment id="cd47722e-5f3d-4a9d-b9f8-2e3532730586_13" sourcehash="1219797026" targethash="1914149705"/>
  <segment id="42bf3213-1ca5-47fa-a2f8-59bc01fb9e81_14" sourcehash="56918989" targethash="-205618195"/>
  <segment id="cc95e6bc-cf83-486f-8b97-0faa7f93aaca_15" sourcehash="475047795" targethash="-263227659"/>
  <segment id="1a9b7ba9-07a7-4edf-8df8-e89b6b76c9bb_16" sourcehash="-1167490099" targethash="-599120418"/>
  <segment id="d5116453-fbdb-43d6-9336-3634d1a16d0b_17" sourcehash="1475678704" targethash="-1831605171"/>
  <segment id="2c321913-c9f6-4ed3-b68f-860c2e41051b_18" sourcehash="1324516301" targethash="1050388795"/>
  <segment id="4c0691f1-19bc-4970-8677-1d7ef4a33fc0_19" sourcehash="-197313262" targethash="966846883"/>
  <segment id="d1e4fc1f-887f-4915-bf48-ff8e7c86670b_20" sourcehash="772947090" targethash="-1187298965"/>
  <segment id="4547f6d7-5b51-4a74-8059-94ce2367bdd9_21" sourcehash="-1598389300" targethash="653675237"/>
  <segment id="565a182e-6c25-4f40-b46a-13e4e8e3c80e_22" sourcehash="-663705211" targethash="665234643"/>
  <segment id="fdf897d3-be14-44b4-931e-e4e630f40865_23" sourcehash="-646453243" targethash="1329438655"/>
  <segment id="72b30a01-e526-4bdb-ab26-db3b42442c0e_24" sourcehash="902857676" targethash="2032197184"/>
  <segment id="168f41eb-4df0-4d3a-a143-0a3a193893ee_25" sourcehash="-59724073" targethash="1836997094"/>
  <segment id="39410121-5ab5-4c31-ac57-50e7f0177c12_26" sourcehash="849707980" targethash="1000581731"/>
  <segment id="1a7bbb21-953d-4514-b5f4-839b0a22eaf4_27" sourcehash="558588008" targethash="1793145817"/>
  <segment id="ca12f9b0-17d2-4455-afc9-e60a6d126ad9_28" sourcehash="-123263445" targethash="-320463851"/>
  <segment id="3e1716e8-5f2d-4d6e-b777-04478c318a19_29" sourcehash="1140625652" targethash="-2098460115"/>
  <segment id="c8851a21-3fda-4419-97d9-97786449a692_30" sourcehash="855666952" targethash="-1100648201"/>
  <segment id="2f6cb5fe-19c7-429f-a8b1-13394d1e4fab_31" sourcehash="-839514917" targethash="-449914050"/>
  <segment id="db6e0f9f-f93f-48e1-b008-feb949b1c6fb_32" sourcehash="-942898225" targethash="-1631112707"/>
  <segment id="42ee3155-f4d0-4fab-90c7-c780b75a94c2_33" sourcehash="1502611408" targethash="-1967467104"/>
  <segment id="c487223f-ddea-459a-815d-bc508ccf0ee3_34" sourcehash="285060284" targethash="-2092008714"/>
  <segment id="bf3bd833-c3cb-43b4-ad38-d07b6500a47e_35" sourcehash="905985412" targethash="548715521"/>
  <segment id="46a1b70b-fd45-47c4-a5c2-40702b25ab64_36" sourcehash="894723813" targethash="894723813"/>
  <segment id="96810424-58bf-416b-b4c7-5bf38e08670f_38" sourcehash="277458111" targethash="396196598"/>
  <segment id="27943867-58dc-4470-b70d-d49be2a3a10c_39" sourcehash="-1003974275" targethash="-1489276431"/>
  <segment id="26cf905a-32df-4821-85f4-65af1804268d_40" sourcehash="284273855" targethash="-1677165833"/>
  <segment id="0fc7c822-3860-4658-b095-fc0f1e31b4ff_41" sourcehash="1964635070" targethash="-775045245"/>
  <segment id="6259c99a-79ae-42a4-86a1-0ae05fbebe35_42" sourcehash="284404864" targethash="546405111"/>
  <segment id="4b4006e1-017d-4e51-a862-7e5bc0b3efe2_43" sourcehash="-1665092381" targethash="-1858821012"/>
  <segment id="4b4006e1-017d-4e51-a862-7e5bc0b3efe2_44" sourcehash="-578176245" targethash="-1515471755"/>
  <segment id="829930ad-0b21-4693-a510-d1677806abd2_45" sourcehash="285125761" targethash="1356954359"/>
  <segment id="cc05ceb7-d3e1-4687-9cf3-4f8d909ae707_46" sourcehash="1158188748" targethash="-732527438"/>
  <segment id="aa18e0f2-472e-4371-b509-7782a58ce50d_47" sourcehash="284732546" targethash="-445089033"/>
  <segment id="e4ee6a91-b4c3-497f-86b4-9c8551ceabdd_48" sourcehash="-2085959183" targethash="-319847394"/>
  <segment id="fc5bc418-59c3-47ef-a4b4-e85f43417a38_49" sourcehash="736740022" targethash="737061197"/>
  <segment id="50b2c460-00c4-4c94-9fbe-6e0a09e53e36_50" sourcehash="895117027" targethash="895117027"/>
  <segment id="76616717-b877-4fc2-a0ca-31908a69d539_51" sourcehash="284339332" targethash="1771535088"/>
  <segment id="7c176167-5c65-4c06-80c0-09da3d393389_52" sourcehash="694358372" targethash="-163656666"/>
  <segment id="6991a8cb-badb-432a-878c-80f4e2e6dc2d_54" sourcehash="-421406279" targethash="1266251655"/>
  <segment id="ed2f175e-c0a2-46ce-b40e-9cb8d391c444_55" sourcehash="560902422" targethash="-977876778"/>
  <segment id="7fa3f1c7-5591-42f3-983d-cf1b5f960670_56" sourcehash="-2146196695" targethash="1779668186"/>
  <segment id="ffdf0f39-1f2f-4304-9e69-7e8c8bbbf295_57" sourcehash="1723072703" targethash="1496520814"/>
  <segment id="97a86aee-dc45-46e7-95e9-3c3dd7ece859_58" sourcehash="1147858873" targethash="444572947"/>
  <segment id="ab6483ba-379e-409e-838a-26fd6c4bfe4f_59" sourcehash="2010101306" targethash="-995756288"/>
  <segment id="451a2785-3203-4806-90b5-1817fb797035_60" sourcehash="1827093397" targethash="766904923"/>
  <segment id="df50b474-65bc-4f24-a160-bdb2b406fc9f_61" sourcehash="284339330" targethash="-29590799"/>
  <segment id="d6706ed2-a278-4e62-991d-1bd9b7b56b2d_62" sourcehash="319534270" targethash="594415856"/>
  <segment id="082f76ef-6a2b-4e88-8569-ce849389a0b6_63" sourcehash="284994739" targethash="779582193"/>
  <segment id="aa2dfbdd-447e-4ab5-b8ba-c9dbefaac04e_64" sourcehash="-1667312257" targethash="-1701237046"/>
  <segment id="230abdf0-cb85-49b4-a12a-295cac939558_65" sourcehash="-567348701" targethash="2084709474"/>
  <segment id="3d184fcc-d77e-4e52-b1f8-64211f4138f1_66" sourcehash="1088011411" targethash="-1903205849"/>
  <segment id="e82f52a3-a33a-4172-b74f-c21019356317_67" sourcehash="-430312920" targethash="-1517469133"/>
  <segment id="d98d4733-8c71-48f4-b715-c20c466a51b0_68" sourcehash="-23931035" targethash="-20885681"/>
  <segment id="ec989b63-2ef4-4223-8932-2b377a7cde80_69" sourcehash="-433327573" targethash="827605555"/>
  <segment id="aebe5d3f-9371-4235-b152-101934222023_70" sourcehash="-775744063" targethash="498997640"/>
  <segment id="41fedd47-033d-46af-9b56-b46e0575fa0e_71" sourcehash="-430706135" targethash="1255227952"/>
  <segment id="52c6fbb8-9dbd-4c77-83c0-0a6f1ecf51e5_72" sourcehash="-727367169" targethash="-1520298122"/>
  <segment id="743fd3dd-e929-4cbf-aa7f-8f548265d77a_73" sourcehash="-303642129" targethash="265587193"/>
  <segment id="fc925a2d-6075-437b-98e5-1248147f4d41_74" sourcehash="-430116330" targethash="-965131728"/>
  <segment id="75e47b30-4a5f-49c0-a43d-14ddd5b8c7ca_75" sourcehash="8573160" targethash="-1698368250"/>
  <segment id="9448457b-d944-4658-9dec-1a21f4cd75bd_76" sourcehash="663797380" targethash="1038881978"/>
  <segment id="cb428879-f53d-4bdc-aa2b-46602d66f8fe_77" sourcehash="-2092290340" targethash="-1991539886"/>
  <segment id="3f2080a0-2739-4bc6-b42b-392cedb40cbf_78" sourcehash="658677301" targethash="833449034"/>
  <segment id="5b82f9fe-e486-491a-9bf2-c534c5c0a34c_79" sourcehash="754910071" targethash="1369443764"/>
  <segment id="b3d91537-5c4f-43e2-aa26-ddc1ae94368b_80" sourcehash="-430902778" targethash="-164609503"/>
  <segment id="f13c29ff-db5d-4c52-a874-c345ed4100fc_81" sourcehash="1970740130" targethash="690922766"/>
  <segment id="b0bea8cb-d5df-416f-b8ab-5f52a7ccb239_82" sourcehash="-1010434919" targethash="223399403"/>
  <segment id="49992269-1999-4837-a3cd-4ac037c71078_83" sourcehash="-430050811" targethash="64373281"/>
  <segment id="aa585bad-9538-4c0d-820e-0263c3c06366_84" sourcehash="-1887104809" targethash="2059211623"/>
  <segment id="db9369d9-0203-45f1-b290-b83ca22d5c51_85" sourcehash="-429919740" targethash="-1619967455"/>
  <segment id="182f078d-8dd6-43e3-94b2-b349bd1bf39a_86" sourcehash="1336576181" targethash="-2130528576"/>
  <segment id="c99d19d4-893d-43ad-8c22-0b929fabe51c_87" sourcehash="-430312957" targethash="686309921"/>
  <segment id="b195c181-e4bb-4236-9641-1771a32f2f08_88" sourcehash="1384532474" targethash="488681780"/>
  <segment id="b195c181-e4bb-4236-9641-1771a32f2f08_89" sourcehash="-1391030299" targethash="1847078915"/>
  <segment id="63a7b083-58b7-48ed-95a3-f26f64cd6c9b_90" sourcehash="-430902723" targethash="-656653778"/>
  <segment id="3a51c470-fdd6-4e91-8fb7-ff76cb3d618f_91" sourcehash="-1613212456" targethash="-188958369"/>
  <segment id="7925cd69-939a-4c66-9aee-beb452c62948_92" sourcehash="-430771650" targethash="1413825070"/>
  <segment id="8294de12-205a-42d3-afd4-1094a04b8ba9_93" sourcehash="-1798374411" targethash="-1454960836"/>
  <segment id="530f0038-3c68-4b37-ac5b-ed1c934d4008_94" sourcehash="-296226251" targethash="53427849"/>
  <segment id="cf9d989c-cdcd-49c3-a1aa-bf15cf684e1e_95" sourcehash="2009058243" targethash="947837953"/>
  <segment id="6b4a4a49-8439-4e14-828a-4b50bec06fd3_96" sourcehash="-296357322" targethash="-1664598391"/>
  <segment id="572ce7b7-1229-4684-8881-57512b9ebd95_97" sourcehash="-1582050922" targethash="-801902857"/>
  <segment id="c76bbc69-d40a-4b90-8e2e-a6b86a32cbda_98" sourcehash="-299634121" targethash="672218761"/>
  <segment id="528e4e85-661c-4b2d-aac8-defe29071d5e_99" sourcehash="-111462708" targethash="-237650281"/>
  <segment id="bbfd66b0-c912-4aa7-ba8b-f6f13807f4c1_100" sourcehash="-1801317706" targethash="-537534921"/>
  <segment id="961179ed-b2f2-4eb9-bc95-16b6925d6292_101" sourcehash="1375247343" targethash="465712564"/>
  <segment id="c5eaa63c-36fb-4ceb-96d5-94319e672e57_102" sourcehash="-249243598" targethash="581457900"/>
  <segment id="04d900bd-b4d9-478e-8704-1da7323c40b9_103" sourcehash="-1052210171" targethash="-1485459876"/>
  <segment id="f61c5ea9-5747-4b5c-9888-a9a744b92c74_104" sourcehash="340591911" targethash="-1959683750"/>
  <segment id="2b1f4960-07b4-4078-8ca6-08e533612c9a_105" sourcehash="773171839" targethash="2113754670"/>
  <segment id="aa8479af-6a08-4ae4-8e68-2d4295203320_106" sourcehash="-42548748" targethash="1437992450"/>
  <segment id="78215a67-cc30-428b-9f42-f03323bf9db1_107" sourcehash="-1118233729" targethash="180780843"/>
  <segment id="372cea69-ed37-49f9-bac0-86615a2374ba_108" sourcehash="869009502" targethash="-1415834649"/>
  <segment id="be178e15-8852-4832-97a8-9e5cb4ff1e93_109" sourcehash="-1022805527" targethash="2033446607"/>
  <segment id="74974c5c-3b1f-409c-a439-f74246436f36_110" sourcehash="2112406599" targethash="-117146975"/>
  <segment id="10371460-cac9-49fd-bebb-81fed208178b_111" sourcehash="-150800199" targethash="-1821259240"/>
  <segment id="9c1f62c1-af29-4700-a2ea-62486f9375b3_112" sourcehash="1144621914" targethash="1261806535"/>
  <segment id="99b33891-29e8-4036-a91a-cf34dfcb86ea_113" sourcehash="1280700993" targethash="-417306046"/>
  <segment id="62fab993-8359-4e79-b32a-78ce743e8269_114" sourcehash="-1890638473" targethash="-1780172637"/>
  <segment id="a0ad2039-4b4d-419f-8408-bd1c3809caf3_115" sourcehash="-114492456" targethash="-1110790590"/>
  <segment id="7d6043ff-a181-42e7-b413-f493cb4e9010_116" sourcehash="-69033340" targethash="204475687"/>
  <segment id="3ca9fbb8-820b-4c64-8bab-a7d2b1ef6518_117" sourcehash="2057678404" targethash="288190700"/>
  <segment id="15b009eb-9a35-4749-b5e0-7888d6fbcc01_118" sourcehash="1977324195" targethash="-1932811235"/>
  <segment id="2347cfc9-39df-4f14-9f71-97d8880a9bf1_119" sourcehash="-2087845694" targethash="1438233454"/>
  <segment id="024452e3-1a77-4b4a-88af-811f36aebcaa_120" sourcehash="1826584171" targethash="-1746691938"/>
  <segment id="19e773cb-e04c-4ad7-ba53-300ba005758e_121" sourcehash="922379446" targethash="32029313"/>
  <segment id="876e1d5f-d94f-419c-84c5-7aa788d8e618_122" sourcehash="-4083626" targethash="401073912"/>
  <segment id="aedb27a4-40ce-4abe-ac02-44573204aafe_123" sourcehash="-1468276116" targethash="2070129579"/>
  <segment id="b8a92b43-5e64-44ce-8738-7a0cc05b0029_124" sourcehash="360902696" targethash="1426584032"/>
  <segment id="c1d35415-6f89-4cf2-8726-278953ed8b6c_125" sourcehash="581364987" targethash="2043403931"/>
  <segment id="15d20957-0731-448a-9a90-fb8e03d58a05_126" sourcehash="780989772" targethash="1816861289"/>
  <segment id="95f8dd2e-0160-4a6e-9769-99e4e65f21b8_127" sourcehash="-2115294421" targethash="1667590248"/>
  <segment id="2b70031e-20c2-40c3-80da-a8f3328a6ce7_128" sourcehash="1674711365" targethash="-1897541836"/>
  <segment id="5c112a3c-a5b5-4c57-8dae-68abebf693fc_129" sourcehash="-1599966265" targethash="33394537"/>
  <segment id="ce1d5cd8-3237-4810-b989-a0322d3211ef_130" sourcehash="1672449175" targethash="1555059611"/>
  <segment id="c0c8fc1c-2ac6-4a27-a35e-a4cca0d2ddc0_131" sourcehash="-78605525" targethash="1336572554"/>
  <segment id="a67873b5-104a-4707-8d6d-b13a63db1adb_132" sourcehash="-880664579" targethash="1436725175"/>
  <segment id="676520a3-3830-48d6-ba9a-aab2396111fe_133" sourcehash="640864683" targethash="1191037768"/>
  <segment id="6e6eaafd-53f2-4455-a5f8-cbc34dffb1ce_134" sourcehash="303501249" targethash="-287050981"/>
  <segment id="c16ef310-2aa8-4f92-b272-910a8f3b19fa_135" sourcehash="-1622179254" targethash="1756282553"/>
  <segment id="bd2d25a9-ae5f-469f-bae9-6cd16f47a908_136" sourcehash="-1988515886" targethash="1912097237"/>
  <segment id="817de892-dc1f-4431-bac9-808ee0bf1b3d_137" sourcehash="1499239107" targethash="-1592484064"/>
  <segment id="331a0969-a975-4c79-8747-b4ab04849528_138" sourcehash="1916209776" targethash="1523450079"/>
  <segment id="b6772d26-c46b-46bb-8437-a83c0fe04ac6_139" sourcehash="423468191" targethash="236294812"/>
  <segment id="f8ff1f28-b3a1-4f83-b3ab-9fdc5f6f8676_140" sourcehash="1675480430" targethash="1746564775"/>
  <segment id="9353baa1-9104-4416-ab4e-e033a6826132_141" sourcehash="838242724" targethash="-1032036338"/>
  <segment id="bb07f1d4-47b1-4927-9629-9b4ad3a28788_142" sourcehash="-825582761" targethash="2091544660"/>
  <segment id="c451ec3f-2da9-4c1d-b9f1-d64fe5b70540_143" sourcehash="-1159857754" targethash="-1481096592"/>
  <segment id="9d8ed9ef-e42e-4089-a908-5e664ce17e0e_144" sourcehash="-746074381" targethash="-1723869023"/>
  <segment id="97c30d1e-f8a9-42f8-b14c-d533ad68411b_145" sourcehash="683897212" targethash="1424727892"/>
  <segment id="f37d1713-a0a2-4e97-9835-115d971da55d_146" sourcehash="-2146878840" targethash="1824693739"/>
  <segment id="f06f91f6-f031-4bee-9b01-f7c4db655153_147" sourcehash="180143022" targethash="-2040144955"/>
  <segment id="8b036dcc-c1ce-4c3a-ba4c-fb973a05e8b8_148" sourcehash="620372518" targethash="-1477587453"/>
  <segment id="04b4e8b0-75d3-4e84-9249-e764e3bb4bb8_149" sourcehash="-900566430" targethash="-353905456"/>
  <segment id="b7655a6f-d8a9-4958-bccb-ad213bf053a6_150" sourcehash="-1570489966" targethash="-1048327042"/>
  <segment id="7db476cd-dce9-42b8-8210-77c2740d68b7_151" sourcehash="-2118099025" targethash="-2067664271"/>
  <segment id="2f495e0f-1909-451b-b18a-dccfceb61953_152" sourcehash="1046479026" targethash="1926532292"/>
  <segment id="0e5b7093-33cb-4518-b611-c07e83bc6810_153" sourcehash="-1935088637" targethash="763814175"/>
  <segment id="7616ea8e-c223-4903-ad81-666bf0876fa5_154" sourcehash="-359517270" targethash="1352730543"/>
  <segment id="97d48935-41a1-45c4-a5b8-d0814aa8d4e5_155" sourcehash="1288976787" targethash="-1782098407"/>
  <segment id="0fbfa3c4-1c48-4cfd-b9ff-a984f0a5babd_156" sourcehash="-689500001" targethash="309154942"/>
  <segment id="6b43538e-1004-4215-8f0a-e3704bd93870_157" sourcehash="1313654827" targethash="1208058637"/>
  <segment id="96e5b5ba-e2e8-45f2-a73a-fdfcb012fa12_158" sourcehash="937416084" targethash="-36556735"/>
  <segment id="c3f217d7-df0a-450f-bc84-566dfb241b9f_159" sourcehash="593398714" targethash="27218119"/>
  <segment id="11da8a11-1220-4caf-9c79-22e571207293_160" sourcehash="-1852072825" targethash="1898887205"/>
  <segment id="cb3df446-ca8b-42e1-86b9-a1d3dc1171f4_161" sourcehash="224741396" targethash="1410107422"/>
  <segment id="eb8ddc75-0b26-43b0-ad31-d45656ec166d_162" sourcehash="320710881" targethash="1994374575"/>
  <segment id="5886a851-10d6-4561-9f14-cdb5ce97683d_163" sourcehash="1459536040" targethash="-1675584408"/>
  <segment id="cd6483f4-d309-42f9-a4b3-522af8dc980f_164" sourcehash="354349911" targethash="-402248252"/>
  <segment id="1bb1e978-f302-496c-a88a-bf40840c91a1_165" sourcehash="1278506358" targethash="527054968"/>
  <segment id="67b38395-3f9f-4af8-bb0f-86ff63ef3af2_166" sourcehash="-1067958217" targethash="1973044054"/>
  <segment id="4691e3fc-8d7d-439b-b32e-68dc037a8002_167" sourcehash="-1281033958" targethash="-1416070038"/>
  <segment id="75c7a909-c2a7-4aa5-9b02-667e62a8007e_168" sourcehash="-1697133210" targethash="-514587342"/>
  <segment id="9a51c791-239d-4c13-ba14-e689da828acf_169" sourcehash="-34984179" targethash="1156850276"/>
  <segment id="28edd3f2-3754-46db-8e4c-f5bdf66c422f_170" sourcehash="-2012884521" targethash="1140690136"/>
  <segment id="f2c7cecd-cde6-47f0-ac27-3aa6da23f569_171" sourcehash="421364022" targethash="-1244534891"/>
  <segment id="c1c87e4f-6851-4e40-9b8b-61c2db3fbf9e_172" sourcehash="-1873862892" targethash="1218557687"/>
  <segment id="079baebe-5916-4b77-a81c-22eb9786e8bd_173" sourcehash="-30212392" targethash="-282060603"/>
  <segment id="1d299a5b-3e4b-4903-845e-e1803a64597e_174" sourcehash="-986477197" targethash="-1110892072"/>
  <segment id="1b749603-cb92-4ad0-9b3e-0d582fdeb6ea_175" sourcehash="1354324031" targethash="272557530"/>
  <segment id="c5e37472-e3c1-4705-9504-7b577a51f10a_176" sourcehash="-512431060" targethash="91512775"/>
  <segment id="1f00e244-261d-4b20-8d55-4f0f9107aba7_177" sourcehash="-1681718415" targethash="-1399679009"/>
  <segment id="306463cb-b499-4913-8fd8-fe2294ccf096_178" sourcehash="-1570011232" targethash="2065548439"/>
  <segment id="850fd113-b350-4e3b-94b9-b12e0f391398_179" sourcehash="-2146201434" targethash="-1039582201"/>
  <segment id="c9815269-0787-4c2c-91ec-64d10a92cde1_180" sourcehash="-1889899089" targethash="-53308985"/>
  <segment id="b80da273-2668-43ef-8b9d-c740dceb5bd8_181" sourcehash="-332496892" targethash="817279740"/>
  <segment id="aedc8abd-c4fb-4400-85b6-c28607f2d3ac_182" sourcehash="177423835" targethash="-14312828"/>
  <segment id="4433e0ea-5a66-4f69-9138-81a6a73525c7_183" sourcehash="939948230" targethash="1108246498"/>
  <segment id="d3e8c954-218f-4117-84dd-74a2e49a9c57_184" sourcehash="855195086" targethash="-1709459373"/>
  <segment id="9cc6eca1-d107-4937-8f9a-2b738b47545d_185" sourcehash="991165288" targethash="2082104969"/>
  <segment id="ca85c487-d8dc-4e56-87fa-28791881253f_186" sourcehash="-1847845801" targethash="-1925616276"/>
  <segment id="0443b424-452e-436e-a321-8fdc322d366a_187" sourcehash="945546452" targethash="-594084338"/>
  <segment id="f955c840-7341-4c57-929f-a3c3df7fbceb_188" sourcehash="-1299622807" targethash="-416887883"/>
  <segment id="cbe9c886-a3fe-4d9f-afb1-7216d83d7a23_189" sourcehash="1705710116" targethash="-1363031539"/>
  <segment id="319d4338-2b5d-4ae1-8e0e-6f3701f3fbd2_190" sourcehash="-895447124" targethash="-1162252494"/>
  <segment id="940f42d0-15d8-4c5f-a865-9ff680eff95c_191" sourcehash="474707449" targethash="-1410497671"/>
  <segment id="39fff08d-b5f9-4d55-bce6-a8d6821d4ede_192" sourcehash="-1151639104" targethash="1353954913"/>
  <segment id="93fa8f39-cb26-4a06-8019-64e2b33be502_193" sourcehash="-775203373" targethash="-381757650"/>
  <segment id="c83c915f-5327-483f-a59a-22ca34bddabc_194" sourcehash="1841396390" targethash="590301453"/>
</list>
</file>

<file path=customXml/itemProps1.xml><?xml version="1.0" encoding="utf-8"?>
<ds:datastoreItem xmlns:ds="http://schemas.openxmlformats.org/officeDocument/2006/customXml" ds:itemID="{88E81A45-98C0-4D79-952A-E8203CE59AAC}">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2351</Words>
  <Characters>13403</Characters>
  <Application>Microsoft Office Word</Application>
  <DocSecurity>0</DocSecurity>
  <Lines>111</Lines>
  <Paragraphs>31</Paragraphs>
  <ScaleCrop>false</ScaleCrop>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zaheer</dc:creator>
  <cp:keywords>sidebyside</cp:keywords>
  <cp:lastModifiedBy>فيصل فايز البلوشي</cp:lastModifiedBy>
  <cp:revision>10</cp:revision>
  <dcterms:created xsi:type="dcterms:W3CDTF">2025-03-13T11:24:00Z</dcterms:created>
  <dcterms:modified xsi:type="dcterms:W3CDTF">2025-05-08T06:29:00Z</dcterms:modified>
</cp:coreProperties>
</file>