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F86B" w14:textId="77777777" w:rsidR="000A7263" w:rsidRPr="000A7263" w:rsidRDefault="000A7263" w:rsidP="000A7263">
      <w:pPr>
        <w:spacing w:line="360" w:lineRule="auto"/>
        <w:rPr>
          <w:rFonts w:ascii="Arial" w:hAnsi="Arial" w:cs="Arial"/>
          <w:b/>
          <w:bCs/>
          <w:sz w:val="28"/>
          <w:szCs w:val="28"/>
          <w:lang w:val="en-GB"/>
        </w:rPr>
      </w:pPr>
      <w:r w:rsidRPr="000A7263">
        <w:rPr>
          <w:rFonts w:ascii="Arial" w:hAnsi="Arial" w:cs="Arial"/>
          <w:b/>
          <w:bCs/>
          <w:sz w:val="28"/>
          <w:szCs w:val="28"/>
          <w:lang w:val="en-GB"/>
        </w:rPr>
        <w:t>Disclaimer: The official version of the law and any amendments thereto is published in Arabic in the Official Gazette. This version of the law, including amendments thereto, is provided for guidance and easy reference purposes. The Legislation &amp; Legal Opinion Commission does not accept any liability for any discrepancy between this version and the official version as published in the Official Gazette and / or any inaccuracy or errors in the translation.</w:t>
      </w:r>
    </w:p>
    <w:p w14:paraId="0559DE7D" w14:textId="77777777" w:rsidR="000A7263" w:rsidRPr="000A7263" w:rsidRDefault="000A7263" w:rsidP="000A7263">
      <w:pPr>
        <w:spacing w:line="360" w:lineRule="auto"/>
        <w:rPr>
          <w:rFonts w:ascii="Arial" w:hAnsi="Arial" w:cs="Arial"/>
          <w:b/>
          <w:bCs/>
          <w:sz w:val="28"/>
          <w:szCs w:val="28"/>
          <w:lang w:val="en-GB"/>
        </w:rPr>
      </w:pPr>
      <w:r w:rsidRPr="000A7263">
        <w:rPr>
          <w:rFonts w:ascii="Arial" w:hAnsi="Arial" w:cs="Arial"/>
          <w:b/>
          <w:bCs/>
          <w:sz w:val="28"/>
          <w:szCs w:val="28"/>
          <w:lang w:val="en-GB"/>
        </w:rPr>
        <w:t>For any corrections, remarks, or suggestions, kindly contact us on translate@lloc.gov.bh</w:t>
      </w:r>
    </w:p>
    <w:p w14:paraId="790E1E7C" w14:textId="63B90C58" w:rsidR="000A7263" w:rsidRPr="000A7263" w:rsidRDefault="000A7263" w:rsidP="000A7263">
      <w:pPr>
        <w:spacing w:line="360" w:lineRule="auto"/>
        <w:rPr>
          <w:rFonts w:ascii="Arial" w:hAnsi="Arial" w:cs="Arial"/>
          <w:b/>
          <w:bCs/>
          <w:sz w:val="28"/>
          <w:szCs w:val="28"/>
          <w:lang w:val="en-GB"/>
        </w:rPr>
      </w:pPr>
      <w:r w:rsidRPr="000A7263">
        <w:rPr>
          <w:rFonts w:ascii="Arial" w:hAnsi="Arial" w:cs="Arial"/>
          <w:b/>
          <w:bCs/>
          <w:sz w:val="28"/>
          <w:szCs w:val="28"/>
          <w:lang w:val="en-GB"/>
        </w:rPr>
        <w:t>Published on the website on April 2025</w:t>
      </w:r>
      <w:r w:rsidRPr="000A7263">
        <w:rPr>
          <w:rFonts w:ascii="Arial" w:hAnsi="Arial" w:cs="Arial"/>
          <w:b/>
          <w:bCs/>
          <w:sz w:val="28"/>
          <w:szCs w:val="28"/>
          <w:lang w:val="en-GB"/>
        </w:rPr>
        <w:br w:type="page"/>
      </w:r>
    </w:p>
    <w:p w14:paraId="1A3240C0" w14:textId="724FC38E" w:rsidR="00F53DE8" w:rsidRPr="000A7263" w:rsidRDefault="00F53DE8" w:rsidP="0094603D">
      <w:pPr>
        <w:spacing w:line="360" w:lineRule="auto"/>
        <w:jc w:val="center"/>
        <w:rPr>
          <w:rFonts w:ascii="Arial" w:hAnsi="Arial" w:cs="Arial"/>
          <w:b/>
          <w:bCs/>
          <w:sz w:val="28"/>
          <w:szCs w:val="28"/>
          <w:lang w:val="en-GB"/>
        </w:rPr>
      </w:pPr>
      <w:r w:rsidRPr="000A7263">
        <w:rPr>
          <w:rFonts w:ascii="Arial" w:hAnsi="Arial" w:cs="Arial"/>
          <w:b/>
          <w:bCs/>
          <w:sz w:val="28"/>
          <w:szCs w:val="28"/>
          <w:lang w:val="en-GB"/>
        </w:rPr>
        <w:lastRenderedPageBreak/>
        <w:t>Law No. (38) of 2006 Amending Certain Provisions of the Municipalities Law, promulgated by Legislative Decree No. (35) of 2001</w:t>
      </w:r>
    </w:p>
    <w:p w14:paraId="14EACB83"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We, Hamad bin Isa Al Khalifa, King of the Kingdom of Bahrain.</w:t>
      </w:r>
    </w:p>
    <w:p w14:paraId="0E8E1831"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Having reviewed the Constitution,</w:t>
      </w:r>
    </w:p>
    <w:p w14:paraId="7C42BABB"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And the Municipalities Law promulgated by Legislative Decree No. (35) of 2001,</w:t>
      </w:r>
    </w:p>
    <w:p w14:paraId="27029B36"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The Shura Council and the Council of Representatives have approved the following Law, which we have ratified and enacted:</w:t>
      </w:r>
    </w:p>
    <w:p w14:paraId="2A092316"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Article One</w:t>
      </w:r>
    </w:p>
    <w:p w14:paraId="3B93CCDF"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The texts of Articles (5) and (9) of the Municipalities Law, promulgated by Legislative Decree No. (35) of 2001 shall be replaced with the following texts:</w:t>
      </w:r>
    </w:p>
    <w:p w14:paraId="30276499"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Article (5):</w:t>
      </w:r>
    </w:p>
    <w:p w14:paraId="724B1666"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The Municipal Council in each electoral municipal area shall consist of no fewer than six members representing the electoral districts therein, elected in accordance with the electoral system established by law.</w:t>
      </w:r>
    </w:p>
    <w:p w14:paraId="45A73892"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Article (9):</w:t>
      </w:r>
    </w:p>
    <w:p w14:paraId="3B321A12"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 xml:space="preserve">The term of each Municipal Council shall be four Gregorian years, commencing from the day following the announcement of the general election results. Elections for the new Municipal Councils shall be held within the last two months of that term. The Prime Minister may, by decision, postpone the date of the new Municipal Council elections for a period not </w:t>
      </w:r>
      <w:r w:rsidRPr="000A7263">
        <w:rPr>
          <w:rFonts w:ascii="Arial" w:hAnsi="Arial" w:cs="Arial"/>
          <w:sz w:val="28"/>
          <w:szCs w:val="28"/>
          <w:lang w:val="en-GB"/>
        </w:rPr>
        <w:lastRenderedPageBreak/>
        <w:t xml:space="preserve">exceeding six months, and the re-election of those whose membership has ended is permitted. </w:t>
      </w:r>
    </w:p>
    <w:p w14:paraId="0C1F0700"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The existing Municipal Councils shall continue to perform their duties until the formation of the new Municipal Councils is completed.</w:t>
      </w:r>
    </w:p>
    <w:p w14:paraId="1D5C320A"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Article Two</w:t>
      </w:r>
    </w:p>
    <w:p w14:paraId="74F87575"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The Prime Minister and the Ministers—each within their jurisdiction—shall implement this Law, and it shall come into force from the day following the date of its publication in the Official Gazette.</w:t>
      </w:r>
    </w:p>
    <w:p w14:paraId="7ABF02CF"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King of the Kingdom of Bahrain</w:t>
      </w:r>
    </w:p>
    <w:p w14:paraId="0CDBC267"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Hamad bin Isa Al Khalifa</w:t>
      </w:r>
    </w:p>
    <w:p w14:paraId="65BD9EFD"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Issued at Riffa Palace:</w:t>
      </w:r>
    </w:p>
    <w:p w14:paraId="36894B3E"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On:</w:t>
      </w:r>
    </w:p>
    <w:p w14:paraId="4C18629D"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5 Rajab 1427 AH</w:t>
      </w:r>
    </w:p>
    <w:p w14:paraId="5E8BF9C0"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Corresponding to:</w:t>
      </w:r>
    </w:p>
    <w:p w14:paraId="3AF916FD" w14:textId="77777777" w:rsidR="00F53DE8" w:rsidRPr="000A7263" w:rsidRDefault="00F53DE8" w:rsidP="000A7263">
      <w:pPr>
        <w:spacing w:line="360" w:lineRule="auto"/>
        <w:jc w:val="both"/>
        <w:rPr>
          <w:rFonts w:ascii="Arial" w:hAnsi="Arial" w:cs="Arial"/>
          <w:sz w:val="28"/>
          <w:szCs w:val="28"/>
          <w:lang w:val="en-GB"/>
        </w:rPr>
      </w:pPr>
      <w:r w:rsidRPr="000A7263">
        <w:rPr>
          <w:rFonts w:ascii="Arial" w:hAnsi="Arial" w:cs="Arial"/>
          <w:sz w:val="28"/>
          <w:szCs w:val="28"/>
          <w:lang w:val="en-GB"/>
        </w:rPr>
        <w:t>30 July 2006</w:t>
      </w:r>
    </w:p>
    <w:p w14:paraId="5EDE62C3" w14:textId="77777777" w:rsidR="00F043B9" w:rsidRPr="000A7263" w:rsidRDefault="00F043B9" w:rsidP="000A7263">
      <w:pPr>
        <w:spacing w:line="360" w:lineRule="auto"/>
        <w:rPr>
          <w:rFonts w:ascii="Arial" w:hAnsi="Arial" w:cs="Arial"/>
          <w:sz w:val="28"/>
          <w:szCs w:val="28"/>
        </w:rPr>
      </w:pPr>
    </w:p>
    <w:sectPr w:rsidR="00F043B9" w:rsidRPr="000A7263" w:rsidSect="000A726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62E78" w14:textId="77777777" w:rsidR="001E0B99" w:rsidRDefault="001E0B99" w:rsidP="008C2603">
      <w:pPr>
        <w:spacing w:after="0" w:line="240" w:lineRule="auto"/>
      </w:pPr>
      <w:r>
        <w:separator/>
      </w:r>
    </w:p>
  </w:endnote>
  <w:endnote w:type="continuationSeparator" w:id="0">
    <w:p w14:paraId="1D43F60C" w14:textId="77777777" w:rsidR="001E0B99" w:rsidRDefault="001E0B99" w:rsidP="008C2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2DD4" w14:textId="77777777" w:rsidR="008C2603" w:rsidRDefault="008C26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7EE53" w14:textId="77777777" w:rsidR="008C2603" w:rsidRDefault="008C26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643F" w14:textId="77777777" w:rsidR="008C2603" w:rsidRDefault="008C26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E7A30" w14:textId="77777777" w:rsidR="001E0B99" w:rsidRDefault="001E0B99" w:rsidP="008C2603">
      <w:pPr>
        <w:spacing w:after="0" w:line="240" w:lineRule="auto"/>
      </w:pPr>
      <w:r>
        <w:separator/>
      </w:r>
    </w:p>
  </w:footnote>
  <w:footnote w:type="continuationSeparator" w:id="0">
    <w:p w14:paraId="6F277655" w14:textId="77777777" w:rsidR="001E0B99" w:rsidRDefault="001E0B99" w:rsidP="008C26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92529" w14:textId="77777777" w:rsidR="008C2603" w:rsidRDefault="008C26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A1BA" w14:textId="55E9C44B" w:rsidR="008C2603" w:rsidRDefault="008C26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B3D2" w14:textId="77777777" w:rsidR="008C2603" w:rsidRDefault="008C26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1A1"/>
    <w:rsid w:val="000A7263"/>
    <w:rsid w:val="00111B66"/>
    <w:rsid w:val="00124C8D"/>
    <w:rsid w:val="001E0B99"/>
    <w:rsid w:val="001F3B5F"/>
    <w:rsid w:val="00213A91"/>
    <w:rsid w:val="00262961"/>
    <w:rsid w:val="003341A1"/>
    <w:rsid w:val="00355723"/>
    <w:rsid w:val="0038328B"/>
    <w:rsid w:val="0043297E"/>
    <w:rsid w:val="00707030"/>
    <w:rsid w:val="00736BE2"/>
    <w:rsid w:val="008C2603"/>
    <w:rsid w:val="0094603D"/>
    <w:rsid w:val="009F188B"/>
    <w:rsid w:val="00C4637E"/>
    <w:rsid w:val="00CB5DD1"/>
    <w:rsid w:val="00F043B9"/>
    <w:rsid w:val="00F53DE8"/>
    <w:rsid w:val="00FA7DF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C8511"/>
  <w15:docId w15:val="{7CE0A90C-E1ED-4797-ABFB-B919C6417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g">
    <w:name w:val="Tag"/>
    <w:basedOn w:val="DefaultParagraphFont"/>
    <w:uiPriority w:val="1"/>
    <w:qFormat/>
    <w:rPr>
      <w:i/>
      <w:color w:val="FF0066"/>
    </w:rPr>
  </w:style>
  <w:style w:type="character" w:customStyle="1" w:styleId="LockedContent">
    <w:name w:val="LockedContent"/>
    <w:basedOn w:val="DefaultParagraphFont"/>
    <w:uiPriority w:val="1"/>
    <w:qFormat/>
    <w:rPr>
      <w:i/>
      <w:color w:val="808080" w:themeColor="background1" w:themeShade="80"/>
    </w:rPr>
  </w:style>
  <w:style w:type="character" w:customStyle="1" w:styleId="TransUnitID">
    <w:name w:val="TransUnitID"/>
    <w:basedOn w:val="DefaultParagraphFont"/>
    <w:uiPriority w:val="1"/>
    <w:qFormat/>
    <w:rPr>
      <w:vanish/>
      <w:color w:val="auto"/>
      <w:sz w:val="2"/>
    </w:rPr>
  </w:style>
  <w:style w:type="character" w:customStyle="1" w:styleId="SegmentID">
    <w:name w:val="SegmentID"/>
    <w:basedOn w:val="DefaultParagraphFont"/>
    <w:uiPriority w:val="1"/>
    <w:qFormat/>
    <w:rPr>
      <w:color w:val="auto"/>
    </w:rPr>
  </w:style>
  <w:style w:type="paragraph" w:styleId="Revision">
    <w:name w:val="Revision"/>
    <w:hidden/>
    <w:uiPriority w:val="99"/>
    <w:semiHidden/>
    <w:rsid w:val="008C2603"/>
    <w:pPr>
      <w:spacing w:after="0" w:line="240" w:lineRule="auto"/>
    </w:pPr>
  </w:style>
  <w:style w:type="paragraph" w:styleId="Header">
    <w:name w:val="header"/>
    <w:basedOn w:val="Normal"/>
    <w:link w:val="HeaderChar"/>
    <w:uiPriority w:val="99"/>
    <w:unhideWhenUsed/>
    <w:rsid w:val="008C26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2603"/>
  </w:style>
  <w:style w:type="paragraph" w:styleId="Footer">
    <w:name w:val="footer"/>
    <w:basedOn w:val="Normal"/>
    <w:link w:val="FooterChar"/>
    <w:uiPriority w:val="99"/>
    <w:unhideWhenUsed/>
    <w:rsid w:val="008C26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603"/>
  </w:style>
  <w:style w:type="character" w:styleId="CommentReference">
    <w:name w:val="annotation reference"/>
    <w:basedOn w:val="DefaultParagraphFont"/>
    <w:uiPriority w:val="99"/>
    <w:semiHidden/>
    <w:unhideWhenUsed/>
    <w:rsid w:val="00C4637E"/>
    <w:rPr>
      <w:sz w:val="16"/>
      <w:szCs w:val="16"/>
    </w:rPr>
  </w:style>
  <w:style w:type="paragraph" w:styleId="CommentText">
    <w:name w:val="annotation text"/>
    <w:basedOn w:val="Normal"/>
    <w:link w:val="CommentTextChar"/>
    <w:uiPriority w:val="99"/>
    <w:semiHidden/>
    <w:unhideWhenUsed/>
    <w:rsid w:val="00C4637E"/>
    <w:pPr>
      <w:spacing w:line="240" w:lineRule="auto"/>
    </w:pPr>
    <w:rPr>
      <w:sz w:val="20"/>
      <w:szCs w:val="20"/>
    </w:rPr>
  </w:style>
  <w:style w:type="character" w:customStyle="1" w:styleId="CommentTextChar">
    <w:name w:val="Comment Text Char"/>
    <w:basedOn w:val="DefaultParagraphFont"/>
    <w:link w:val="CommentText"/>
    <w:uiPriority w:val="99"/>
    <w:semiHidden/>
    <w:rsid w:val="00C4637E"/>
    <w:rPr>
      <w:sz w:val="20"/>
      <w:szCs w:val="20"/>
    </w:rPr>
  </w:style>
  <w:style w:type="paragraph" w:styleId="CommentSubject">
    <w:name w:val="annotation subject"/>
    <w:basedOn w:val="CommentText"/>
    <w:next w:val="CommentText"/>
    <w:link w:val="CommentSubjectChar"/>
    <w:uiPriority w:val="99"/>
    <w:semiHidden/>
    <w:unhideWhenUsed/>
    <w:rsid w:val="00C4637E"/>
    <w:rPr>
      <w:b/>
      <w:bCs/>
    </w:rPr>
  </w:style>
  <w:style w:type="character" w:customStyle="1" w:styleId="CommentSubjectChar">
    <w:name w:val="Comment Subject Char"/>
    <w:basedOn w:val="CommentTextChar"/>
    <w:link w:val="CommentSubject"/>
    <w:uiPriority w:val="99"/>
    <w:semiHidden/>
    <w:rsid w:val="00C4637E"/>
    <w:rPr>
      <w:b/>
      <w:bCs/>
      <w:sz w:val="20"/>
      <w:szCs w:val="20"/>
    </w:rPr>
  </w:style>
  <w:style w:type="paragraph" w:styleId="BalloonText">
    <w:name w:val="Balloon Text"/>
    <w:basedOn w:val="Normal"/>
    <w:link w:val="BalloonTextChar"/>
    <w:uiPriority w:val="99"/>
    <w:semiHidden/>
    <w:unhideWhenUsed/>
    <w:rsid w:val="00C463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list>
  <segment id="2d96e5d5-91c0-4c0e-a6b2-80191e84c016_1" sourcehash="1969788316" targethash="-2044589011"/>
  <segment id="939ad1ff-f998-4da2-956c-d00fb15727a8_2" sourcehash="891971302" targethash="891971302"/>
  <segment id="776f3454-1771-4239-8309-a1907a7b90ae_3" sourcehash="891971301" targethash="891971301"/>
  <segment id="1cc3ac9c-59b9-4956-93bc-a895c8b11015_4" sourcehash="-1739064903" targethash="104978849"/>
  <segment id="295db48d-4077-410a-82e9-1430521225a2_5" sourcehash="-869691567" targethash="1932398419"/>
  <segment id="49ad549b-278c-4c61-aa2f-d310999ba095_6" sourcehash="706437897" targethash="326779827"/>
  <segment id="d485dcad-ed72-4ee1-ac2b-0ba73d6dbf52_7" sourcehash="1961995221" targethash="785327121"/>
  <segment id="c2fdfb98-f2a6-4c5c-b466-20af5c87d3ae_8" sourcehash="-387415945" targethash="-424184017"/>
  <segment id="6f55df5c-cc96-488e-8a39-94377c3ce3d0_9" sourcehash="-2131008557" targethash="2060880463"/>
  <segment id="d427736e-77e8-4e37-ae3e-1603385b6c7f_10" sourcehash="-2063995106" targethash="79794492"/>
  <segment id="3d3166b7-59cc-4edc-b53d-37ecc157bbf3_11" sourcehash="-1080569602" targethash="-1173043522"/>
  <segment id="00bd7ff9-7442-4a99-b398-2a6449721e9c_12" sourcehash="-942150778" targethash="-921845712"/>
  <segment id="4b2ff9ff-5dc0-4e63-a6ee-510e2bd884c8_13" sourcehash="-1352906303" targethash="-1949669036"/>
  <segment id="c57d9a20-9548-4111-a3c8-304f8f090212_14" sourcehash="-2067144860" targethash="-569022360"/>
  <segment id="61e1e662-0872-45ab-984a-0c98a876a4be_15" sourcehash="1207047595" targethash="537860180"/>
  <segment id="c789de81-2b3d-4029-9e23-1a9fab000fe1_16" sourcehash="1455888618" targethash="-1818892693"/>
  <segment id="e21f73e9-d444-4ee6-b00d-5b550b27e823_17" sourcehash="-1214587047" targethash="-728516673"/>
  <segment id="c29bfb10-6709-4fb5-92af-05f6e9f3b598_18" sourcehash="506107284" targethash="-580530460"/>
  <segment id="f452e4ee-7e92-4418-8685-d472912bd05e_19" sourcehash="-1971598673" targethash="1371195804"/>
  <segment id="b833d838-024f-4d43-aaf1-6b1ff96472a8_20" sourcehash="1976348513" targethash="-561553261"/>
  <segment id="b833d838-024f-4d43-aaf1-6b1ff96472a8_21" sourcehash="-1881497520" targethash="-852184383"/>
  <segment id="068c7e7e-3d0c-497f-81d1-66b234fabb67_22" sourcehash="-1466021956" targethash="-52121415"/>
  <segment id="068c7e7e-3d0c-497f-81d1-66b234fabb67_23" sourcehash="875054936" targethash="-1700806017"/>
</list>
</file>

<file path=customXml/itemProps1.xml><?xml version="1.0" encoding="utf-8"?>
<ds:datastoreItem xmlns:ds="http://schemas.openxmlformats.org/officeDocument/2006/customXml" ds:itemID="{88E81A45-98C0-4D79-952A-E8203CE59AA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zaheer</dc:creator>
  <cp:keywords>sidebyside</cp:keywords>
  <cp:lastModifiedBy>فيصل فايز البلوشي</cp:lastModifiedBy>
  <cp:revision>5</cp:revision>
  <dcterms:created xsi:type="dcterms:W3CDTF">2025-03-09T07:00:00Z</dcterms:created>
  <dcterms:modified xsi:type="dcterms:W3CDTF">2025-05-08T06:02:00Z</dcterms:modified>
</cp:coreProperties>
</file>