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1EEA7" w14:textId="77777777" w:rsidR="00303619" w:rsidRDefault="00303619">
      <w:pPr>
        <w:spacing w:after="0" w:line="240" w:lineRule="auto"/>
        <w:jc w:val="left"/>
        <w:rPr>
          <w:rFonts w:ascii="Arial" w:eastAsia="Times New Roman" w:hAnsi="Arial" w:cs="Arial"/>
          <w:b/>
          <w:bCs/>
          <w:sz w:val="28"/>
          <w:szCs w:val="28"/>
        </w:rPr>
      </w:pPr>
      <w:r>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FF2C4CC" w14:textId="77777777" w:rsidR="00303619" w:rsidRDefault="00303619">
      <w:pPr>
        <w:spacing w:after="0" w:line="240" w:lineRule="auto"/>
        <w:jc w:val="left"/>
        <w:rPr>
          <w:rFonts w:ascii="Arial" w:eastAsia="Times New Roman" w:hAnsi="Arial" w:cs="Arial"/>
          <w:b/>
          <w:bCs/>
          <w:sz w:val="28"/>
          <w:szCs w:val="28"/>
        </w:rPr>
      </w:pPr>
      <w:r>
        <w:rPr>
          <w:rFonts w:ascii="Arial" w:eastAsia="Times New Roman" w:hAnsi="Arial" w:cs="Arial"/>
          <w:b/>
          <w:bCs/>
          <w:sz w:val="28"/>
          <w:szCs w:val="28"/>
        </w:rPr>
        <w:t>For any corrections, remarks, or suggestions, kindly contact us on translate@lloc.gov.bh</w:t>
      </w:r>
    </w:p>
    <w:p w14:paraId="425A43B8" w14:textId="3F74764A" w:rsidR="00303619" w:rsidRDefault="00303619">
      <w:pPr>
        <w:spacing w:after="0" w:line="240" w:lineRule="auto"/>
        <w:jc w:val="left"/>
        <w:rPr>
          <w:rFonts w:ascii="Arial" w:eastAsia="Times New Roman" w:hAnsi="Arial" w:cs="Arial"/>
          <w:b/>
          <w:bCs/>
          <w:sz w:val="28"/>
          <w:szCs w:val="28"/>
        </w:rPr>
      </w:pPr>
      <w:r>
        <w:rPr>
          <w:rFonts w:ascii="Arial" w:eastAsia="Times New Roman" w:hAnsi="Arial" w:cs="Arial"/>
          <w:b/>
          <w:bCs/>
          <w:sz w:val="28"/>
          <w:szCs w:val="28"/>
        </w:rPr>
        <w:t>Published on the website on May 2024</w:t>
      </w:r>
      <w:r>
        <w:rPr>
          <w:rFonts w:ascii="Arial" w:eastAsia="Times New Roman" w:hAnsi="Arial" w:cs="Arial"/>
          <w:b/>
          <w:bCs/>
          <w:sz w:val="28"/>
          <w:szCs w:val="28"/>
        </w:rPr>
        <w:br w:type="page"/>
      </w:r>
    </w:p>
    <w:p w14:paraId="507E39BE" w14:textId="77777777" w:rsidR="0095091B" w:rsidRPr="0095091B" w:rsidRDefault="0095091B" w:rsidP="0045312F">
      <w:pPr>
        <w:spacing w:before="120" w:after="0" w:line="360" w:lineRule="auto"/>
        <w:jc w:val="left"/>
        <w:rPr>
          <w:rFonts w:ascii="Arial" w:eastAsia="Times New Roman" w:hAnsi="Arial" w:cs="Arial"/>
          <w:b/>
          <w:bCs/>
          <w:sz w:val="28"/>
          <w:szCs w:val="28"/>
        </w:rPr>
      </w:pPr>
    </w:p>
    <w:p w14:paraId="1BE4CFE6" w14:textId="77777777" w:rsidR="0095091B" w:rsidRPr="0095091B" w:rsidRDefault="0095091B" w:rsidP="0045312F">
      <w:pPr>
        <w:spacing w:before="120" w:after="0" w:line="360" w:lineRule="auto"/>
        <w:jc w:val="center"/>
        <w:rPr>
          <w:rFonts w:ascii="Arial" w:eastAsia="Times New Roman" w:hAnsi="Arial" w:cs="Arial"/>
          <w:b/>
          <w:bCs/>
          <w:sz w:val="28"/>
          <w:szCs w:val="28"/>
        </w:rPr>
      </w:pPr>
      <w:r w:rsidRPr="0095091B">
        <w:rPr>
          <w:rFonts w:ascii="Arial" w:eastAsia="Times New Roman" w:hAnsi="Arial" w:cs="Arial"/>
          <w:b/>
          <w:bCs/>
          <w:sz w:val="28"/>
          <w:szCs w:val="28"/>
        </w:rPr>
        <w:t>Law No. (34) of 2005</w:t>
      </w:r>
    </w:p>
    <w:p w14:paraId="34086D2B" w14:textId="77777777" w:rsidR="0095091B" w:rsidRPr="0095091B" w:rsidRDefault="0095091B" w:rsidP="0045312F">
      <w:pPr>
        <w:spacing w:before="120" w:after="0" w:line="360" w:lineRule="auto"/>
        <w:jc w:val="center"/>
        <w:rPr>
          <w:rFonts w:ascii="Arial" w:eastAsia="Times New Roman" w:hAnsi="Arial" w:cs="Arial"/>
          <w:b/>
          <w:bCs/>
          <w:sz w:val="28"/>
          <w:szCs w:val="28"/>
        </w:rPr>
      </w:pPr>
      <w:r w:rsidRPr="0095091B">
        <w:rPr>
          <w:rFonts w:ascii="Arial" w:eastAsia="Times New Roman" w:hAnsi="Arial" w:cs="Arial"/>
          <w:b/>
          <w:bCs/>
          <w:sz w:val="28"/>
          <w:szCs w:val="28"/>
        </w:rPr>
        <w:t>Establishing Alimony Fund</w:t>
      </w:r>
    </w:p>
    <w:p w14:paraId="4250D074" w14:textId="71280D77" w:rsidR="0095091B" w:rsidRPr="0095091B" w:rsidRDefault="00D07385" w:rsidP="0045312F">
      <w:pPr>
        <w:spacing w:before="120" w:after="0" w:line="360" w:lineRule="auto"/>
        <w:jc w:val="left"/>
        <w:rPr>
          <w:rFonts w:ascii="Arial" w:eastAsia="Times New Roman" w:hAnsi="Arial" w:cs="Arial"/>
          <w:b/>
          <w:bCs/>
          <w:sz w:val="28"/>
          <w:szCs w:val="28"/>
        </w:rPr>
      </w:pPr>
      <w:r>
        <w:rPr>
          <w:rFonts w:ascii="Arial" w:eastAsia="Times New Roman" w:hAnsi="Arial" w:cs="Arial"/>
          <w:b/>
          <w:bCs/>
          <w:sz w:val="28"/>
          <w:szCs w:val="28"/>
        </w:rPr>
        <w:t xml:space="preserve"> </w:t>
      </w:r>
    </w:p>
    <w:p w14:paraId="3159D712" w14:textId="77777777" w:rsidR="0095091B" w:rsidRPr="0095091B" w:rsidRDefault="0095091B" w:rsidP="0045312F">
      <w:pPr>
        <w:spacing w:before="120" w:after="0" w:line="360" w:lineRule="auto"/>
        <w:jc w:val="left"/>
        <w:rPr>
          <w:rFonts w:ascii="Arial" w:eastAsia="Times New Roman" w:hAnsi="Arial" w:cs="Arial"/>
          <w:b/>
          <w:bCs/>
          <w:sz w:val="28"/>
          <w:szCs w:val="28"/>
        </w:rPr>
      </w:pPr>
      <w:r w:rsidRPr="0095091B">
        <w:rPr>
          <w:rFonts w:ascii="Arial" w:eastAsia="Times New Roman" w:hAnsi="Arial" w:cs="Arial"/>
          <w:b/>
          <w:bCs/>
          <w:sz w:val="28"/>
          <w:szCs w:val="28"/>
        </w:rPr>
        <w:t xml:space="preserve">We, Hamad bin Isa Al Khalifa, King of the Kingdom of Bahrain. </w:t>
      </w:r>
    </w:p>
    <w:p w14:paraId="5E9C9AB7"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Having reviewed the Constitution,</w:t>
      </w:r>
    </w:p>
    <w:p w14:paraId="38E83BC4"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and the Civil and Commercial Procedures Law promulgated by Legislative Decree No. (12) of 1971, as amended,</w:t>
      </w:r>
    </w:p>
    <w:p w14:paraId="4049AD83"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Shura Council and the Council of Representatives have approved the following law, which we have ratified and enacted: </w:t>
      </w:r>
    </w:p>
    <w:p w14:paraId="6592563A"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(1)</w:t>
      </w:r>
    </w:p>
    <w:p w14:paraId="3A02CE88" w14:textId="77777777" w:rsidR="0095091B" w:rsidRPr="0095091B" w:rsidRDefault="0095091B" w:rsidP="0045312F">
      <w:pPr>
        <w:spacing w:before="120" w:after="0" w:line="360" w:lineRule="auto"/>
        <w:jc w:val="left"/>
        <w:rPr>
          <w:rFonts w:ascii="Arial" w:eastAsia="Times New Roman" w:hAnsi="Arial" w:cs="Arial"/>
          <w:sz w:val="28"/>
          <w:szCs w:val="28"/>
          <w:lang w:bidi="ar-BH"/>
        </w:rPr>
      </w:pPr>
      <w:r w:rsidRPr="0095091B">
        <w:rPr>
          <w:rFonts w:ascii="Arial" w:eastAsia="Times New Roman" w:hAnsi="Arial" w:cs="Arial"/>
          <w:sz w:val="28"/>
          <w:szCs w:val="28"/>
        </w:rPr>
        <w:t>In the application of the provisions of this Law, the following words shall have the meanings assigned to them below, unless the context requires otherwise:</w:t>
      </w:r>
    </w:p>
    <w:p w14:paraId="18B9FA9F"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b/>
          <w:bCs/>
          <w:sz w:val="28"/>
          <w:szCs w:val="28"/>
        </w:rPr>
        <w:t>Minister:</w:t>
      </w:r>
      <w:r w:rsidRPr="0095091B">
        <w:rPr>
          <w:rFonts w:ascii="Arial" w:eastAsia="Times New Roman" w:hAnsi="Arial" w:cs="Arial"/>
          <w:sz w:val="28"/>
          <w:szCs w:val="28"/>
        </w:rPr>
        <w:t xml:space="preserve"> Minister of Justice.</w:t>
      </w:r>
    </w:p>
    <w:p w14:paraId="31D0569E"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b/>
          <w:bCs/>
          <w:sz w:val="28"/>
          <w:szCs w:val="28"/>
        </w:rPr>
        <w:t>The Fund:</w:t>
      </w:r>
      <w:r w:rsidRPr="0095091B">
        <w:rPr>
          <w:rFonts w:ascii="Arial" w:eastAsia="Times New Roman" w:hAnsi="Arial" w:cs="Arial"/>
          <w:sz w:val="28"/>
          <w:szCs w:val="28"/>
        </w:rPr>
        <w:t xml:space="preserve"> The Alimony Fund.</w:t>
      </w:r>
    </w:p>
    <w:p w14:paraId="2097AF5C"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b/>
          <w:bCs/>
          <w:sz w:val="28"/>
          <w:szCs w:val="28"/>
        </w:rPr>
        <w:t>Beneficiaries:</w:t>
      </w:r>
      <w:r w:rsidRPr="0095091B">
        <w:rPr>
          <w:rFonts w:ascii="Arial" w:eastAsia="Times New Roman" w:hAnsi="Arial" w:cs="Arial"/>
          <w:sz w:val="28"/>
          <w:szCs w:val="28"/>
        </w:rPr>
        <w:t xml:space="preserve"> The wife, divorced woman, parents, children, or all those who are entitled to receive alimony, or whomever legally represents them.</w:t>
      </w:r>
    </w:p>
    <w:p w14:paraId="762F2C98"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(2)</w:t>
      </w:r>
    </w:p>
    <w:p w14:paraId="0ACEAAB3"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According to this Law, a fund called the “Alimony Fund” shall be established under the Minister of Justice, and it shall have a public legal personality and a separate budget.</w:t>
      </w:r>
    </w:p>
    <w:p w14:paraId="357742A9"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(3)</w:t>
      </w:r>
    </w:p>
    <w:p w14:paraId="3B4518A0"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Fund management is assumed by a board of directors consisting of governmental and private sectors, its formation and working </w:t>
      </w:r>
      <w:r w:rsidRPr="0095091B">
        <w:rPr>
          <w:rFonts w:ascii="Arial" w:eastAsia="Times New Roman" w:hAnsi="Arial" w:cs="Arial"/>
          <w:sz w:val="28"/>
          <w:szCs w:val="28"/>
          <w:lang w:bidi="ar-BH"/>
        </w:rPr>
        <w:t>system is issued by a decision of the Minister</w:t>
      </w:r>
      <w:r w:rsidRPr="0095091B">
        <w:rPr>
          <w:rFonts w:ascii="Arial" w:eastAsia="Times New Roman" w:hAnsi="Arial" w:cs="Arial"/>
          <w:sz w:val="28"/>
          <w:szCs w:val="28"/>
        </w:rPr>
        <w:t>. The chairman of the board of directors represents the Fund before the judiciary and others. The board of directors shall establish an internal regulation which shall be issued by a decision passed by the Minister of Justice involving the cases which it is obliged to disburse and the basis and standards for estimation of such alimony and its collection from the persons committed to pay it.</w:t>
      </w:r>
    </w:p>
    <w:p w14:paraId="64CE73AF" w14:textId="77777777" w:rsidR="0095091B" w:rsidRPr="0095091B" w:rsidRDefault="0095091B" w:rsidP="0045312F">
      <w:pPr>
        <w:spacing w:before="120" w:after="0" w:line="360" w:lineRule="auto"/>
        <w:jc w:val="center"/>
        <w:rPr>
          <w:rFonts w:ascii="Arial" w:eastAsia="Times New Roman" w:hAnsi="Arial" w:cs="Arial"/>
          <w:sz w:val="28"/>
          <w:szCs w:val="28"/>
        </w:rPr>
      </w:pPr>
      <w:bookmarkStart w:id="0" w:name="_ftnref1"/>
      <w:bookmarkEnd w:id="0"/>
      <w:r w:rsidRPr="0095091B">
        <w:rPr>
          <w:rFonts w:ascii="Arial" w:eastAsia="Times New Roman" w:hAnsi="Arial" w:cs="Arial"/>
          <w:b/>
          <w:bCs/>
          <w:sz w:val="28"/>
          <w:szCs w:val="28"/>
        </w:rPr>
        <w:t>Article (4)</w:t>
      </w:r>
      <w:r w:rsidRPr="0095091B">
        <w:rPr>
          <w:rStyle w:val="FootnoteReference"/>
          <w:rFonts w:ascii="Arial" w:eastAsia="Times New Roman" w:hAnsi="Arial" w:cs="Arial"/>
          <w:b/>
          <w:bCs/>
          <w:sz w:val="28"/>
          <w:szCs w:val="28"/>
        </w:rPr>
        <w:footnoteReference w:id="1"/>
      </w:r>
      <w:r w:rsidRPr="0095091B">
        <w:rPr>
          <w:rFonts w:ascii="Arial" w:eastAsia="Times New Roman" w:hAnsi="Arial" w:cs="Arial"/>
          <w:sz w:val="28"/>
          <w:szCs w:val="28"/>
        </w:rPr>
        <w:t xml:space="preserve"> </w:t>
      </w:r>
    </w:p>
    <w:p w14:paraId="5F38FE4D"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beneficiaries issued with judgements entitling them to alimony may submit to the Fund a request for obtaining the alimony amount they are entitled to </w:t>
      </w:r>
      <w:proofErr w:type="spellStart"/>
      <w:r w:rsidRPr="0095091B">
        <w:rPr>
          <w:rFonts w:ascii="Arial" w:eastAsia="Times New Roman" w:hAnsi="Arial" w:cs="Arial"/>
          <w:sz w:val="28"/>
          <w:szCs w:val="28"/>
        </w:rPr>
        <w:t>based</w:t>
      </w:r>
      <w:proofErr w:type="spellEnd"/>
      <w:r w:rsidRPr="0095091B">
        <w:rPr>
          <w:rFonts w:ascii="Arial" w:eastAsia="Times New Roman" w:hAnsi="Arial" w:cs="Arial"/>
          <w:sz w:val="28"/>
          <w:szCs w:val="28"/>
        </w:rPr>
        <w:t xml:space="preserve"> upon these judgements, provided that the request is accompanied by the judgement issued for the alimony and what proves its declaration thereof according to the provision of the Civil and Commercial Procedures Law and a certificate of non-compliance by the debtor.</w:t>
      </w:r>
    </w:p>
    <w:p w14:paraId="2880C83C"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Fund undertakes the disbursement of the alimony amounts to those who are entitled to it within a period not exceeding fifteen days from the date of the request, fulfilling the legal requirements, and the alimony continues to be disbursed </w:t>
      </w:r>
      <w:proofErr w:type="gramStart"/>
      <w:r w:rsidRPr="0095091B">
        <w:rPr>
          <w:rFonts w:ascii="Arial" w:eastAsia="Times New Roman" w:hAnsi="Arial" w:cs="Arial"/>
          <w:sz w:val="28"/>
          <w:szCs w:val="28"/>
        </w:rPr>
        <w:t>on a monthly basis</w:t>
      </w:r>
      <w:proofErr w:type="gramEnd"/>
      <w:r w:rsidRPr="0095091B">
        <w:rPr>
          <w:rFonts w:ascii="Arial" w:eastAsia="Times New Roman" w:hAnsi="Arial" w:cs="Arial"/>
          <w:sz w:val="28"/>
          <w:szCs w:val="28"/>
        </w:rPr>
        <w:t xml:space="preserve"> unless the judgment is modified or revoked.</w:t>
      </w:r>
    </w:p>
    <w:p w14:paraId="6F8E6DBA"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Beneficiaries are obliged to update their data with the Fund annually.</w:t>
      </w:r>
    </w:p>
    <w:p w14:paraId="461460CC" w14:textId="77777777" w:rsidR="0095091B" w:rsidRPr="0095091B" w:rsidRDefault="0095091B" w:rsidP="0045312F">
      <w:pPr>
        <w:spacing w:before="120" w:after="0" w:line="360" w:lineRule="auto"/>
        <w:jc w:val="center"/>
        <w:rPr>
          <w:rFonts w:ascii="Arial" w:eastAsia="Times New Roman" w:hAnsi="Arial" w:cs="Arial"/>
          <w:b/>
          <w:bCs/>
          <w:sz w:val="28"/>
          <w:szCs w:val="28"/>
        </w:rPr>
      </w:pPr>
      <w:r w:rsidRPr="0095091B">
        <w:rPr>
          <w:rFonts w:ascii="Arial" w:eastAsia="Times New Roman" w:hAnsi="Arial" w:cs="Arial"/>
          <w:b/>
          <w:bCs/>
          <w:sz w:val="28"/>
          <w:szCs w:val="28"/>
        </w:rPr>
        <w:t>Article (5)</w:t>
      </w:r>
    </w:p>
    <w:p w14:paraId="16D23F10"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Without prejudice to the provisions of Article (4) of this Law, it is permissible to disburse a temporary alimony in cases of necessity estimated by the Fund on a </w:t>
      </w:r>
      <w:proofErr w:type="gramStart"/>
      <w:r w:rsidRPr="0095091B">
        <w:rPr>
          <w:rFonts w:ascii="Arial" w:eastAsia="Times New Roman" w:hAnsi="Arial" w:cs="Arial"/>
          <w:sz w:val="28"/>
          <w:szCs w:val="28"/>
        </w:rPr>
        <w:t>case by case</w:t>
      </w:r>
      <w:proofErr w:type="gramEnd"/>
      <w:r w:rsidRPr="0095091B">
        <w:rPr>
          <w:rFonts w:ascii="Arial" w:eastAsia="Times New Roman" w:hAnsi="Arial" w:cs="Arial"/>
          <w:sz w:val="28"/>
          <w:szCs w:val="28"/>
        </w:rPr>
        <w:t xml:space="preserve"> basis, and before the issuance of a judgement entitling the alimony amount, upon the request of any of the Beneficiaries provided that the Fund recovers it from the amounts due to them under the alimony judgement.</w:t>
      </w:r>
    </w:p>
    <w:p w14:paraId="1ACA1132"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(6)</w:t>
      </w:r>
    </w:p>
    <w:p w14:paraId="55027079"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Fund shall replace the Beneficiary with his rights over the convicted person within the limits of what he paid, in addition to all the actual expenses incurred by him due to the convict's failure to pay the alimony, and the Fund shall have the necessary rights to claim these amounts. </w:t>
      </w:r>
    </w:p>
    <w:p w14:paraId="59A1AC78"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(7)</w:t>
      </w:r>
    </w:p>
    <w:p w14:paraId="2A62619E"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Beneficiary’s right to immediately disburse the alimony from the Fund shall be </w:t>
      </w:r>
      <w:proofErr w:type="gramStart"/>
      <w:r w:rsidRPr="0095091B">
        <w:rPr>
          <w:rFonts w:ascii="Arial" w:eastAsia="Times New Roman" w:hAnsi="Arial" w:cs="Arial"/>
          <w:sz w:val="28"/>
          <w:szCs w:val="28"/>
        </w:rPr>
        <w:t>forfeit</w:t>
      </w:r>
      <w:proofErr w:type="gramEnd"/>
      <w:r w:rsidRPr="0095091B">
        <w:rPr>
          <w:rFonts w:ascii="Arial" w:eastAsia="Times New Roman" w:hAnsi="Arial" w:cs="Arial"/>
          <w:sz w:val="28"/>
          <w:szCs w:val="28"/>
        </w:rPr>
        <w:t xml:space="preserve"> if the reason for its legal or Sharia’a-based entitlement has ceased.</w:t>
      </w:r>
    </w:p>
    <w:p w14:paraId="1B47C510"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The Beneficiary shall inform the Fund of any change in their social or legal status that affects their eligibility for alimony within ten days of the date of the change.</w:t>
      </w:r>
    </w:p>
    <w:p w14:paraId="2B5FC869" w14:textId="77777777" w:rsidR="0095091B" w:rsidRPr="0095091B" w:rsidRDefault="0095091B" w:rsidP="0045312F">
      <w:pPr>
        <w:spacing w:before="120" w:after="0" w:line="360" w:lineRule="auto"/>
        <w:jc w:val="center"/>
        <w:rPr>
          <w:rFonts w:ascii="Arial" w:eastAsia="Times New Roman" w:hAnsi="Arial" w:cs="Arial"/>
          <w:sz w:val="28"/>
          <w:szCs w:val="28"/>
        </w:rPr>
      </w:pPr>
      <w:bookmarkStart w:id="1" w:name="_Hlk45870165"/>
      <w:r w:rsidRPr="0095091B">
        <w:rPr>
          <w:rFonts w:ascii="Arial" w:eastAsia="Times New Roman" w:hAnsi="Arial" w:cs="Arial"/>
          <w:b/>
          <w:bCs/>
          <w:sz w:val="28"/>
          <w:szCs w:val="28"/>
        </w:rPr>
        <w:t>Article (8)</w:t>
      </w:r>
    </w:p>
    <w:bookmarkEnd w:id="1"/>
    <w:p w14:paraId="14983692"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In the case of conflict between alimony debts the priority shall be for the alimony debt entitled by the wife or divorced woman followed by alimony entitled by the children followed by alimony entitled by the parents then expenses and other debts.</w:t>
      </w:r>
    </w:p>
    <w:p w14:paraId="2E722B06" w14:textId="77777777" w:rsidR="0095091B" w:rsidRPr="0095091B" w:rsidRDefault="0095091B" w:rsidP="0045312F">
      <w:pPr>
        <w:spacing w:before="120" w:after="0" w:line="360" w:lineRule="auto"/>
        <w:jc w:val="left"/>
        <w:rPr>
          <w:rFonts w:ascii="Arial" w:eastAsia="Times New Roman" w:hAnsi="Arial" w:cs="Arial"/>
          <w:sz w:val="28"/>
          <w:szCs w:val="28"/>
        </w:rPr>
      </w:pPr>
    </w:p>
    <w:p w14:paraId="6CE9508E"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(9)</w:t>
      </w:r>
      <w:bookmarkStart w:id="2" w:name="_ftnref2"/>
      <w:bookmarkEnd w:id="2"/>
      <w:r w:rsidRPr="0095091B">
        <w:rPr>
          <w:rStyle w:val="FootnoteReference"/>
          <w:rFonts w:ascii="Arial" w:eastAsia="Times New Roman" w:hAnsi="Arial" w:cs="Arial"/>
          <w:b/>
          <w:bCs/>
          <w:sz w:val="28"/>
          <w:szCs w:val="28"/>
        </w:rPr>
        <w:footnoteReference w:id="2"/>
      </w:r>
    </w:p>
    <w:p w14:paraId="4DC44D73"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The Fund's resources consist of the following:</w:t>
      </w:r>
    </w:p>
    <w:p w14:paraId="7EDC03F9" w14:textId="77777777" w:rsidR="0095091B" w:rsidRPr="0095091B" w:rsidRDefault="0095091B" w:rsidP="0045312F">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95091B">
        <w:rPr>
          <w:rFonts w:ascii="Arial" w:eastAsia="Times New Roman" w:hAnsi="Arial" w:cs="Arial"/>
          <w:sz w:val="28"/>
          <w:szCs w:val="28"/>
        </w:rPr>
        <w:t>The amounts allocated to the Fund in the general budget.</w:t>
      </w:r>
    </w:p>
    <w:p w14:paraId="5991676F" w14:textId="77777777" w:rsidR="0095091B" w:rsidRPr="0095091B" w:rsidRDefault="0095091B" w:rsidP="0045312F">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95091B">
        <w:rPr>
          <w:rFonts w:ascii="Arial" w:eastAsia="Times New Roman" w:hAnsi="Arial" w:cs="Arial"/>
          <w:sz w:val="28"/>
          <w:szCs w:val="28"/>
        </w:rPr>
        <w:t xml:space="preserve">The amounts of alimony collected from the </w:t>
      </w:r>
      <w:proofErr w:type="gramStart"/>
      <w:r w:rsidRPr="0095091B">
        <w:rPr>
          <w:rFonts w:ascii="Arial" w:eastAsia="Times New Roman" w:hAnsi="Arial" w:cs="Arial"/>
          <w:sz w:val="28"/>
          <w:szCs w:val="28"/>
        </w:rPr>
        <w:t>convicts</w:t>
      </w:r>
      <w:proofErr w:type="gramEnd"/>
    </w:p>
    <w:p w14:paraId="3A39F074" w14:textId="77777777" w:rsidR="0095091B" w:rsidRPr="0095091B" w:rsidRDefault="0095091B" w:rsidP="0045312F">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95091B">
        <w:rPr>
          <w:rFonts w:ascii="Arial" w:eastAsia="Times New Roman" w:hAnsi="Arial" w:cs="Arial"/>
          <w:sz w:val="28"/>
          <w:szCs w:val="28"/>
        </w:rPr>
        <w:t>Gifts, grants, and wills that the Fund's board of directors decides to accept, unless they are from a foreign entity and in which case, they may not be accepted without the prior approval of the Minister.</w:t>
      </w:r>
    </w:p>
    <w:p w14:paraId="5BCA77E4" w14:textId="77777777" w:rsidR="0095091B" w:rsidRPr="0095091B" w:rsidRDefault="0095091B" w:rsidP="0045312F">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95091B">
        <w:rPr>
          <w:rFonts w:ascii="Arial" w:eastAsia="Times New Roman" w:hAnsi="Arial" w:cs="Arial"/>
          <w:sz w:val="28"/>
          <w:szCs w:val="28"/>
        </w:rPr>
        <w:t>Return on investment of the Fund's monies.</w:t>
      </w:r>
    </w:p>
    <w:p w14:paraId="0166594C"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government is obligated to support the Fund financially to ensure that it continues to perform its tasks which are </w:t>
      </w:r>
      <w:proofErr w:type="gramStart"/>
      <w:r w:rsidRPr="0095091B">
        <w:rPr>
          <w:rFonts w:ascii="Arial" w:eastAsia="Times New Roman" w:hAnsi="Arial" w:cs="Arial"/>
          <w:sz w:val="28"/>
          <w:szCs w:val="28"/>
        </w:rPr>
        <w:t>stipulated for</w:t>
      </w:r>
      <w:proofErr w:type="gramEnd"/>
      <w:r w:rsidRPr="0095091B">
        <w:rPr>
          <w:rFonts w:ascii="Arial" w:eastAsia="Times New Roman" w:hAnsi="Arial" w:cs="Arial"/>
          <w:sz w:val="28"/>
          <w:szCs w:val="28"/>
        </w:rPr>
        <w:t xml:space="preserve"> in this Law.</w:t>
      </w:r>
    </w:p>
    <w:p w14:paraId="4E7C6890"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(10)</w:t>
      </w:r>
    </w:p>
    <w:p w14:paraId="15C43FBF"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cash monies of the Fund shall be deposited in a special account in the name of the Fund in a national Islamic bank determined by the Minister. </w:t>
      </w:r>
    </w:p>
    <w:p w14:paraId="24CE42C1"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(11)</w:t>
      </w:r>
    </w:p>
    <w:p w14:paraId="17E39AB7"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All transactions and litigations related to the Fund are exempt from fees of all </w:t>
      </w:r>
      <w:proofErr w:type="gramStart"/>
      <w:r w:rsidRPr="0095091B">
        <w:rPr>
          <w:rFonts w:ascii="Arial" w:eastAsia="Times New Roman" w:hAnsi="Arial" w:cs="Arial"/>
          <w:sz w:val="28"/>
          <w:szCs w:val="28"/>
        </w:rPr>
        <w:t>kind</w:t>
      </w:r>
      <w:proofErr w:type="gramEnd"/>
      <w:r w:rsidRPr="0095091B">
        <w:rPr>
          <w:rFonts w:ascii="Arial" w:eastAsia="Times New Roman" w:hAnsi="Arial" w:cs="Arial"/>
          <w:sz w:val="28"/>
          <w:szCs w:val="28"/>
        </w:rPr>
        <w:t>.</w:t>
      </w:r>
    </w:p>
    <w:p w14:paraId="11B32597"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(12)</w:t>
      </w:r>
    </w:p>
    <w:p w14:paraId="20B5D3CB"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Without prejudice to any more severe punishment stipulated for in the Penal Code or any other law, a penalty of imprisonment for a period not exceeding one month shall be imposed on anyone who obtains any amounts from the Fund in implementation of a judgement or an order issued according to the provisions stipulated for in this Law based on fictitious or artificial procedures or evidence, or to a condition that has been proven to have disappeared or changed with them having knowledge of such.</w:t>
      </w:r>
    </w:p>
    <w:p w14:paraId="7A8AE696"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In the event of a conviction, the court shall order the refund of the </w:t>
      </w:r>
      <w:proofErr w:type="gramStart"/>
      <w:r w:rsidRPr="0095091B">
        <w:rPr>
          <w:rFonts w:ascii="Arial" w:eastAsia="Times New Roman" w:hAnsi="Arial" w:cs="Arial"/>
          <w:sz w:val="28"/>
          <w:szCs w:val="28"/>
        </w:rPr>
        <w:t>aforementioned amounts</w:t>
      </w:r>
      <w:proofErr w:type="gramEnd"/>
      <w:r w:rsidRPr="0095091B">
        <w:rPr>
          <w:rFonts w:ascii="Arial" w:eastAsia="Times New Roman" w:hAnsi="Arial" w:cs="Arial"/>
          <w:sz w:val="28"/>
          <w:szCs w:val="28"/>
        </w:rPr>
        <w:t xml:space="preserve">. </w:t>
      </w:r>
    </w:p>
    <w:p w14:paraId="3DBD1283"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 xml:space="preserve">Article </w:t>
      </w:r>
      <w:bookmarkStart w:id="3" w:name="_Hlk45870025"/>
      <w:r w:rsidRPr="0095091B">
        <w:rPr>
          <w:rFonts w:ascii="Arial" w:eastAsia="Times New Roman" w:hAnsi="Arial" w:cs="Arial"/>
          <w:b/>
          <w:bCs/>
          <w:sz w:val="28"/>
          <w:szCs w:val="28"/>
        </w:rPr>
        <w:t>(13)</w:t>
      </w:r>
      <w:bookmarkEnd w:id="3"/>
    </w:p>
    <w:p w14:paraId="197BF58C"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Civil Service Regulations shall apply to employees of the Fund, and the provisions of Law No. (13) of 1975 with respect to The Regulation of Government Employees’ Pensions and Bonuses as amended, and the decisions issued in implementation thereof.</w:t>
      </w:r>
    </w:p>
    <w:p w14:paraId="4387BA0D"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(14)</w:t>
      </w:r>
    </w:p>
    <w:p w14:paraId="48F9556C"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The Minister of Justice shall issue the necessary decisions to implement </w:t>
      </w:r>
      <w:proofErr w:type="gramStart"/>
      <w:r w:rsidRPr="0095091B">
        <w:rPr>
          <w:rFonts w:ascii="Arial" w:eastAsia="Times New Roman" w:hAnsi="Arial" w:cs="Arial"/>
          <w:sz w:val="28"/>
          <w:szCs w:val="28"/>
        </w:rPr>
        <w:t>this</w:t>
      </w:r>
      <w:proofErr w:type="gramEnd"/>
      <w:r w:rsidRPr="0095091B">
        <w:rPr>
          <w:rFonts w:ascii="Arial" w:eastAsia="Times New Roman" w:hAnsi="Arial" w:cs="Arial"/>
          <w:sz w:val="28"/>
          <w:szCs w:val="28"/>
        </w:rPr>
        <w:t xml:space="preserve"> Law.</w:t>
      </w:r>
    </w:p>
    <w:p w14:paraId="204EDBC4"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Article (15)</w:t>
      </w:r>
    </w:p>
    <w:p w14:paraId="0C51A547"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The ministers - each within his jurisdiction- shall implement this Law, and it shall come into force from the beginning of the month following the lapse of six months from the date of its publication in the Official Gazette.</w:t>
      </w:r>
    </w:p>
    <w:p w14:paraId="333E5BAD"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 xml:space="preserve"> </w:t>
      </w:r>
    </w:p>
    <w:p w14:paraId="7A4FCF3D"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King of the Kingdom of Bahrain</w:t>
      </w:r>
    </w:p>
    <w:p w14:paraId="62CE5DBB" w14:textId="77777777" w:rsidR="0095091B" w:rsidRPr="0095091B" w:rsidRDefault="0095091B" w:rsidP="0045312F">
      <w:pPr>
        <w:spacing w:before="120" w:after="0" w:line="360" w:lineRule="auto"/>
        <w:jc w:val="center"/>
        <w:rPr>
          <w:rFonts w:ascii="Arial" w:eastAsia="Times New Roman" w:hAnsi="Arial" w:cs="Arial"/>
          <w:sz w:val="28"/>
          <w:szCs w:val="28"/>
        </w:rPr>
      </w:pPr>
      <w:r w:rsidRPr="0095091B">
        <w:rPr>
          <w:rFonts w:ascii="Arial" w:eastAsia="Times New Roman" w:hAnsi="Arial" w:cs="Arial"/>
          <w:b/>
          <w:bCs/>
          <w:sz w:val="28"/>
          <w:szCs w:val="28"/>
        </w:rPr>
        <w:t>Hamad bin Isa Al Khalifa</w:t>
      </w:r>
    </w:p>
    <w:p w14:paraId="21EEB177"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Issued in Riffa Palace:</w:t>
      </w:r>
    </w:p>
    <w:p w14:paraId="5D1AF699"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Date: 12 Rajab 1426 AH</w:t>
      </w:r>
    </w:p>
    <w:p w14:paraId="6E7339A6" w14:textId="77777777" w:rsidR="0095091B" w:rsidRPr="0095091B" w:rsidRDefault="0095091B" w:rsidP="0045312F">
      <w:pPr>
        <w:spacing w:before="120" w:after="0" w:line="360" w:lineRule="auto"/>
        <w:jc w:val="left"/>
        <w:rPr>
          <w:rFonts w:ascii="Arial" w:eastAsia="Times New Roman" w:hAnsi="Arial" w:cs="Arial"/>
          <w:sz w:val="28"/>
          <w:szCs w:val="28"/>
        </w:rPr>
      </w:pPr>
      <w:r w:rsidRPr="0095091B">
        <w:rPr>
          <w:rFonts w:ascii="Arial" w:eastAsia="Times New Roman" w:hAnsi="Arial" w:cs="Arial"/>
          <w:sz w:val="28"/>
          <w:szCs w:val="28"/>
        </w:rPr>
        <w:t>Corresponding to 17 August 2005</w:t>
      </w:r>
    </w:p>
    <w:sectPr w:rsidR="0095091B" w:rsidRPr="0095091B" w:rsidSect="00AC53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7F8DB" w14:textId="77777777" w:rsidR="001B0D73" w:rsidRDefault="001B0D73">
      <w:pPr>
        <w:spacing w:after="0" w:line="240" w:lineRule="auto"/>
      </w:pPr>
      <w:r>
        <w:separator/>
      </w:r>
    </w:p>
  </w:endnote>
  <w:endnote w:type="continuationSeparator" w:id="0">
    <w:p w14:paraId="457F1729" w14:textId="77777777" w:rsidR="001B0D73" w:rsidRDefault="001B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4229" w14:textId="77777777" w:rsidR="001B0D73" w:rsidRDefault="001B0D73">
      <w:pPr>
        <w:spacing w:after="0" w:line="240" w:lineRule="auto"/>
      </w:pPr>
      <w:r>
        <w:separator/>
      </w:r>
    </w:p>
  </w:footnote>
  <w:footnote w:type="continuationSeparator" w:id="0">
    <w:p w14:paraId="4779E95E" w14:textId="77777777" w:rsidR="001B0D73" w:rsidRDefault="001B0D73">
      <w:pPr>
        <w:spacing w:after="0" w:line="240" w:lineRule="auto"/>
      </w:pPr>
      <w:r>
        <w:continuationSeparator/>
      </w:r>
    </w:p>
  </w:footnote>
  <w:footnote w:id="1">
    <w:p w14:paraId="130CF7CC" w14:textId="77777777" w:rsidR="0095091B" w:rsidRDefault="0095091B">
      <w:pPr>
        <w:pStyle w:val="FootnoteText"/>
        <w:jc w:val="left"/>
      </w:pPr>
      <w:r>
        <w:rPr>
          <w:rStyle w:val="FootnoteReference"/>
        </w:rPr>
        <w:footnoteRef/>
      </w:r>
      <w:r>
        <w:t xml:space="preserve"> </w:t>
      </w:r>
      <w:r>
        <w:rPr>
          <w:rStyle w:val="FootnoteReference"/>
          <w:sz w:val="24"/>
          <w:szCs w:val="24"/>
        </w:rPr>
        <w:t>As amended by Law No. (33) of 2009 amending certain provisions of Law No. (34) of 2005 Establishing Alimony Fund.</w:t>
      </w:r>
    </w:p>
  </w:footnote>
  <w:footnote w:id="2">
    <w:p w14:paraId="738B0FCB" w14:textId="77777777" w:rsidR="0095091B" w:rsidRDefault="0095091B">
      <w:pPr>
        <w:pStyle w:val="FootnoteText"/>
        <w:jc w:val="left"/>
      </w:pPr>
      <w:r>
        <w:rPr>
          <w:rStyle w:val="FootnoteReference"/>
        </w:rPr>
        <w:footnoteRef/>
      </w:r>
      <w:r>
        <w:t xml:space="preserve"> </w:t>
      </w:r>
      <w:r>
        <w:rPr>
          <w:rStyle w:val="FootnoteReference"/>
          <w:sz w:val="24"/>
          <w:szCs w:val="24"/>
        </w:rPr>
        <w:t>As amended by Law No. (33) of 2009 amending certain provisions of Law No. (34) of 2005 Establishing Alimony Fund.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727EA"/>
    <w:multiLevelType w:val="hybridMultilevel"/>
    <w:tmpl w:val="E0ACD240"/>
    <w:lvl w:ilvl="0" w:tplc="70AA8410">
      <w:start w:val="1"/>
      <w:numFmt w:val="decimal"/>
      <w:lvlText w:val="%1-"/>
      <w:lvlJc w:val="left"/>
      <w:pPr>
        <w:ind w:left="720" w:hanging="360"/>
      </w:pPr>
      <w:rPr>
        <w:rFonts w:ascii="Simplified Arabic" w:hAnsi="Simplified Arabic" w:cs="Simplified Arabic"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1117136">
    <w:abstractNumId w:val="0"/>
  </w:num>
  <w:num w:numId="2" w16cid:durableId="1771971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92"/>
    <w:rsid w:val="000129C5"/>
    <w:rsid w:val="001B0D73"/>
    <w:rsid w:val="00303619"/>
    <w:rsid w:val="0045312F"/>
    <w:rsid w:val="004A431F"/>
    <w:rsid w:val="00521F4E"/>
    <w:rsid w:val="00815AD9"/>
    <w:rsid w:val="0095091B"/>
    <w:rsid w:val="00A33147"/>
    <w:rsid w:val="00AC53D9"/>
    <w:rsid w:val="00CC2792"/>
    <w:rsid w:val="00D07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F345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jc w:val="righ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jc w:val="left"/>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ListParagraph">
    <w:name w:val="List Paragraph"/>
    <w:basedOn w:val="Normal"/>
    <w:uiPriority w:val="34"/>
    <w:qFormat/>
    <w:pPr>
      <w:ind w:right="720"/>
      <w:contextualSpacing/>
    </w:p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4F56DD4E0D4D46A82064DA2DA01A4A" ma:contentTypeVersion="9" ma:contentTypeDescription="Create a new document." ma:contentTypeScope="" ma:versionID="558b8cbf3050945479a9ecddcf6333c5">
  <xsd:schema xmlns:xsd="http://www.w3.org/2001/XMLSchema" xmlns:xs="http://www.w3.org/2001/XMLSchema" xmlns:p="http://schemas.microsoft.com/office/2006/metadata/properties" xmlns:ns3="4fc64605-68cb-457b-adb9-8b71d2b542be" targetNamespace="http://schemas.microsoft.com/office/2006/metadata/properties" ma:root="true" ma:fieldsID="970081000f6ea034d2c4607471450432" ns3:_="">
    <xsd:import namespace="4fc64605-68cb-457b-adb9-8b71d2b542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64605-68cb-457b-adb9-8b71d2b54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94F2-5A1C-4957-B3CB-64DFBD1A7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61E691-BE2E-4D66-B134-1251996AC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64605-68cb-457b-adb9-8b71d2b5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5BE18-8BFE-48F0-A39D-4B9FF78F8A0A}">
  <ds:schemaRefs>
    <ds:schemaRef ds:uri="http://schemas.microsoft.com/sharepoint/v3/contenttype/forms"/>
  </ds:schemaRefs>
</ds:datastoreItem>
</file>

<file path=customXml/itemProps4.xml><?xml version="1.0" encoding="utf-8"?>
<ds:datastoreItem xmlns:ds="http://schemas.openxmlformats.org/officeDocument/2006/customXml" ds:itemID="{D86FC2BA-8955-4203-9B17-34844D2B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954</Words>
  <Characters>5438</Characters>
  <Application>Microsoft Office Word</Application>
  <DocSecurity>0</DocSecurity>
  <Lines>45</Lines>
  <Paragraphs>12</Paragraphs>
  <ScaleCrop>false</ScaleCrop>
  <Company>Legislation and Legal Opinion Commission</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الشيخة مريم بنت عبد الوهاب آل خليفة</dc:creator>
  <cp:keywords/>
  <dc:description/>
  <cp:lastModifiedBy>فيصل فايز البلوشي</cp:lastModifiedBy>
  <cp:revision>6</cp:revision>
  <dcterms:created xsi:type="dcterms:W3CDTF">2024-05-14T09:18:00Z</dcterms:created>
  <dcterms:modified xsi:type="dcterms:W3CDTF">2024-05-20T20:27:00Z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0x010100CA4F56DD4E0D4D46A82064DA2DA01A4A</vt:lpwstr>
  </property>
</Properties>
</file>