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F8CE5" w14:textId="77777777" w:rsidR="00525295" w:rsidRPr="00525295" w:rsidRDefault="00525295" w:rsidP="0015664D">
      <w:pPr>
        <w:spacing w:before="120" w:after="0" w:line="360" w:lineRule="auto"/>
        <w:rPr>
          <w:rFonts w:ascii="Arial" w:eastAsia="Times New Roman" w:hAnsi="Arial" w:cs="Arial"/>
          <w:b/>
          <w:bCs/>
          <w:sz w:val="28"/>
          <w:szCs w:val="28"/>
          <w:lang w:val="en-GB"/>
        </w:rPr>
      </w:pPr>
      <w:r w:rsidRPr="00525295">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95D2574" w14:textId="77777777" w:rsidR="00525295" w:rsidRPr="00525295" w:rsidRDefault="00525295" w:rsidP="0015664D">
      <w:pPr>
        <w:spacing w:before="120" w:after="0" w:line="360" w:lineRule="auto"/>
        <w:rPr>
          <w:rFonts w:ascii="Arial" w:eastAsia="Times New Roman" w:hAnsi="Arial" w:cs="Arial"/>
          <w:b/>
          <w:bCs/>
          <w:sz w:val="28"/>
          <w:szCs w:val="28"/>
          <w:lang w:val="en-GB"/>
        </w:rPr>
      </w:pPr>
      <w:r w:rsidRPr="00525295">
        <w:rPr>
          <w:rFonts w:ascii="Arial" w:eastAsia="Times New Roman" w:hAnsi="Arial" w:cs="Arial"/>
          <w:b/>
          <w:bCs/>
          <w:sz w:val="28"/>
          <w:szCs w:val="28"/>
          <w:lang w:val="en-GB"/>
        </w:rPr>
        <w:t>For any corrections, remarks, or suggestions, kindly contact us on translate@lloc.gov.bh</w:t>
      </w:r>
    </w:p>
    <w:p w14:paraId="55729B12" w14:textId="77777777" w:rsidR="00525295" w:rsidRPr="00525295" w:rsidRDefault="00525295" w:rsidP="0015664D">
      <w:pPr>
        <w:spacing w:before="120" w:after="0" w:line="360" w:lineRule="auto"/>
        <w:rPr>
          <w:rFonts w:ascii="Arial" w:eastAsia="Times New Roman" w:hAnsi="Arial" w:cs="Arial"/>
          <w:b/>
          <w:bCs/>
          <w:sz w:val="28"/>
          <w:szCs w:val="28"/>
          <w:lang w:val="en-GB"/>
        </w:rPr>
      </w:pPr>
      <w:r w:rsidRPr="00525295">
        <w:rPr>
          <w:rFonts w:ascii="Arial" w:eastAsia="Times New Roman" w:hAnsi="Arial" w:cs="Arial"/>
          <w:b/>
          <w:bCs/>
          <w:sz w:val="28"/>
          <w:szCs w:val="28"/>
          <w:lang w:val="en-GB"/>
        </w:rPr>
        <w:t>Published on the website on May 2024</w:t>
      </w:r>
      <w:r w:rsidRPr="00525295">
        <w:rPr>
          <w:rFonts w:ascii="Arial" w:eastAsia="Times New Roman" w:hAnsi="Arial" w:cs="Arial"/>
          <w:b/>
          <w:bCs/>
          <w:sz w:val="28"/>
          <w:szCs w:val="28"/>
          <w:lang w:val="en-GB"/>
        </w:rPr>
        <w:br w:type="page"/>
      </w:r>
    </w:p>
    <w:p w14:paraId="28B3E9C4" w14:textId="77777777" w:rsidR="00525295" w:rsidRPr="00525295" w:rsidRDefault="00525295" w:rsidP="0015664D">
      <w:pPr>
        <w:spacing w:before="120" w:after="0" w:line="360" w:lineRule="auto"/>
        <w:rPr>
          <w:rFonts w:ascii="Arial" w:eastAsia="Times New Roman" w:hAnsi="Arial" w:cs="Arial"/>
          <w:sz w:val="28"/>
          <w:szCs w:val="28"/>
          <w:lang w:val="en-GB"/>
        </w:rPr>
      </w:pPr>
      <w:r w:rsidRPr="00525295">
        <w:rPr>
          <w:rFonts w:ascii="Arial" w:eastAsia="Times New Roman" w:hAnsi="Arial" w:cs="Arial"/>
          <w:b/>
          <w:bCs/>
          <w:sz w:val="28"/>
          <w:szCs w:val="28"/>
          <w:lang w:val="en-GB"/>
        </w:rPr>
        <w:lastRenderedPageBreak/>
        <w:t>Law No. (32) of 2014 amending some provisions of Legislative Decree No. (54) of 2002 regarding the Internal Regulations of the Council of Representatives </w:t>
      </w:r>
    </w:p>
    <w:p w14:paraId="191BD115" w14:textId="77777777" w:rsidR="00525295" w:rsidRPr="00525295" w:rsidRDefault="00525295" w:rsidP="0015664D">
      <w:pPr>
        <w:spacing w:before="120" w:after="0" w:line="360" w:lineRule="auto"/>
        <w:rPr>
          <w:rFonts w:ascii="Arial" w:eastAsia="Times New Roman" w:hAnsi="Arial" w:cs="Arial"/>
          <w:sz w:val="28"/>
          <w:szCs w:val="28"/>
          <w:lang w:val="en-GB"/>
        </w:rPr>
      </w:pPr>
      <w:r w:rsidRPr="00525295">
        <w:rPr>
          <w:rFonts w:ascii="Arial" w:eastAsia="Times New Roman" w:hAnsi="Arial" w:cs="Arial"/>
          <w:sz w:val="28"/>
          <w:szCs w:val="28"/>
          <w:lang w:val="en-GB"/>
        </w:rPr>
        <w:br w:type="page"/>
      </w:r>
    </w:p>
    <w:p w14:paraId="5B30D40A" w14:textId="77777777" w:rsidR="00525295" w:rsidRPr="00525295" w:rsidRDefault="00525295" w:rsidP="0015664D">
      <w:pPr>
        <w:spacing w:before="120" w:after="0" w:line="360" w:lineRule="auto"/>
        <w:rPr>
          <w:rFonts w:ascii="Arial" w:eastAsia="Times New Roman" w:hAnsi="Arial" w:cs="Arial"/>
          <w:sz w:val="28"/>
          <w:szCs w:val="28"/>
          <w:lang w:val="en-GB"/>
        </w:rPr>
      </w:pPr>
      <w:r w:rsidRPr="00525295">
        <w:rPr>
          <w:rFonts w:ascii="Arial" w:eastAsia="Times New Roman" w:hAnsi="Arial" w:cs="Arial"/>
          <w:sz w:val="28"/>
          <w:szCs w:val="28"/>
          <w:lang w:val="en-GB"/>
        </w:rPr>
        <w:t>We, Hamad bin Isa Al Khalifa, King of the Kingdom of Bahrain. </w:t>
      </w:r>
    </w:p>
    <w:p w14:paraId="7B43736C" w14:textId="77777777" w:rsidR="00525295" w:rsidRPr="00525295" w:rsidRDefault="00525295" w:rsidP="0015664D">
      <w:pPr>
        <w:spacing w:before="120" w:after="0" w:line="360" w:lineRule="auto"/>
        <w:rPr>
          <w:rFonts w:ascii="Arial" w:eastAsia="Times New Roman" w:hAnsi="Arial" w:cs="Arial"/>
          <w:sz w:val="28"/>
          <w:szCs w:val="28"/>
          <w:lang w:val="en-GB"/>
        </w:rPr>
      </w:pPr>
      <w:r w:rsidRPr="00525295">
        <w:rPr>
          <w:rFonts w:ascii="Arial" w:eastAsia="Times New Roman" w:hAnsi="Arial" w:cs="Arial"/>
          <w:sz w:val="28"/>
          <w:szCs w:val="28"/>
          <w:lang w:val="en-GB"/>
        </w:rPr>
        <w:t>Having reviewed the Constitution; </w:t>
      </w:r>
    </w:p>
    <w:p w14:paraId="65AFF6BC" w14:textId="77777777" w:rsidR="00525295" w:rsidRPr="00525295" w:rsidRDefault="00525295" w:rsidP="0015664D">
      <w:pPr>
        <w:spacing w:before="120" w:after="0" w:line="360" w:lineRule="auto"/>
        <w:rPr>
          <w:rFonts w:ascii="Arial" w:eastAsia="Times New Roman" w:hAnsi="Arial" w:cs="Arial"/>
          <w:sz w:val="28"/>
          <w:szCs w:val="28"/>
          <w:lang w:val="en-GB"/>
        </w:rPr>
      </w:pPr>
      <w:r w:rsidRPr="00525295">
        <w:rPr>
          <w:rFonts w:ascii="Arial" w:eastAsia="Times New Roman" w:hAnsi="Arial" w:cs="Arial"/>
          <w:sz w:val="28"/>
          <w:szCs w:val="28"/>
          <w:lang w:val="en-GB"/>
        </w:rPr>
        <w:t>And Legislative Decree No. (54) of 2002 regarding Internal Regulation of the Council of Representatives, as amended; </w:t>
      </w:r>
    </w:p>
    <w:p w14:paraId="2A9977EB" w14:textId="77777777" w:rsidR="00525295" w:rsidRPr="00525295" w:rsidRDefault="00525295" w:rsidP="0015664D">
      <w:pPr>
        <w:spacing w:before="120" w:after="0" w:line="360" w:lineRule="auto"/>
        <w:rPr>
          <w:rFonts w:ascii="Arial" w:eastAsia="Times New Roman" w:hAnsi="Arial" w:cs="Arial"/>
          <w:sz w:val="28"/>
          <w:szCs w:val="28"/>
          <w:lang w:val="en-GB"/>
        </w:rPr>
      </w:pPr>
      <w:r w:rsidRPr="00525295">
        <w:rPr>
          <w:rFonts w:ascii="Arial" w:eastAsia="Times New Roman" w:hAnsi="Arial" w:cs="Arial"/>
          <w:sz w:val="28"/>
          <w:szCs w:val="28"/>
          <w:lang w:val="en-GB"/>
        </w:rPr>
        <w:t>The Shura Council and the Council of Representatives have approved the following law, which we have ratified and enacted: </w:t>
      </w:r>
    </w:p>
    <w:p w14:paraId="5C9A423E" w14:textId="77777777" w:rsidR="00525295" w:rsidRPr="00525295" w:rsidRDefault="00525295" w:rsidP="0015664D">
      <w:pPr>
        <w:spacing w:before="120" w:after="0" w:line="360" w:lineRule="auto"/>
        <w:rPr>
          <w:rFonts w:ascii="Arial" w:eastAsia="Times New Roman" w:hAnsi="Arial" w:cs="Arial"/>
          <w:sz w:val="28"/>
          <w:szCs w:val="28"/>
          <w:lang w:val="en-GB"/>
        </w:rPr>
      </w:pPr>
      <w:r w:rsidRPr="00525295">
        <w:rPr>
          <w:rFonts w:ascii="Arial" w:eastAsia="Times New Roman" w:hAnsi="Arial" w:cs="Arial"/>
          <w:b/>
          <w:bCs/>
          <w:sz w:val="28"/>
          <w:szCs w:val="28"/>
          <w:lang w:val="en-GB"/>
        </w:rPr>
        <w:t>Article One </w:t>
      </w:r>
    </w:p>
    <w:p w14:paraId="24EC367E" w14:textId="77777777" w:rsidR="00525295" w:rsidRPr="00525295" w:rsidRDefault="00525295" w:rsidP="0015664D">
      <w:pPr>
        <w:spacing w:before="120" w:after="0" w:line="360" w:lineRule="auto"/>
        <w:rPr>
          <w:rFonts w:ascii="Arial" w:eastAsia="Times New Roman" w:hAnsi="Arial" w:cs="Arial"/>
          <w:sz w:val="28"/>
          <w:szCs w:val="28"/>
          <w:lang w:val="en-GB"/>
        </w:rPr>
      </w:pPr>
      <w:r w:rsidRPr="00525295">
        <w:rPr>
          <w:rFonts w:ascii="Arial" w:eastAsia="Times New Roman" w:hAnsi="Arial" w:cs="Arial"/>
          <w:sz w:val="28"/>
          <w:szCs w:val="28"/>
          <w:lang w:val="en-GB"/>
        </w:rPr>
        <w:t>The text of Article (145) bis (1) the third paragraph of Legislative Decree No. (54) of 2002 regarding the Internal Regulation of the Council of Representatives shall be replaced with the following text: </w:t>
      </w:r>
    </w:p>
    <w:p w14:paraId="14F33DD1" w14:textId="77777777" w:rsidR="00525295" w:rsidRPr="00525295" w:rsidRDefault="00525295" w:rsidP="0015664D">
      <w:pPr>
        <w:spacing w:before="120" w:after="0" w:line="360" w:lineRule="auto"/>
        <w:rPr>
          <w:rFonts w:ascii="Arial" w:eastAsia="Times New Roman" w:hAnsi="Arial" w:cs="Arial"/>
          <w:sz w:val="28"/>
          <w:szCs w:val="28"/>
          <w:lang w:val="en-GB"/>
        </w:rPr>
      </w:pPr>
      <w:r w:rsidRPr="00525295">
        <w:rPr>
          <w:rFonts w:ascii="Arial" w:eastAsia="Times New Roman" w:hAnsi="Arial" w:cs="Arial"/>
          <w:b/>
          <w:bCs/>
          <w:sz w:val="28"/>
          <w:szCs w:val="28"/>
          <w:lang w:val="en-GB"/>
        </w:rPr>
        <w:t>Article (145) bis (1) Third Paragraph:</w:t>
      </w:r>
      <w:r w:rsidRPr="00525295">
        <w:rPr>
          <w:rFonts w:ascii="Arial" w:eastAsia="Times New Roman" w:hAnsi="Arial" w:cs="Arial"/>
          <w:sz w:val="28"/>
          <w:szCs w:val="28"/>
          <w:lang w:val="en-GB"/>
        </w:rPr>
        <w:t> </w:t>
      </w:r>
    </w:p>
    <w:p w14:paraId="52973DB0" w14:textId="77777777" w:rsidR="00525295" w:rsidRPr="00525295" w:rsidRDefault="00525295" w:rsidP="0015664D">
      <w:pPr>
        <w:spacing w:before="120" w:after="0" w:line="360" w:lineRule="auto"/>
        <w:rPr>
          <w:rFonts w:ascii="Arial" w:eastAsia="Times New Roman" w:hAnsi="Arial" w:cs="Arial"/>
          <w:sz w:val="28"/>
          <w:szCs w:val="28"/>
          <w:lang w:val="en-GB"/>
        </w:rPr>
      </w:pPr>
      <w:r w:rsidRPr="00525295">
        <w:rPr>
          <w:rFonts w:ascii="Arial" w:eastAsia="Times New Roman" w:hAnsi="Arial" w:cs="Arial"/>
          <w:sz w:val="28"/>
          <w:szCs w:val="28"/>
          <w:lang w:val="en-GB"/>
        </w:rPr>
        <w:t>The Committee's report shall be presented to the Council at the first meeting thereafter to prepare it for to be voted upon without discussion. In all cases, questioning is only considered serious if two-thirds of the Council members consent. </w:t>
      </w:r>
    </w:p>
    <w:p w14:paraId="0F265CB6" w14:textId="77777777" w:rsidR="00525295" w:rsidRPr="00525295" w:rsidRDefault="00525295" w:rsidP="0015664D">
      <w:pPr>
        <w:spacing w:before="120" w:after="0" w:line="360" w:lineRule="auto"/>
        <w:rPr>
          <w:rFonts w:ascii="Arial" w:eastAsia="Times New Roman" w:hAnsi="Arial" w:cs="Arial"/>
          <w:sz w:val="28"/>
          <w:szCs w:val="28"/>
          <w:lang w:val="en-GB"/>
        </w:rPr>
      </w:pPr>
      <w:r w:rsidRPr="00525295">
        <w:rPr>
          <w:rFonts w:ascii="Arial" w:eastAsia="Times New Roman" w:hAnsi="Arial" w:cs="Arial"/>
          <w:b/>
          <w:bCs/>
          <w:sz w:val="28"/>
          <w:szCs w:val="28"/>
          <w:lang w:val="en-GB"/>
        </w:rPr>
        <w:t>Article Two </w:t>
      </w:r>
    </w:p>
    <w:p w14:paraId="4DBF6871" w14:textId="77777777" w:rsidR="00525295" w:rsidRPr="00525295" w:rsidRDefault="00525295" w:rsidP="0015664D">
      <w:pPr>
        <w:spacing w:before="120" w:after="0" w:line="360" w:lineRule="auto"/>
        <w:rPr>
          <w:rFonts w:ascii="Arial" w:eastAsia="Times New Roman" w:hAnsi="Arial" w:cs="Arial"/>
          <w:sz w:val="28"/>
          <w:szCs w:val="28"/>
          <w:lang w:val="en-GB"/>
        </w:rPr>
      </w:pPr>
      <w:r w:rsidRPr="00525295">
        <w:rPr>
          <w:rFonts w:ascii="Arial" w:eastAsia="Times New Roman" w:hAnsi="Arial" w:cs="Arial"/>
          <w:sz w:val="28"/>
          <w:szCs w:val="28"/>
          <w:lang w:val="en-GB"/>
        </w:rPr>
        <w:t>This law shall come into force from the day following the date of its publication in the Official Gazette. </w:t>
      </w:r>
    </w:p>
    <w:p w14:paraId="431684FA" w14:textId="77777777" w:rsidR="00525295" w:rsidRPr="00525295" w:rsidRDefault="00525295" w:rsidP="0015664D">
      <w:pPr>
        <w:spacing w:before="120" w:after="0" w:line="360" w:lineRule="auto"/>
        <w:rPr>
          <w:rFonts w:ascii="Arial" w:eastAsia="Times New Roman" w:hAnsi="Arial" w:cs="Arial"/>
          <w:sz w:val="28"/>
          <w:szCs w:val="28"/>
          <w:lang w:val="en-GB"/>
        </w:rPr>
      </w:pPr>
      <w:r w:rsidRPr="00525295">
        <w:rPr>
          <w:rFonts w:ascii="Arial" w:eastAsia="Times New Roman" w:hAnsi="Arial" w:cs="Arial"/>
          <w:b/>
          <w:bCs/>
          <w:sz w:val="28"/>
          <w:szCs w:val="28"/>
          <w:lang w:val="en-GB"/>
        </w:rPr>
        <w:t>King of the Kingdom of Bahrain </w:t>
      </w:r>
    </w:p>
    <w:p w14:paraId="51F84110" w14:textId="77777777" w:rsidR="00525295" w:rsidRPr="00525295" w:rsidRDefault="00525295" w:rsidP="0015664D">
      <w:pPr>
        <w:spacing w:before="120" w:after="0" w:line="360" w:lineRule="auto"/>
        <w:rPr>
          <w:rFonts w:ascii="Arial" w:eastAsia="Times New Roman" w:hAnsi="Arial" w:cs="Arial"/>
          <w:sz w:val="28"/>
          <w:szCs w:val="28"/>
          <w:lang w:val="en-GB"/>
        </w:rPr>
      </w:pPr>
      <w:r w:rsidRPr="00525295">
        <w:rPr>
          <w:rFonts w:ascii="Arial" w:eastAsia="Times New Roman" w:hAnsi="Arial" w:cs="Arial"/>
          <w:b/>
          <w:bCs/>
          <w:sz w:val="28"/>
          <w:szCs w:val="28"/>
          <w:lang w:val="en-GB"/>
        </w:rPr>
        <w:t>Hamad bin Isa Al Khalifa </w:t>
      </w:r>
    </w:p>
    <w:p w14:paraId="3BE4DF46" w14:textId="77777777" w:rsidR="00525295" w:rsidRPr="00525295" w:rsidRDefault="00525295" w:rsidP="0015664D">
      <w:pPr>
        <w:spacing w:before="120" w:after="0" w:line="360" w:lineRule="auto"/>
        <w:rPr>
          <w:rFonts w:ascii="Arial" w:eastAsia="Times New Roman" w:hAnsi="Arial" w:cs="Arial"/>
          <w:sz w:val="28"/>
          <w:szCs w:val="28"/>
          <w:lang w:val="en-GB"/>
        </w:rPr>
      </w:pPr>
      <w:r w:rsidRPr="00525295">
        <w:rPr>
          <w:rFonts w:ascii="Arial" w:eastAsia="Times New Roman" w:hAnsi="Arial" w:cs="Arial"/>
          <w:sz w:val="28"/>
          <w:szCs w:val="28"/>
          <w:lang w:val="en-GB"/>
        </w:rPr>
        <w:t>Issued at Riffa Palace: </w:t>
      </w:r>
    </w:p>
    <w:p w14:paraId="56565FD0" w14:textId="77777777" w:rsidR="00525295" w:rsidRPr="00525295" w:rsidRDefault="00525295" w:rsidP="0015664D">
      <w:pPr>
        <w:spacing w:before="120" w:after="0" w:line="360" w:lineRule="auto"/>
        <w:rPr>
          <w:rFonts w:ascii="Arial" w:eastAsia="Times New Roman" w:hAnsi="Arial" w:cs="Arial"/>
          <w:sz w:val="28"/>
          <w:szCs w:val="28"/>
          <w:lang w:val="en-GB"/>
        </w:rPr>
      </w:pPr>
      <w:r w:rsidRPr="00525295">
        <w:rPr>
          <w:rFonts w:ascii="Arial" w:eastAsia="Times New Roman" w:hAnsi="Arial" w:cs="Arial"/>
          <w:sz w:val="28"/>
          <w:szCs w:val="28"/>
          <w:lang w:val="en-GB"/>
        </w:rPr>
        <w:t>On: 11 Shawwal 1435 A.H. </w:t>
      </w:r>
    </w:p>
    <w:p w14:paraId="4AA6912B" w14:textId="77777777" w:rsidR="00525295" w:rsidRPr="00525295" w:rsidRDefault="00525295" w:rsidP="0015664D">
      <w:pPr>
        <w:spacing w:before="120" w:after="0" w:line="360" w:lineRule="auto"/>
        <w:rPr>
          <w:rFonts w:ascii="Arial" w:eastAsia="Times New Roman" w:hAnsi="Arial" w:cs="Arial"/>
          <w:sz w:val="28"/>
          <w:szCs w:val="28"/>
          <w:lang w:val="en-GB"/>
        </w:rPr>
      </w:pPr>
      <w:r w:rsidRPr="00525295">
        <w:rPr>
          <w:rFonts w:ascii="Arial" w:eastAsia="Times New Roman" w:hAnsi="Arial" w:cs="Arial"/>
          <w:sz w:val="28"/>
          <w:szCs w:val="28"/>
          <w:lang w:val="en-GB"/>
        </w:rPr>
        <w:t>Corresponding to: 7 August 2014 </w:t>
      </w:r>
    </w:p>
    <w:p w14:paraId="731BF9F5" w14:textId="77777777" w:rsidR="00525295" w:rsidRPr="00525295" w:rsidRDefault="00525295" w:rsidP="0015664D">
      <w:pPr>
        <w:spacing w:before="120" w:after="0" w:line="360" w:lineRule="auto"/>
        <w:rPr>
          <w:rFonts w:ascii="Arial" w:eastAsia="Times New Roman" w:hAnsi="Arial" w:cs="Arial"/>
          <w:b/>
          <w:bCs/>
          <w:sz w:val="28"/>
          <w:szCs w:val="28"/>
        </w:rPr>
      </w:pPr>
    </w:p>
    <w:p w14:paraId="135115F5" w14:textId="77777777" w:rsidR="00525295" w:rsidRPr="00525295" w:rsidRDefault="00525295" w:rsidP="0015664D">
      <w:pPr>
        <w:spacing w:before="120" w:after="0" w:line="360" w:lineRule="auto"/>
        <w:rPr>
          <w:rFonts w:ascii="Arial" w:hAnsi="Arial" w:cs="Arial"/>
          <w:sz w:val="28"/>
          <w:szCs w:val="28"/>
        </w:rPr>
      </w:pPr>
    </w:p>
    <w:sectPr w:rsidR="00525295" w:rsidRPr="00525295" w:rsidSect="00AD59A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FC67C" w14:textId="77777777" w:rsidR="00525295" w:rsidRDefault="00525295">
      <w:pPr>
        <w:spacing w:after="0" w:line="240" w:lineRule="auto"/>
      </w:pPr>
      <w:r>
        <w:separator/>
      </w:r>
    </w:p>
  </w:endnote>
  <w:endnote w:type="continuationSeparator" w:id="0">
    <w:p w14:paraId="40797501" w14:textId="77777777" w:rsidR="00525295" w:rsidRDefault="00525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1FC27" w14:textId="77777777" w:rsidR="00525295" w:rsidRDefault="00525295">
      <w:pPr>
        <w:spacing w:after="0" w:line="240" w:lineRule="auto"/>
      </w:pPr>
      <w:r>
        <w:separator/>
      </w:r>
    </w:p>
  </w:footnote>
  <w:footnote w:type="continuationSeparator" w:id="0">
    <w:p w14:paraId="25008B83" w14:textId="77777777" w:rsidR="00525295" w:rsidRDefault="00525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8BACC" w14:textId="77777777" w:rsidR="00525295" w:rsidRDefault="00525295">
    <w:pPr>
      <w:pStyle w:val="Header"/>
    </w:pPr>
    <w:r>
      <w:t>K3214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CD0"/>
    <w:rsid w:val="000129C5"/>
    <w:rsid w:val="0015664D"/>
    <w:rsid w:val="00521F4E"/>
    <w:rsid w:val="00525295"/>
    <w:rsid w:val="00815AD9"/>
    <w:rsid w:val="00AD59AC"/>
    <w:rsid w:val="00BB7CD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8BE5F"/>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2024-05-14T09:18:00Z</dcterms:created>
  <dcterms:modified xsi:type="dcterms:W3CDTF">2024-05-15T18:18:00Z</dcterms:modified>
</cp:coreProperties>
</file>