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74278" w14:textId="77777777" w:rsidR="005116F0" w:rsidRPr="005116F0" w:rsidRDefault="005116F0" w:rsidP="00A14EF9">
      <w:pPr>
        <w:spacing w:before="120" w:after="0" w:line="360" w:lineRule="auto"/>
        <w:rPr>
          <w:rFonts w:ascii="Arial" w:eastAsia="Times New Roman" w:hAnsi="Arial" w:cs="Arial"/>
          <w:b/>
          <w:bCs/>
          <w:sz w:val="28"/>
          <w:szCs w:val="28"/>
          <w:lang w:val="en-GB"/>
        </w:rPr>
      </w:pPr>
      <w:r w:rsidRPr="005116F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85DAD45" w14:textId="77777777" w:rsidR="005116F0" w:rsidRPr="005116F0" w:rsidRDefault="005116F0" w:rsidP="00A14EF9">
      <w:pPr>
        <w:spacing w:before="120" w:after="0" w:line="360" w:lineRule="auto"/>
        <w:rPr>
          <w:rFonts w:ascii="Arial" w:eastAsia="Times New Roman" w:hAnsi="Arial" w:cs="Arial"/>
          <w:b/>
          <w:bCs/>
          <w:sz w:val="28"/>
          <w:szCs w:val="28"/>
          <w:lang w:val="en-GB"/>
        </w:rPr>
      </w:pPr>
      <w:r w:rsidRPr="005116F0">
        <w:rPr>
          <w:rFonts w:ascii="Arial" w:eastAsia="Times New Roman" w:hAnsi="Arial" w:cs="Arial"/>
          <w:b/>
          <w:bCs/>
          <w:sz w:val="28"/>
          <w:szCs w:val="28"/>
          <w:lang w:val="en-GB"/>
        </w:rPr>
        <w:t>For any corrections, remarks, or suggestions, kindly contact us on translate@lloc.gov.bh</w:t>
      </w:r>
    </w:p>
    <w:p w14:paraId="0CCCE1F9" w14:textId="77777777" w:rsidR="005116F0" w:rsidRPr="005116F0" w:rsidRDefault="005116F0" w:rsidP="00A14EF9">
      <w:pPr>
        <w:spacing w:before="120" w:after="0" w:line="360" w:lineRule="auto"/>
        <w:rPr>
          <w:rFonts w:ascii="Arial" w:eastAsia="Times New Roman" w:hAnsi="Arial" w:cs="Arial"/>
          <w:b/>
          <w:bCs/>
          <w:sz w:val="28"/>
          <w:szCs w:val="28"/>
          <w:lang w:val="en-GB"/>
        </w:rPr>
      </w:pPr>
      <w:r w:rsidRPr="005116F0">
        <w:rPr>
          <w:rFonts w:ascii="Arial" w:eastAsia="Times New Roman" w:hAnsi="Arial" w:cs="Arial"/>
          <w:b/>
          <w:bCs/>
          <w:sz w:val="28"/>
          <w:szCs w:val="28"/>
          <w:lang w:val="en-GB"/>
        </w:rPr>
        <w:t>Published on the website on May 2024</w:t>
      </w:r>
      <w:r w:rsidRPr="005116F0">
        <w:rPr>
          <w:rFonts w:ascii="Arial" w:eastAsia="Times New Roman" w:hAnsi="Arial" w:cs="Arial"/>
          <w:b/>
          <w:bCs/>
          <w:sz w:val="28"/>
          <w:szCs w:val="28"/>
          <w:lang w:val="en-GB"/>
        </w:rPr>
        <w:br w:type="page"/>
      </w:r>
    </w:p>
    <w:p w14:paraId="2B05BFE3"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b/>
          <w:bCs/>
          <w:sz w:val="28"/>
          <w:szCs w:val="28"/>
          <w:lang w:val="en-GB"/>
        </w:rPr>
        <w:lastRenderedPageBreak/>
        <w:t>Law No. (27) of 2018 amending some provisions of the Cassation Court Law promulgated by Legislative Decree No. (8) of 1989 </w:t>
      </w:r>
    </w:p>
    <w:p w14:paraId="169F244F"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sz w:val="28"/>
          <w:szCs w:val="28"/>
          <w:lang w:val="en-GB"/>
        </w:rPr>
        <w:br w:type="page"/>
      </w:r>
    </w:p>
    <w:p w14:paraId="7240B10E"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sz w:val="28"/>
          <w:szCs w:val="28"/>
          <w:lang w:val="en-GB"/>
        </w:rPr>
        <w:t>We, Hamad bin Isa Al Khalifa King of the Kingdom of Bahrain. </w:t>
      </w:r>
    </w:p>
    <w:p w14:paraId="36D5556E"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sz w:val="28"/>
          <w:szCs w:val="28"/>
          <w:lang w:val="en-GB"/>
        </w:rPr>
        <w:t>Having reviewed the Constitution, </w:t>
      </w:r>
    </w:p>
    <w:p w14:paraId="313B33CE"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sz w:val="28"/>
          <w:szCs w:val="28"/>
          <w:lang w:val="en-GB"/>
        </w:rPr>
        <w:t>Cassation Court Law promulgated by Legislative Decree No. (8) of 1989 as amended; </w:t>
      </w:r>
    </w:p>
    <w:p w14:paraId="473F2D51"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sz w:val="28"/>
          <w:szCs w:val="28"/>
          <w:lang w:val="en-GB"/>
        </w:rPr>
        <w:t>Judicial Authority Law promulgated by Legislative Decree No. (42) of 2002 as amended; </w:t>
      </w:r>
    </w:p>
    <w:p w14:paraId="5DBA6134"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sz w:val="28"/>
          <w:szCs w:val="28"/>
          <w:lang w:val="en-GB"/>
        </w:rPr>
        <w:t>And Family Law promulgated by Law No. (19) of 2017; </w:t>
      </w:r>
    </w:p>
    <w:p w14:paraId="522FED7E"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sz w:val="28"/>
          <w:szCs w:val="28"/>
          <w:lang w:val="en-GB"/>
        </w:rPr>
        <w:t>The Shura Council and the Council of Representatives have approved the following law, which we have ratified and enacted: </w:t>
      </w:r>
    </w:p>
    <w:p w14:paraId="13B6E04E"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b/>
          <w:bCs/>
          <w:sz w:val="28"/>
          <w:szCs w:val="28"/>
          <w:lang w:val="en-GB"/>
        </w:rPr>
        <w:t>Article One </w:t>
      </w:r>
    </w:p>
    <w:p w14:paraId="69C7C888"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sz w:val="28"/>
          <w:szCs w:val="28"/>
          <w:lang w:val="en-GB"/>
        </w:rPr>
        <w:t>The text of Article (8) of the Cassation Court Law, promulgated by Legislative Decree No. (8) of 1989, shall be replaced with the following text: </w:t>
      </w:r>
    </w:p>
    <w:p w14:paraId="3064EC17"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b/>
          <w:bCs/>
          <w:sz w:val="28"/>
          <w:szCs w:val="28"/>
          <w:lang w:val="en-GB"/>
        </w:rPr>
        <w:t>Article (8): </w:t>
      </w:r>
    </w:p>
    <w:p w14:paraId="2AC1EA4D"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sz w:val="28"/>
          <w:szCs w:val="28"/>
          <w:lang w:val="en-GB"/>
        </w:rPr>
        <w:t>“The litigants have the right to appeal before the Court of Cassation against judgments issued by the Supreme Civil or Sharia Court of Appeal, or by the High Civil or Sharia Court in its appellate capacity, under the following circumstances: </w:t>
      </w:r>
    </w:p>
    <w:p w14:paraId="6C464B6F"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sz w:val="28"/>
          <w:szCs w:val="28"/>
          <w:lang w:val="en-GB"/>
        </w:rPr>
        <w:t>1- If the appealed judgement is based on a violation of the law, an error in its application, or its interpretation. </w:t>
      </w:r>
    </w:p>
    <w:p w14:paraId="5FC8DBC1"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sz w:val="28"/>
          <w:szCs w:val="28"/>
          <w:lang w:val="en-GB"/>
        </w:rPr>
        <w:t>2- If an invalidating fact in the award or the proceedings affects the award. </w:t>
      </w:r>
    </w:p>
    <w:p w14:paraId="37A373D3"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b/>
          <w:bCs/>
          <w:sz w:val="28"/>
          <w:szCs w:val="28"/>
          <w:lang w:val="en-GB"/>
        </w:rPr>
        <w:t>Article Two </w:t>
      </w:r>
    </w:p>
    <w:p w14:paraId="149F3108"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sz w:val="28"/>
          <w:szCs w:val="28"/>
          <w:lang w:val="en-GB"/>
        </w:rPr>
        <w:t>Article (8) bis of the Cassation Court Law promulgated by Legislative Decree No. (8) of 1989 shall be repealed. </w:t>
      </w:r>
    </w:p>
    <w:p w14:paraId="3A28CF68"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b/>
          <w:bCs/>
          <w:sz w:val="28"/>
          <w:szCs w:val="28"/>
          <w:lang w:val="en-GB"/>
        </w:rPr>
        <w:t>Article Three </w:t>
      </w:r>
    </w:p>
    <w:p w14:paraId="4AA997E8"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673571ED"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b/>
          <w:bCs/>
          <w:sz w:val="28"/>
          <w:szCs w:val="28"/>
          <w:lang w:val="en-GB"/>
        </w:rPr>
        <w:t>King of Kingdom of Bahrain </w:t>
      </w:r>
    </w:p>
    <w:p w14:paraId="0860785A"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b/>
          <w:bCs/>
          <w:sz w:val="28"/>
          <w:szCs w:val="28"/>
          <w:lang w:val="en-GB"/>
        </w:rPr>
        <w:t>Hamad bin Isa Al Khalifa </w:t>
      </w:r>
    </w:p>
    <w:p w14:paraId="77F5D3B5"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sz w:val="28"/>
          <w:szCs w:val="28"/>
          <w:lang w:val="en-GB"/>
        </w:rPr>
        <w:t>Promulgated at Riffa Palace: </w:t>
      </w:r>
    </w:p>
    <w:p w14:paraId="2CC7BDBE"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sz w:val="28"/>
          <w:szCs w:val="28"/>
          <w:lang w:val="en-GB"/>
        </w:rPr>
        <w:t>On: 11 Shawwal 1439 A.H. </w:t>
      </w:r>
    </w:p>
    <w:p w14:paraId="05C6E696" w14:textId="77777777" w:rsidR="005116F0" w:rsidRPr="005116F0" w:rsidRDefault="005116F0" w:rsidP="00A14EF9">
      <w:pPr>
        <w:spacing w:before="120" w:after="0" w:line="360" w:lineRule="auto"/>
        <w:rPr>
          <w:rFonts w:ascii="Arial" w:eastAsia="Times New Roman" w:hAnsi="Arial" w:cs="Arial"/>
          <w:sz w:val="28"/>
          <w:szCs w:val="28"/>
          <w:lang w:val="en-GB"/>
        </w:rPr>
      </w:pPr>
      <w:r w:rsidRPr="005116F0">
        <w:rPr>
          <w:rFonts w:ascii="Arial" w:eastAsia="Times New Roman" w:hAnsi="Arial" w:cs="Arial"/>
          <w:sz w:val="28"/>
          <w:szCs w:val="28"/>
          <w:lang w:val="en-GB"/>
        </w:rPr>
        <w:t>Corresponding to: 25 June 2018 </w:t>
      </w:r>
    </w:p>
    <w:p w14:paraId="3A88C3B0" w14:textId="77777777" w:rsidR="005116F0" w:rsidRPr="005116F0" w:rsidRDefault="005116F0" w:rsidP="00A14EF9">
      <w:pPr>
        <w:spacing w:before="120" w:after="0" w:line="360" w:lineRule="auto"/>
        <w:rPr>
          <w:rFonts w:ascii="Arial" w:hAnsi="Arial" w:cs="Arial"/>
          <w:sz w:val="28"/>
          <w:szCs w:val="28"/>
        </w:rPr>
      </w:pPr>
    </w:p>
    <w:sectPr w:rsidR="005116F0" w:rsidRPr="005116F0" w:rsidSect="00AC283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C850E" w14:textId="77777777" w:rsidR="005116F0" w:rsidRDefault="005116F0">
      <w:pPr>
        <w:spacing w:after="0" w:line="240" w:lineRule="auto"/>
      </w:pPr>
      <w:r>
        <w:separator/>
      </w:r>
    </w:p>
  </w:endnote>
  <w:endnote w:type="continuationSeparator" w:id="0">
    <w:p w14:paraId="268C0BF5" w14:textId="77777777" w:rsidR="005116F0" w:rsidRDefault="00511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F208B" w14:textId="77777777" w:rsidR="005116F0" w:rsidRDefault="005116F0">
      <w:pPr>
        <w:spacing w:after="0" w:line="240" w:lineRule="auto"/>
      </w:pPr>
      <w:r>
        <w:separator/>
      </w:r>
    </w:p>
  </w:footnote>
  <w:footnote w:type="continuationSeparator" w:id="0">
    <w:p w14:paraId="3A3AA867" w14:textId="77777777" w:rsidR="005116F0" w:rsidRDefault="00511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F9A4B" w14:textId="77777777" w:rsidR="005116F0" w:rsidRDefault="005116F0">
    <w:pPr>
      <w:pStyle w:val="Header"/>
    </w:pPr>
    <w:r>
      <w:t>K2718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DA"/>
    <w:rsid w:val="000129C5"/>
    <w:rsid w:val="005116F0"/>
    <w:rsid w:val="00521F4E"/>
    <w:rsid w:val="00815AD9"/>
    <w:rsid w:val="00A14EF9"/>
    <w:rsid w:val="00AC2838"/>
    <w:rsid w:val="00FF74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138C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2024-05-14T09:16:00Z</dcterms:created>
  <dcterms:modified xsi:type="dcterms:W3CDTF">2024-05-15T18:18:00Z</dcterms:modified>
</cp:coreProperties>
</file>