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9D549B" w14:textId="77777777" w:rsidR="00037B6E" w:rsidRPr="00037B6E" w:rsidRDefault="00037B6E" w:rsidP="00D21103">
      <w:pPr>
        <w:spacing w:before="120" w:after="0" w:line="360" w:lineRule="auto"/>
        <w:rPr>
          <w:rFonts w:ascii="Arial" w:eastAsia="Times New Roman" w:hAnsi="Arial" w:cs="Arial"/>
          <w:b/>
          <w:bCs/>
          <w:sz w:val="28"/>
          <w:szCs w:val="28"/>
          <w:lang w:val="en-GB"/>
        </w:rPr>
      </w:pPr>
      <w:r w:rsidRPr="00037B6E">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0CC3B586" w14:textId="77777777" w:rsidR="00037B6E" w:rsidRPr="00037B6E" w:rsidRDefault="00037B6E" w:rsidP="00D21103">
      <w:pPr>
        <w:spacing w:before="120" w:after="0" w:line="360" w:lineRule="auto"/>
        <w:rPr>
          <w:rFonts w:ascii="Arial" w:eastAsia="Times New Roman" w:hAnsi="Arial" w:cs="Arial"/>
          <w:b/>
          <w:bCs/>
          <w:sz w:val="28"/>
          <w:szCs w:val="28"/>
          <w:lang w:val="en-GB"/>
        </w:rPr>
      </w:pPr>
      <w:r w:rsidRPr="00037B6E">
        <w:rPr>
          <w:rFonts w:ascii="Arial" w:eastAsia="Times New Roman" w:hAnsi="Arial" w:cs="Arial"/>
          <w:b/>
          <w:bCs/>
          <w:sz w:val="28"/>
          <w:szCs w:val="28"/>
          <w:lang w:val="en-GB"/>
        </w:rPr>
        <w:t>For any corrections, remarks, or suggestions, kindly contact us on translate@lloc.gov.bh</w:t>
      </w:r>
    </w:p>
    <w:p w14:paraId="4B1788DB" w14:textId="77777777" w:rsidR="00037B6E" w:rsidRPr="00037B6E" w:rsidRDefault="00037B6E" w:rsidP="00D21103">
      <w:pPr>
        <w:spacing w:before="120" w:after="0" w:line="360" w:lineRule="auto"/>
        <w:rPr>
          <w:rFonts w:ascii="Arial" w:eastAsia="Times New Roman" w:hAnsi="Arial" w:cs="Arial"/>
          <w:b/>
          <w:bCs/>
          <w:sz w:val="28"/>
          <w:szCs w:val="28"/>
          <w:lang w:val="en-GB"/>
        </w:rPr>
      </w:pPr>
      <w:r w:rsidRPr="00037B6E">
        <w:rPr>
          <w:rFonts w:ascii="Arial" w:eastAsia="Times New Roman" w:hAnsi="Arial" w:cs="Arial"/>
          <w:b/>
          <w:bCs/>
          <w:sz w:val="28"/>
          <w:szCs w:val="28"/>
          <w:lang w:val="en-GB"/>
        </w:rPr>
        <w:t>Published on the website on May 2024</w:t>
      </w:r>
      <w:r w:rsidRPr="00037B6E">
        <w:rPr>
          <w:rFonts w:ascii="Arial" w:eastAsia="Times New Roman" w:hAnsi="Arial" w:cs="Arial"/>
          <w:b/>
          <w:bCs/>
          <w:sz w:val="28"/>
          <w:szCs w:val="28"/>
          <w:lang w:val="en-GB"/>
        </w:rPr>
        <w:br w:type="page"/>
      </w:r>
    </w:p>
    <w:p w14:paraId="60EA15B8" w14:textId="77777777" w:rsidR="00037B6E" w:rsidRPr="00037B6E" w:rsidRDefault="00037B6E" w:rsidP="00D21103">
      <w:pPr>
        <w:spacing w:before="120" w:after="0" w:line="360" w:lineRule="auto"/>
        <w:jc w:val="center"/>
        <w:rPr>
          <w:rFonts w:ascii="Arial" w:eastAsia="Times New Roman" w:hAnsi="Arial" w:cs="Arial"/>
          <w:sz w:val="28"/>
          <w:szCs w:val="28"/>
          <w:lang w:val="en-GB"/>
        </w:rPr>
      </w:pPr>
      <w:r w:rsidRPr="00037B6E">
        <w:rPr>
          <w:rFonts w:ascii="Arial" w:eastAsia="Times New Roman" w:hAnsi="Arial" w:cs="Arial"/>
          <w:b/>
          <w:bCs/>
          <w:sz w:val="28"/>
          <w:szCs w:val="28"/>
          <w:lang w:val="en-GB"/>
        </w:rPr>
        <w:lastRenderedPageBreak/>
        <w:t>Legislative Decree No. (24) of 2022 amending some provisions of Legislative Decree No (19) of 1976 regarding Orders</w:t>
      </w:r>
    </w:p>
    <w:p w14:paraId="0F501DB9"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br w:type="page"/>
      </w:r>
    </w:p>
    <w:p w14:paraId="0F90E893"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We, Hamad bin Isa Al Khalifa, King of the Kingdom of Bahrain. </w:t>
      </w:r>
    </w:p>
    <w:p w14:paraId="453702E1"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Having reviewed the Constitution; </w:t>
      </w:r>
    </w:p>
    <w:p w14:paraId="6A764368"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And Legislative Decree No. (19) of 1976 regarding Orders, as amended; </w:t>
      </w:r>
    </w:p>
    <w:p w14:paraId="5604EC88"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The Shura Council and the Council of Representatives have approved the following Law, which we have ratified and enacted: </w:t>
      </w:r>
    </w:p>
    <w:p w14:paraId="15F311FF"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b/>
          <w:bCs/>
          <w:sz w:val="28"/>
          <w:szCs w:val="28"/>
          <w:lang w:val="en-GB"/>
        </w:rPr>
        <w:t>Article One </w:t>
      </w:r>
    </w:p>
    <w:p w14:paraId="29062F64"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Two new Orders shall be established under the names (Royal Police Order) and (Distinguished Security Service Medal), added to the existing orders stipulated in Article (1) of the Legislative Decree No. (19) of 1976 regarding Orders. Their order shall be, respectively, after the (National Action Medal). </w:t>
      </w:r>
    </w:p>
    <w:p w14:paraId="6D54DB4E"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b/>
          <w:bCs/>
          <w:sz w:val="28"/>
          <w:szCs w:val="28"/>
          <w:lang w:val="en-GB"/>
        </w:rPr>
        <w:t>Article Two </w:t>
      </w:r>
    </w:p>
    <w:p w14:paraId="6B6E2037"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Two new Articles numbered (6) bis (5), (6) bis (6) shall be added to Legislative Decree No. (19) of 1976 regarding Orders, with the following texts: </w:t>
      </w:r>
    </w:p>
    <w:p w14:paraId="7AD6D8EF"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b/>
          <w:bCs/>
          <w:sz w:val="28"/>
          <w:szCs w:val="28"/>
          <w:lang w:val="en-GB"/>
        </w:rPr>
        <w:t>Article (6) bis (5): </w:t>
      </w:r>
    </w:p>
    <w:p w14:paraId="1F4D4BE0"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"The Royal Police Order shall be awarded to officers, non-commissioned officers, and personnel of the Public Security Forces who have performed exceptional security work demonstrating courage and valour. </w:t>
      </w:r>
    </w:p>
    <w:p w14:paraId="73649E5F"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This Order shall have two grades, with the first grade dedicated to officers and the second grade for non-commissioned officers and personnel”. </w:t>
      </w:r>
    </w:p>
    <w:p w14:paraId="761CA615"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b/>
          <w:bCs/>
          <w:sz w:val="28"/>
          <w:szCs w:val="28"/>
          <w:lang w:val="en-GB"/>
        </w:rPr>
        <w:t>Article (6) bis (6): </w:t>
      </w:r>
    </w:p>
    <w:p w14:paraId="441C7255"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"The Distinguished Security Service Order shall be awarded to officers, non-commissioned officers, and personnel of the Public Security Forces, as well as civilian employees of the Ministry of Interior, who have completed at least fifteen years of service and carried out their duties with honesty and dedication. </w:t>
      </w:r>
    </w:p>
    <w:p w14:paraId="125B06B7"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This Order shall have two grades, with the first grade dedicated to officers and their civilian equivalents and the second grade for non-commissioned officers, personnel, and their civilian equivalents”. </w:t>
      </w:r>
    </w:p>
    <w:p w14:paraId="491D5A2B"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b/>
          <w:bCs/>
          <w:sz w:val="28"/>
          <w:szCs w:val="28"/>
          <w:lang w:val="en-GB"/>
        </w:rPr>
        <w:t>Article Three </w:t>
      </w:r>
    </w:p>
    <w:p w14:paraId="06190C99"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The Prime Minister and the ministers - each within his jurisdiction - shall implement the provisions of this Law, and it shall come into force from the day following the date of its publication in the Official Gazette. </w:t>
      </w:r>
    </w:p>
    <w:p w14:paraId="0A050F6B"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b/>
          <w:bCs/>
          <w:sz w:val="28"/>
          <w:szCs w:val="28"/>
          <w:lang w:val="en-GB"/>
        </w:rPr>
        <w:t>King of the Kingdom of Bahrain </w:t>
      </w:r>
    </w:p>
    <w:p w14:paraId="7F2D3A6F"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b/>
          <w:bCs/>
          <w:sz w:val="28"/>
          <w:szCs w:val="28"/>
          <w:lang w:val="en-GB"/>
        </w:rPr>
        <w:t>Hamad bin Isa Al Khalifa </w:t>
      </w:r>
    </w:p>
    <w:p w14:paraId="0527A7DE"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Issued at Riffa Palace: </w:t>
      </w:r>
    </w:p>
    <w:p w14:paraId="5D5FA6B8"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On: 15 Dhul-Qa'dah 1443 A.H. </w:t>
      </w:r>
    </w:p>
    <w:p w14:paraId="398BCE17" w14:textId="77777777" w:rsidR="00037B6E" w:rsidRPr="00037B6E" w:rsidRDefault="00037B6E" w:rsidP="00D21103">
      <w:pPr>
        <w:spacing w:before="120" w:after="0" w:line="360" w:lineRule="auto"/>
        <w:rPr>
          <w:rFonts w:ascii="Arial" w:eastAsia="Times New Roman" w:hAnsi="Arial" w:cs="Arial"/>
          <w:sz w:val="28"/>
          <w:szCs w:val="28"/>
          <w:lang w:val="en-GB"/>
        </w:rPr>
      </w:pPr>
      <w:r w:rsidRPr="00037B6E">
        <w:rPr>
          <w:rFonts w:ascii="Arial" w:eastAsia="Times New Roman" w:hAnsi="Arial" w:cs="Arial"/>
          <w:sz w:val="28"/>
          <w:szCs w:val="28"/>
          <w:lang w:val="en-GB"/>
        </w:rPr>
        <w:t>Corresponding to: 14 June 2022 </w:t>
      </w:r>
    </w:p>
    <w:p w14:paraId="436E1BC0" w14:textId="77777777" w:rsidR="00037B6E" w:rsidRPr="00037B6E" w:rsidRDefault="00037B6E" w:rsidP="00D21103">
      <w:pPr>
        <w:spacing w:before="120" w:after="0" w:line="360" w:lineRule="auto"/>
        <w:rPr>
          <w:rFonts w:ascii="Arial" w:eastAsia="Times New Roman" w:hAnsi="Arial" w:cs="Arial"/>
          <w:b/>
          <w:bCs/>
          <w:sz w:val="28"/>
          <w:szCs w:val="28"/>
        </w:rPr>
      </w:pPr>
    </w:p>
    <w:p w14:paraId="722B74F5" w14:textId="77777777" w:rsidR="00037B6E" w:rsidRPr="00037B6E" w:rsidRDefault="00037B6E" w:rsidP="00D21103">
      <w:pPr>
        <w:spacing w:before="120" w:after="0" w:line="360" w:lineRule="auto"/>
        <w:rPr>
          <w:rFonts w:ascii="Arial" w:hAnsi="Arial" w:cs="Arial"/>
          <w:sz w:val="28"/>
          <w:szCs w:val="28"/>
        </w:rPr>
      </w:pPr>
    </w:p>
    <w:sectPr w:rsidR="00037B6E" w:rsidRPr="00037B6E" w:rsidSect="00CE46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6E"/>
    <w:rsid w:val="000129C5"/>
    <w:rsid w:val="00037B6E"/>
    <w:rsid w:val="00521F4E"/>
    <w:rsid w:val="00815AD9"/>
    <w:rsid w:val="00CE46A2"/>
    <w:rsid w:val="00D2110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074C8"/>
  <w15:chartTrackingRefBased/>
  <w15:docId w15:val="{D366483E-B847-49D9-A0B6-08B5BEC5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character" w:customStyle="1" w:styleId="low">
    <w:name w:val="low"/>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Words>
  <Characters>2359</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2024-05-14T09:15:00Z</dcterms:created>
  <dcterms:modified xsi:type="dcterms:W3CDTF">2024-05-15T18:18:00Z</dcterms:modified>
</cp:coreProperties>
</file>