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533A4" w14:textId="77777777" w:rsidR="00167232" w:rsidRPr="00167232" w:rsidRDefault="00167232" w:rsidP="00A26CF5">
      <w:pPr>
        <w:spacing w:before="120" w:after="0" w:line="360" w:lineRule="auto"/>
        <w:rPr>
          <w:rFonts w:ascii="Arial" w:eastAsia="Times New Roman" w:hAnsi="Arial" w:cs="Arial"/>
          <w:b/>
          <w:bCs/>
          <w:sz w:val="28"/>
          <w:szCs w:val="28"/>
          <w:lang w:val="en-GB"/>
        </w:rPr>
      </w:pPr>
      <w:r w:rsidRPr="00167232">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716ADED6" w14:textId="77777777" w:rsidR="00167232" w:rsidRPr="00167232" w:rsidRDefault="00167232" w:rsidP="00A26CF5">
      <w:pPr>
        <w:spacing w:before="120" w:after="0" w:line="360" w:lineRule="auto"/>
        <w:rPr>
          <w:rFonts w:ascii="Arial" w:eastAsia="Times New Roman" w:hAnsi="Arial" w:cs="Arial"/>
          <w:b/>
          <w:bCs/>
          <w:sz w:val="28"/>
          <w:szCs w:val="28"/>
          <w:lang w:val="en-GB"/>
        </w:rPr>
      </w:pPr>
      <w:r w:rsidRPr="00167232">
        <w:rPr>
          <w:rFonts w:ascii="Arial" w:eastAsia="Times New Roman" w:hAnsi="Arial" w:cs="Arial"/>
          <w:b/>
          <w:bCs/>
          <w:sz w:val="28"/>
          <w:szCs w:val="28"/>
          <w:lang w:val="en-GB"/>
        </w:rPr>
        <w:t>For any corrections, remarks, or suggestions, kindly contact us on translate@lloc.gov.bh</w:t>
      </w:r>
    </w:p>
    <w:p w14:paraId="2BF3A3CA" w14:textId="77777777" w:rsidR="00167232" w:rsidRPr="00167232" w:rsidRDefault="00167232" w:rsidP="00A26CF5">
      <w:pPr>
        <w:spacing w:before="120" w:after="0" w:line="360" w:lineRule="auto"/>
        <w:rPr>
          <w:rFonts w:ascii="Arial" w:eastAsia="Times New Roman" w:hAnsi="Arial" w:cs="Arial"/>
          <w:b/>
          <w:bCs/>
          <w:sz w:val="28"/>
          <w:szCs w:val="28"/>
          <w:lang w:val="en-GB"/>
        </w:rPr>
      </w:pPr>
      <w:r w:rsidRPr="00167232">
        <w:rPr>
          <w:rFonts w:ascii="Arial" w:eastAsia="Times New Roman" w:hAnsi="Arial" w:cs="Arial"/>
          <w:b/>
          <w:bCs/>
          <w:sz w:val="28"/>
          <w:szCs w:val="28"/>
          <w:lang w:val="en-GB"/>
        </w:rPr>
        <w:t>Published on the website on May 2024</w:t>
      </w:r>
      <w:r w:rsidRPr="00167232">
        <w:rPr>
          <w:rFonts w:ascii="Arial" w:eastAsia="Times New Roman" w:hAnsi="Arial" w:cs="Arial"/>
          <w:b/>
          <w:bCs/>
          <w:sz w:val="28"/>
          <w:szCs w:val="28"/>
          <w:lang w:val="en-GB"/>
        </w:rPr>
        <w:br w:type="page"/>
      </w:r>
    </w:p>
    <w:p w14:paraId="3CDF5386" w14:textId="77777777" w:rsidR="00167232" w:rsidRPr="00167232" w:rsidRDefault="00167232" w:rsidP="00A26CF5">
      <w:pPr>
        <w:spacing w:before="120" w:after="0" w:line="360" w:lineRule="auto"/>
        <w:rPr>
          <w:rFonts w:ascii="Arial" w:eastAsia="Times New Roman" w:hAnsi="Arial" w:cs="Arial"/>
          <w:sz w:val="28"/>
          <w:szCs w:val="28"/>
          <w:lang w:val="en-GB"/>
        </w:rPr>
      </w:pPr>
      <w:r w:rsidRPr="00167232">
        <w:rPr>
          <w:rFonts w:ascii="Arial" w:eastAsia="Times New Roman" w:hAnsi="Arial" w:cs="Arial"/>
          <w:b/>
          <w:bCs/>
          <w:sz w:val="28"/>
          <w:szCs w:val="28"/>
          <w:lang w:val="en-GB"/>
        </w:rPr>
        <w:lastRenderedPageBreak/>
        <w:t>Law No. (24) of 2011 regarding Raising the Minimum of Pensions of Those Subject to the Provisions of the Law regulating Pensions and Retirement Gratuities for Officers and Personnel of the Bahrain Defence Force and Public Security, promulgated by Legislative Decree No. (11) of 1976, as amended </w:t>
      </w:r>
    </w:p>
    <w:p w14:paraId="5E941F08" w14:textId="77777777" w:rsidR="00167232" w:rsidRPr="00167232" w:rsidRDefault="00167232" w:rsidP="00A26CF5">
      <w:pPr>
        <w:spacing w:before="120" w:after="0" w:line="360" w:lineRule="auto"/>
        <w:rPr>
          <w:rFonts w:ascii="Arial" w:eastAsia="Times New Roman" w:hAnsi="Arial" w:cs="Arial"/>
          <w:sz w:val="28"/>
          <w:szCs w:val="28"/>
          <w:lang w:val="en-GB"/>
        </w:rPr>
      </w:pPr>
      <w:r w:rsidRPr="00167232">
        <w:rPr>
          <w:rFonts w:ascii="Arial" w:eastAsia="Times New Roman" w:hAnsi="Arial" w:cs="Arial"/>
          <w:sz w:val="28"/>
          <w:szCs w:val="28"/>
          <w:lang w:val="en-GB"/>
        </w:rPr>
        <w:br w:type="page"/>
      </w:r>
    </w:p>
    <w:p w14:paraId="73777090" w14:textId="77777777" w:rsidR="00167232" w:rsidRPr="00167232" w:rsidRDefault="00167232" w:rsidP="00A26CF5">
      <w:pPr>
        <w:spacing w:before="120" w:after="0" w:line="360" w:lineRule="auto"/>
        <w:rPr>
          <w:rFonts w:ascii="Arial" w:eastAsia="Times New Roman" w:hAnsi="Arial" w:cs="Arial"/>
          <w:sz w:val="28"/>
          <w:szCs w:val="28"/>
          <w:lang w:val="en-GB"/>
        </w:rPr>
      </w:pPr>
      <w:r w:rsidRPr="00167232">
        <w:rPr>
          <w:rFonts w:ascii="Arial" w:eastAsia="Times New Roman" w:hAnsi="Arial" w:cs="Arial"/>
          <w:sz w:val="28"/>
          <w:szCs w:val="28"/>
          <w:lang w:val="en-GB"/>
        </w:rPr>
        <w:t>We, Hamad bin Isa Al Khalifa, King of the Kingdom of Bahrain. </w:t>
      </w:r>
    </w:p>
    <w:p w14:paraId="48262B6A" w14:textId="77777777" w:rsidR="00167232" w:rsidRPr="00167232" w:rsidRDefault="00167232" w:rsidP="00A26CF5">
      <w:pPr>
        <w:spacing w:before="120" w:after="0" w:line="360" w:lineRule="auto"/>
        <w:rPr>
          <w:rFonts w:ascii="Arial" w:eastAsia="Times New Roman" w:hAnsi="Arial" w:cs="Arial"/>
          <w:sz w:val="28"/>
          <w:szCs w:val="28"/>
          <w:lang w:val="en-GB"/>
        </w:rPr>
      </w:pPr>
      <w:r w:rsidRPr="00167232">
        <w:rPr>
          <w:rFonts w:ascii="Arial" w:eastAsia="Times New Roman" w:hAnsi="Arial" w:cs="Arial"/>
          <w:sz w:val="28"/>
          <w:szCs w:val="28"/>
          <w:lang w:val="en-GB"/>
        </w:rPr>
        <w:t>Having reviewed the Constitution, </w:t>
      </w:r>
    </w:p>
    <w:p w14:paraId="7B5C58F2" w14:textId="77777777" w:rsidR="00167232" w:rsidRPr="00167232" w:rsidRDefault="00167232" w:rsidP="00A26CF5">
      <w:pPr>
        <w:spacing w:before="120" w:after="0" w:line="360" w:lineRule="auto"/>
        <w:rPr>
          <w:rFonts w:ascii="Arial" w:eastAsia="Times New Roman" w:hAnsi="Arial" w:cs="Arial"/>
          <w:sz w:val="28"/>
          <w:szCs w:val="28"/>
          <w:lang w:val="en-GB"/>
        </w:rPr>
      </w:pPr>
      <w:r w:rsidRPr="00167232">
        <w:rPr>
          <w:rFonts w:ascii="Arial" w:eastAsia="Times New Roman" w:hAnsi="Arial" w:cs="Arial"/>
          <w:sz w:val="28"/>
          <w:szCs w:val="28"/>
          <w:lang w:val="en-GB"/>
        </w:rPr>
        <w:t>Law regulating Pensions and Retirement Gratuities for Officers and Personnel of the Bahrain Defence Force and Public Security, promulgated by Legislative Decree No. (11) of 1976, as amended; </w:t>
      </w:r>
    </w:p>
    <w:p w14:paraId="20CD3B25" w14:textId="77777777" w:rsidR="00167232" w:rsidRPr="00167232" w:rsidRDefault="00167232" w:rsidP="00A26CF5">
      <w:pPr>
        <w:spacing w:before="120" w:after="0" w:line="360" w:lineRule="auto"/>
        <w:rPr>
          <w:rFonts w:ascii="Arial" w:eastAsia="Times New Roman" w:hAnsi="Arial" w:cs="Arial"/>
          <w:sz w:val="28"/>
          <w:szCs w:val="28"/>
          <w:lang w:val="en-GB"/>
        </w:rPr>
      </w:pPr>
      <w:r w:rsidRPr="00167232">
        <w:rPr>
          <w:rFonts w:ascii="Arial" w:eastAsia="Times New Roman" w:hAnsi="Arial" w:cs="Arial"/>
          <w:sz w:val="28"/>
          <w:szCs w:val="28"/>
          <w:lang w:val="en-GB"/>
        </w:rPr>
        <w:t>Law No. (3) of 2008 regarding the Social Insurance Organization; </w:t>
      </w:r>
    </w:p>
    <w:p w14:paraId="7C62BE66" w14:textId="77777777" w:rsidR="00167232" w:rsidRPr="00167232" w:rsidRDefault="00167232" w:rsidP="00A26CF5">
      <w:pPr>
        <w:spacing w:before="120" w:after="0" w:line="360" w:lineRule="auto"/>
        <w:rPr>
          <w:rFonts w:ascii="Arial" w:eastAsia="Times New Roman" w:hAnsi="Arial" w:cs="Arial"/>
          <w:sz w:val="28"/>
          <w:szCs w:val="28"/>
          <w:lang w:val="en-GB"/>
        </w:rPr>
      </w:pPr>
      <w:r w:rsidRPr="00167232">
        <w:rPr>
          <w:rFonts w:ascii="Arial" w:eastAsia="Times New Roman" w:hAnsi="Arial" w:cs="Arial"/>
          <w:sz w:val="28"/>
          <w:szCs w:val="28"/>
          <w:lang w:val="en-GB"/>
        </w:rPr>
        <w:t>The Shura Council and the Council of Representatives have approved the following law, which we have ratified and enacted: </w:t>
      </w:r>
    </w:p>
    <w:p w14:paraId="732F4597" w14:textId="77777777" w:rsidR="00167232" w:rsidRPr="00167232" w:rsidRDefault="00167232" w:rsidP="00A26CF5">
      <w:pPr>
        <w:spacing w:before="120" w:after="0" w:line="360" w:lineRule="auto"/>
        <w:rPr>
          <w:rFonts w:ascii="Arial" w:eastAsia="Times New Roman" w:hAnsi="Arial" w:cs="Arial"/>
          <w:sz w:val="28"/>
          <w:szCs w:val="28"/>
          <w:lang w:val="en-GB"/>
        </w:rPr>
      </w:pPr>
      <w:r w:rsidRPr="00167232">
        <w:rPr>
          <w:rFonts w:ascii="Arial" w:eastAsia="Times New Roman" w:hAnsi="Arial" w:cs="Arial"/>
          <w:b/>
          <w:bCs/>
          <w:sz w:val="28"/>
          <w:szCs w:val="28"/>
          <w:lang w:val="en-GB"/>
        </w:rPr>
        <w:t>Article One </w:t>
      </w:r>
    </w:p>
    <w:p w14:paraId="778D997A" w14:textId="77777777" w:rsidR="00167232" w:rsidRPr="00167232" w:rsidRDefault="00167232" w:rsidP="00A26CF5">
      <w:pPr>
        <w:spacing w:before="120" w:after="0" w:line="360" w:lineRule="auto"/>
        <w:rPr>
          <w:rFonts w:ascii="Arial" w:eastAsia="Times New Roman" w:hAnsi="Arial" w:cs="Arial"/>
          <w:sz w:val="28"/>
          <w:szCs w:val="28"/>
          <w:lang w:val="en-GB"/>
        </w:rPr>
      </w:pPr>
      <w:r w:rsidRPr="00167232">
        <w:rPr>
          <w:rFonts w:ascii="Arial" w:eastAsia="Times New Roman" w:hAnsi="Arial" w:cs="Arial"/>
          <w:sz w:val="28"/>
          <w:szCs w:val="28"/>
          <w:lang w:val="en-GB"/>
        </w:rPr>
        <w:t>The minimum retirement pension for a pensioner subject to the provisions of the Law of Pensions and Retirement Gratuities for Officers and Personnel of the Bahrain Defence Force and Public Security promulgated by Legislative Decree No. (11) of 1976 shall be of (200 dinars) per month. All pensions due before the issuance of this law shall be raised to the limit indicated above, with the exception of cases of pensions due for partial disability by injury. No financial differences for the period prior to its entry into force shall be disbursed. </w:t>
      </w:r>
    </w:p>
    <w:p w14:paraId="0E45E59E" w14:textId="77777777" w:rsidR="00167232" w:rsidRPr="00167232" w:rsidRDefault="00167232" w:rsidP="00A26CF5">
      <w:pPr>
        <w:spacing w:before="120" w:after="0" w:line="360" w:lineRule="auto"/>
        <w:rPr>
          <w:rFonts w:ascii="Arial" w:eastAsia="Times New Roman" w:hAnsi="Arial" w:cs="Arial"/>
          <w:sz w:val="28"/>
          <w:szCs w:val="28"/>
          <w:lang w:val="en-GB"/>
        </w:rPr>
      </w:pPr>
      <w:r w:rsidRPr="00167232">
        <w:rPr>
          <w:rFonts w:ascii="Arial" w:eastAsia="Times New Roman" w:hAnsi="Arial" w:cs="Arial"/>
          <w:sz w:val="28"/>
          <w:szCs w:val="28"/>
          <w:lang w:val="en-GB"/>
        </w:rPr>
        <w:t>The application of the provisions of this law with regard to pensions due after its entry into force shall be limited to cases in which the insuree attains the age of fifty-five or more at the time of retirement and to cases of natural death, or death by injury, natural disability or disability by injury. </w:t>
      </w:r>
    </w:p>
    <w:p w14:paraId="2A86A176" w14:textId="77777777" w:rsidR="00167232" w:rsidRPr="00167232" w:rsidRDefault="00167232" w:rsidP="00A26CF5">
      <w:pPr>
        <w:spacing w:before="120" w:after="0" w:line="360" w:lineRule="auto"/>
        <w:rPr>
          <w:rFonts w:ascii="Arial" w:eastAsia="Times New Roman" w:hAnsi="Arial" w:cs="Arial"/>
          <w:sz w:val="28"/>
          <w:szCs w:val="28"/>
        </w:rPr>
      </w:pPr>
      <w:r w:rsidRPr="00167232">
        <w:rPr>
          <w:rFonts w:ascii="Arial" w:eastAsia="Times New Roman" w:hAnsi="Arial" w:cs="Arial"/>
          <w:sz w:val="28"/>
          <w:szCs w:val="28"/>
        </w:rPr>
        <w:t>And if the age of the pensioner at the time of retirement is less than fifty-five, this increase shall take effect from the day following the date he attains the age of fifty-five</w:t>
      </w:r>
      <w:r w:rsidRPr="00167232">
        <w:rPr>
          <w:rFonts w:ascii="Arial" w:eastAsia="Times New Roman" w:hAnsi="Arial" w:cs="Arial"/>
          <w:sz w:val="28"/>
          <w:szCs w:val="28"/>
          <w:lang w:val="en-GB"/>
        </w:rPr>
        <w:t xml:space="preserve">، </w:t>
      </w:r>
      <w:r w:rsidRPr="00167232">
        <w:rPr>
          <w:rFonts w:ascii="Arial" w:eastAsia="Times New Roman" w:hAnsi="Arial" w:cs="Arial"/>
          <w:sz w:val="28"/>
          <w:szCs w:val="28"/>
        </w:rPr>
        <w:t>or from the day following his death or total disability before reaching the mentioned age. </w:t>
      </w:r>
    </w:p>
    <w:p w14:paraId="09ECF527" w14:textId="77777777" w:rsidR="00167232" w:rsidRPr="00167232" w:rsidRDefault="00167232" w:rsidP="00A26CF5">
      <w:pPr>
        <w:spacing w:before="120" w:after="0" w:line="360" w:lineRule="auto"/>
        <w:rPr>
          <w:rFonts w:ascii="Arial" w:eastAsia="Times New Roman" w:hAnsi="Arial" w:cs="Arial"/>
          <w:sz w:val="28"/>
          <w:szCs w:val="28"/>
          <w:lang w:val="en-GB"/>
        </w:rPr>
      </w:pPr>
      <w:r w:rsidRPr="00167232">
        <w:rPr>
          <w:rFonts w:ascii="Arial" w:eastAsia="Times New Roman" w:hAnsi="Arial" w:cs="Arial"/>
          <w:b/>
          <w:bCs/>
          <w:sz w:val="28"/>
          <w:szCs w:val="28"/>
          <w:lang w:val="en-GB"/>
        </w:rPr>
        <w:t>Article Two </w:t>
      </w:r>
    </w:p>
    <w:p w14:paraId="62857F01" w14:textId="77777777" w:rsidR="00167232" w:rsidRPr="00167232" w:rsidRDefault="00167232" w:rsidP="00A26CF5">
      <w:pPr>
        <w:spacing w:before="120" w:after="0" w:line="360" w:lineRule="auto"/>
        <w:rPr>
          <w:rFonts w:ascii="Arial" w:eastAsia="Times New Roman" w:hAnsi="Arial" w:cs="Arial"/>
          <w:sz w:val="28"/>
          <w:szCs w:val="28"/>
          <w:lang w:val="en-GB"/>
        </w:rPr>
      </w:pPr>
      <w:r w:rsidRPr="00167232">
        <w:rPr>
          <w:rFonts w:ascii="Arial" w:eastAsia="Times New Roman" w:hAnsi="Arial" w:cs="Arial"/>
          <w:sz w:val="28"/>
          <w:szCs w:val="28"/>
          <w:lang w:val="en-GB"/>
        </w:rPr>
        <w:t>The General Budget of the State shall bear the financial costs resulting from the implementation of the provisions of this Law. </w:t>
      </w:r>
    </w:p>
    <w:p w14:paraId="36663F27" w14:textId="77777777" w:rsidR="00167232" w:rsidRPr="00167232" w:rsidRDefault="00167232" w:rsidP="00A26CF5">
      <w:pPr>
        <w:spacing w:before="120" w:after="0" w:line="360" w:lineRule="auto"/>
        <w:rPr>
          <w:rFonts w:ascii="Arial" w:eastAsia="Times New Roman" w:hAnsi="Arial" w:cs="Arial"/>
          <w:sz w:val="28"/>
          <w:szCs w:val="28"/>
          <w:lang w:val="en-GB"/>
        </w:rPr>
      </w:pPr>
      <w:r w:rsidRPr="00167232">
        <w:rPr>
          <w:rFonts w:ascii="Arial" w:eastAsia="Times New Roman" w:hAnsi="Arial" w:cs="Arial"/>
          <w:b/>
          <w:bCs/>
          <w:sz w:val="28"/>
          <w:szCs w:val="28"/>
          <w:lang w:val="en-GB"/>
        </w:rPr>
        <w:t>Article Three </w:t>
      </w:r>
    </w:p>
    <w:p w14:paraId="0B918354" w14:textId="77777777" w:rsidR="00167232" w:rsidRPr="00167232" w:rsidRDefault="00167232" w:rsidP="00A26CF5">
      <w:pPr>
        <w:spacing w:before="120" w:after="0" w:line="360" w:lineRule="auto"/>
        <w:rPr>
          <w:rFonts w:ascii="Arial" w:eastAsia="Times New Roman" w:hAnsi="Arial" w:cs="Arial"/>
          <w:sz w:val="28"/>
          <w:szCs w:val="28"/>
          <w:lang w:val="en-GB"/>
        </w:rPr>
      </w:pPr>
      <w:r w:rsidRPr="00167232">
        <w:rPr>
          <w:rFonts w:ascii="Arial" w:eastAsia="Times New Roman" w:hAnsi="Arial" w:cs="Arial"/>
          <w:sz w:val="28"/>
          <w:szCs w:val="28"/>
          <w:lang w:val="en-GB"/>
        </w:rPr>
        <w:t>The Prime Minister and the ministers - each within his jurisdiction - shall implement this Law, and it shall come into force from the first day of the following month after the date of its publication in the Official Gazette. </w:t>
      </w:r>
    </w:p>
    <w:p w14:paraId="6867DDEB" w14:textId="77777777" w:rsidR="00167232" w:rsidRPr="00167232" w:rsidRDefault="00167232" w:rsidP="00A26CF5">
      <w:pPr>
        <w:spacing w:before="120" w:after="0" w:line="360" w:lineRule="auto"/>
        <w:rPr>
          <w:rFonts w:ascii="Arial" w:eastAsia="Times New Roman" w:hAnsi="Arial" w:cs="Arial"/>
          <w:sz w:val="28"/>
          <w:szCs w:val="28"/>
          <w:lang w:val="en-GB"/>
        </w:rPr>
      </w:pPr>
      <w:r w:rsidRPr="00167232">
        <w:rPr>
          <w:rFonts w:ascii="Arial" w:eastAsia="Times New Roman" w:hAnsi="Arial" w:cs="Arial"/>
          <w:b/>
          <w:bCs/>
          <w:sz w:val="28"/>
          <w:szCs w:val="28"/>
          <w:lang w:val="en-GB"/>
        </w:rPr>
        <w:t>King of Kingdom of Bahrain </w:t>
      </w:r>
    </w:p>
    <w:p w14:paraId="73B9673F" w14:textId="77777777" w:rsidR="00167232" w:rsidRPr="00167232" w:rsidRDefault="00167232" w:rsidP="00A26CF5">
      <w:pPr>
        <w:spacing w:before="120" w:after="0" w:line="360" w:lineRule="auto"/>
        <w:rPr>
          <w:rFonts w:ascii="Arial" w:eastAsia="Times New Roman" w:hAnsi="Arial" w:cs="Arial"/>
          <w:sz w:val="28"/>
          <w:szCs w:val="28"/>
          <w:lang w:val="en-GB"/>
        </w:rPr>
      </w:pPr>
      <w:r w:rsidRPr="00167232">
        <w:rPr>
          <w:rFonts w:ascii="Arial" w:eastAsia="Times New Roman" w:hAnsi="Arial" w:cs="Arial"/>
          <w:b/>
          <w:bCs/>
          <w:sz w:val="28"/>
          <w:szCs w:val="28"/>
          <w:lang w:val="en-GB"/>
        </w:rPr>
        <w:t>Hamad bin Isa Al Khalifa </w:t>
      </w:r>
    </w:p>
    <w:p w14:paraId="2ABAC4CA" w14:textId="77777777" w:rsidR="00167232" w:rsidRPr="00167232" w:rsidRDefault="00167232" w:rsidP="00A26CF5">
      <w:pPr>
        <w:spacing w:before="120" w:after="0" w:line="360" w:lineRule="auto"/>
        <w:rPr>
          <w:rFonts w:ascii="Arial" w:eastAsia="Times New Roman" w:hAnsi="Arial" w:cs="Arial"/>
          <w:sz w:val="28"/>
          <w:szCs w:val="28"/>
          <w:lang w:val="en-GB"/>
        </w:rPr>
      </w:pPr>
      <w:r w:rsidRPr="00167232">
        <w:rPr>
          <w:rFonts w:ascii="Arial" w:eastAsia="Times New Roman" w:hAnsi="Arial" w:cs="Arial"/>
          <w:sz w:val="28"/>
          <w:szCs w:val="28"/>
          <w:lang w:val="en-GB"/>
        </w:rPr>
        <w:t>Issued at Riffa Palace: </w:t>
      </w:r>
    </w:p>
    <w:p w14:paraId="5A1C383F" w14:textId="77777777" w:rsidR="00167232" w:rsidRPr="00167232" w:rsidRDefault="00167232" w:rsidP="00A26CF5">
      <w:pPr>
        <w:spacing w:before="120" w:after="0" w:line="360" w:lineRule="auto"/>
        <w:rPr>
          <w:rFonts w:ascii="Arial" w:eastAsia="Times New Roman" w:hAnsi="Arial" w:cs="Arial"/>
          <w:sz w:val="28"/>
          <w:szCs w:val="28"/>
          <w:lang w:val="en-GB"/>
        </w:rPr>
      </w:pPr>
      <w:r w:rsidRPr="00167232">
        <w:rPr>
          <w:rFonts w:ascii="Arial" w:eastAsia="Times New Roman" w:hAnsi="Arial" w:cs="Arial"/>
          <w:sz w:val="28"/>
          <w:szCs w:val="28"/>
          <w:lang w:val="en-GB"/>
        </w:rPr>
        <w:t>On: 17 Shaban 1432 A.H. </w:t>
      </w:r>
    </w:p>
    <w:p w14:paraId="07A6B1F1" w14:textId="77777777" w:rsidR="00167232" w:rsidRPr="00167232" w:rsidRDefault="00167232" w:rsidP="00A26CF5">
      <w:pPr>
        <w:spacing w:before="120" w:after="0" w:line="360" w:lineRule="auto"/>
        <w:rPr>
          <w:rFonts w:ascii="Arial" w:eastAsia="Times New Roman" w:hAnsi="Arial" w:cs="Arial"/>
          <w:sz w:val="28"/>
          <w:szCs w:val="28"/>
          <w:lang w:val="en-GB"/>
        </w:rPr>
      </w:pPr>
      <w:r w:rsidRPr="00167232">
        <w:rPr>
          <w:rFonts w:ascii="Arial" w:eastAsia="Times New Roman" w:hAnsi="Arial" w:cs="Arial"/>
          <w:sz w:val="28"/>
          <w:szCs w:val="28"/>
          <w:lang w:val="en-GB"/>
        </w:rPr>
        <w:t>Corresponding to: 18 July 2011 </w:t>
      </w:r>
    </w:p>
    <w:p w14:paraId="210510FE" w14:textId="77777777" w:rsidR="00167232" w:rsidRPr="00167232" w:rsidRDefault="00167232" w:rsidP="00A26CF5">
      <w:pPr>
        <w:spacing w:before="120" w:after="0" w:line="360" w:lineRule="auto"/>
        <w:rPr>
          <w:rFonts w:ascii="Arial" w:hAnsi="Arial" w:cs="Arial"/>
          <w:sz w:val="28"/>
          <w:szCs w:val="28"/>
        </w:rPr>
      </w:pPr>
    </w:p>
    <w:sectPr w:rsidR="00167232" w:rsidRPr="00167232" w:rsidSect="00112E37">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435F3" w14:textId="77777777" w:rsidR="00167232" w:rsidRDefault="00167232">
      <w:pPr>
        <w:spacing w:after="0" w:line="240" w:lineRule="auto"/>
      </w:pPr>
      <w:r>
        <w:separator/>
      </w:r>
    </w:p>
  </w:endnote>
  <w:endnote w:type="continuationSeparator" w:id="0">
    <w:p w14:paraId="67BBFAC5" w14:textId="77777777" w:rsidR="00167232" w:rsidRDefault="00167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EC27A9" w14:textId="77777777" w:rsidR="00167232" w:rsidRDefault="00167232">
      <w:pPr>
        <w:spacing w:after="0" w:line="240" w:lineRule="auto"/>
      </w:pPr>
      <w:r>
        <w:separator/>
      </w:r>
    </w:p>
  </w:footnote>
  <w:footnote w:type="continuationSeparator" w:id="0">
    <w:p w14:paraId="4322DB20" w14:textId="77777777" w:rsidR="00167232" w:rsidRDefault="001672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54205" w14:textId="77777777" w:rsidR="00167232" w:rsidRDefault="00167232">
    <w:pPr>
      <w:pStyle w:val="Header"/>
    </w:pPr>
    <w:r>
      <w:t>K2411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66E"/>
    <w:rsid w:val="000129C5"/>
    <w:rsid w:val="00112E37"/>
    <w:rsid w:val="00167232"/>
    <w:rsid w:val="00521F4E"/>
    <w:rsid w:val="00815AD9"/>
    <w:rsid w:val="00A26CF5"/>
    <w:rsid w:val="00C3666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B117A4"/>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semiHidden/>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semiHidden/>
    <w:locked/>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451</Words>
  <Characters>2575</Characters>
  <Application>Microsoft Office Word</Application>
  <DocSecurity>0</DocSecurity>
  <Lines>21</Lines>
  <Paragraphs>6</Paragraphs>
  <ScaleCrop>false</ScaleCrop>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2024-05-14T09:15:00Z</dcterms:created>
  <dcterms:modified xsi:type="dcterms:W3CDTF">2024-05-15T18:18:00Z</dcterms:modified>
</cp:coreProperties>
</file>