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37B0F" w14:textId="77777777" w:rsidR="00035013" w:rsidRPr="00035013" w:rsidRDefault="00035013" w:rsidP="00313BFE">
      <w:pPr>
        <w:spacing w:before="120" w:after="0" w:line="360" w:lineRule="auto"/>
        <w:rPr>
          <w:rFonts w:ascii="Arial" w:eastAsia="Times New Roman" w:hAnsi="Arial" w:cs="Arial"/>
          <w:b/>
          <w:bCs/>
          <w:sz w:val="28"/>
          <w:szCs w:val="28"/>
          <w:lang w:val="en-GB"/>
        </w:rPr>
      </w:pPr>
      <w:r w:rsidRPr="0003501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474BD45" w14:textId="77777777" w:rsidR="00035013" w:rsidRPr="00035013" w:rsidRDefault="00035013" w:rsidP="00313BFE">
      <w:pPr>
        <w:spacing w:before="120" w:after="0" w:line="360" w:lineRule="auto"/>
        <w:rPr>
          <w:rFonts w:ascii="Arial" w:eastAsia="Times New Roman" w:hAnsi="Arial" w:cs="Arial"/>
          <w:b/>
          <w:bCs/>
          <w:sz w:val="28"/>
          <w:szCs w:val="28"/>
          <w:lang w:val="en-GB"/>
        </w:rPr>
      </w:pPr>
      <w:r w:rsidRPr="00035013">
        <w:rPr>
          <w:rFonts w:ascii="Arial" w:eastAsia="Times New Roman" w:hAnsi="Arial" w:cs="Arial"/>
          <w:b/>
          <w:bCs/>
          <w:sz w:val="28"/>
          <w:szCs w:val="28"/>
          <w:lang w:val="en-GB"/>
        </w:rPr>
        <w:t>For any corrections, remarks, or suggestions, kindly contact us on translate@lloc.gov.bh</w:t>
      </w:r>
    </w:p>
    <w:p w14:paraId="3D8E0391" w14:textId="77777777" w:rsidR="00035013" w:rsidRPr="00035013" w:rsidRDefault="00035013" w:rsidP="00313BFE">
      <w:pPr>
        <w:spacing w:before="120" w:after="0" w:line="360" w:lineRule="auto"/>
        <w:rPr>
          <w:rFonts w:ascii="Arial" w:eastAsia="Times New Roman" w:hAnsi="Arial" w:cs="Arial"/>
          <w:b/>
          <w:bCs/>
          <w:sz w:val="28"/>
          <w:szCs w:val="28"/>
          <w:lang w:val="en-GB"/>
        </w:rPr>
      </w:pPr>
      <w:r w:rsidRPr="00035013">
        <w:rPr>
          <w:rFonts w:ascii="Arial" w:eastAsia="Times New Roman" w:hAnsi="Arial" w:cs="Arial"/>
          <w:b/>
          <w:bCs/>
          <w:sz w:val="28"/>
          <w:szCs w:val="28"/>
          <w:lang w:val="en-GB"/>
        </w:rPr>
        <w:t>Published on the website on May 2024</w:t>
      </w:r>
      <w:r w:rsidRPr="00035013">
        <w:rPr>
          <w:rFonts w:ascii="Arial" w:eastAsia="Times New Roman" w:hAnsi="Arial" w:cs="Arial"/>
          <w:b/>
          <w:bCs/>
          <w:sz w:val="28"/>
          <w:szCs w:val="28"/>
          <w:lang w:val="en-GB"/>
        </w:rPr>
        <w:br w:type="page"/>
      </w:r>
    </w:p>
    <w:p w14:paraId="0C2BA320"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lastRenderedPageBreak/>
        <w:t>Law No. (16) of 2016 ratifying the amendment of the Third Paragraph of Article One of the Arab Convention for the Suppression of Terrorism </w:t>
      </w:r>
    </w:p>
    <w:p w14:paraId="011DC71D"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br w:type="page"/>
      </w:r>
    </w:p>
    <w:p w14:paraId="6E6C57C2"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We, Hamad bin Isa Al Khalifa, King of the Kingdom of Bahrain. </w:t>
      </w:r>
    </w:p>
    <w:p w14:paraId="4D6F9E78"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Having reviewed the Constitution; </w:t>
      </w:r>
    </w:p>
    <w:p w14:paraId="4E1F43AD"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Law No. (58) of 2006 regarding Protection of the Community from the Acts of Terrorism, as amended; </w:t>
      </w:r>
    </w:p>
    <w:p w14:paraId="207414C6"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Legislative Decree No.(15) of 1998 regarding ratifying the Arab Convention for the Suppression of Terrorism; </w:t>
      </w:r>
    </w:p>
    <w:p w14:paraId="204DAA00"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And the amendment to the text of the third paragraph of Article One of the Arab Convention for the Suppression of Terrorism contained in the definition of (terrorist offence), which was approved by the Council of Arab Ministers of Justice in accordance with Decision No. 648-D22-29 /11/2006. </w:t>
      </w:r>
    </w:p>
    <w:p w14:paraId="5E7F9312"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The Shura Council and the Council of Representatives have approved the following Law, which we have ratified and enacted: </w:t>
      </w:r>
    </w:p>
    <w:p w14:paraId="5F3A07E8"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Article One </w:t>
      </w:r>
    </w:p>
    <w:p w14:paraId="504E3E79"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An amendment to the text of the third paragraph of Article One of the Arab Convention for the Suppression of Terrorism contained in the definition of (terrorist offence), which was approved by the Council of Arab Ministers of Justice in accordance with Decision No. 648-D22-29 /11/2006, was ratified. </w:t>
      </w:r>
    </w:p>
    <w:p w14:paraId="64BF9713"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Article Two </w:t>
      </w:r>
    </w:p>
    <w:p w14:paraId="25139C0E"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7C568AFE"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King of the Kingdom of Bahrain </w:t>
      </w:r>
    </w:p>
    <w:p w14:paraId="1F1F1E2C"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Hamad bin Isa Al Khalifa </w:t>
      </w:r>
    </w:p>
    <w:p w14:paraId="07D5470B"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Issued at Riffa Palace </w:t>
      </w:r>
    </w:p>
    <w:p w14:paraId="1C13284C"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On: 9 Shawwal 1437 A.H. </w:t>
      </w:r>
    </w:p>
    <w:p w14:paraId="25FDA109"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Corresponding to: 14 July 2016 </w:t>
      </w:r>
    </w:p>
    <w:p w14:paraId="0E179D4E"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The text of the amendment to the third paragraph of Article One of the Arab Convention for the Suppression of Terrorism, which was approved by the Council of Arab Ministers of Justice in accordance with Decision No. 648-D22-29 /11/2006 </w:t>
      </w:r>
    </w:p>
    <w:p w14:paraId="3AFA744E"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Part One: Definitions and General Provisions </w:t>
      </w:r>
    </w:p>
    <w:p w14:paraId="354CAC4D"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Article One: Third Paragraph </w:t>
      </w:r>
    </w:p>
    <w:p w14:paraId="597AE940"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b/>
          <w:bCs/>
          <w:sz w:val="28"/>
          <w:szCs w:val="28"/>
          <w:lang w:val="en-GB"/>
        </w:rPr>
        <w:t>Terrorist Offence </w:t>
      </w:r>
    </w:p>
    <w:p w14:paraId="5B532FF0"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Any offence or attempted offence committed in furtherance of a terrorist objective in any contracting state or against their nationals, property, or interests that is punishable by their domestic law, including incitement or commendation of terrorist offences and the publication, printing, or preparation of publishers, publications, or recordings of any kind for distribution or disclosure to others, with the aim of encouraging the commission of such offences. </w:t>
      </w:r>
    </w:p>
    <w:p w14:paraId="2162F569"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Providing or collecting funds of any kind to finance terrorist crimes while being aware of this is considered a terrorist offence. </w:t>
      </w:r>
    </w:p>
    <w:p w14:paraId="6C6D9435"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The offences listed in the following conventions are also considered terrorist offences, with the exception of those excluded by the legislation of the Contracting States or not ratified by them: </w:t>
      </w:r>
    </w:p>
    <w:p w14:paraId="42DBB801"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a) The Tokyo Convention on offences and Certain Other Acts Committed on Board Aircraft, signed on 14/09/1963. </w:t>
      </w:r>
    </w:p>
    <w:p w14:paraId="022ED6DC"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b) The Hague Convention for the Suppression of Unlawful Seizure of Aircraft, signed on 16/12/1970. </w:t>
      </w:r>
    </w:p>
    <w:p w14:paraId="59F556E4"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c) The Montreal Convention for the Suppression of Unlawful Acts against the Safety of Civil Aviation, signed on 23/09/1971, and the Protocol thereto signed in Montreal on 5/10/1984. </w:t>
      </w:r>
    </w:p>
    <w:p w14:paraId="34133FAC"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d) The New York Convention on the Prevention and Punishment of Crimes against Internationally Protected Persons, including Diplomatic Representatives, signed on 14/12/1973. </w:t>
      </w:r>
    </w:p>
    <w:p w14:paraId="617E87F8"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e) The Convention against the Taking of Hostages, signed on 17/12/1979. </w:t>
      </w:r>
    </w:p>
    <w:p w14:paraId="4E3310CE" w14:textId="77777777" w:rsidR="00035013" w:rsidRPr="00035013" w:rsidRDefault="00035013" w:rsidP="00313BFE">
      <w:pPr>
        <w:spacing w:before="120" w:after="0" w:line="360" w:lineRule="auto"/>
        <w:rPr>
          <w:rFonts w:ascii="Arial" w:eastAsia="Times New Roman" w:hAnsi="Arial" w:cs="Arial"/>
          <w:sz w:val="28"/>
          <w:szCs w:val="28"/>
          <w:lang w:val="en-GB"/>
        </w:rPr>
      </w:pPr>
      <w:r w:rsidRPr="00035013">
        <w:rPr>
          <w:rFonts w:ascii="Arial" w:eastAsia="Times New Roman" w:hAnsi="Arial" w:cs="Arial"/>
          <w:sz w:val="28"/>
          <w:szCs w:val="28"/>
          <w:lang w:val="en-GB"/>
        </w:rPr>
        <w:t>f) The United Nations Convention on the Law of the Sea, of 1982, relating to piracy on the high seas. </w:t>
      </w:r>
    </w:p>
    <w:p w14:paraId="18189544" w14:textId="77777777" w:rsidR="00035013" w:rsidRPr="00035013" w:rsidRDefault="00035013" w:rsidP="00313BFE">
      <w:pPr>
        <w:spacing w:before="120" w:after="0" w:line="360" w:lineRule="auto"/>
        <w:rPr>
          <w:rFonts w:ascii="Arial" w:eastAsia="Times New Roman" w:hAnsi="Arial" w:cs="Arial"/>
          <w:b/>
          <w:bCs/>
          <w:sz w:val="28"/>
          <w:szCs w:val="28"/>
        </w:rPr>
      </w:pPr>
    </w:p>
    <w:p w14:paraId="022310CC" w14:textId="77777777" w:rsidR="00035013" w:rsidRPr="00035013" w:rsidRDefault="00035013" w:rsidP="00313BFE">
      <w:pPr>
        <w:spacing w:before="120" w:after="0" w:line="360" w:lineRule="auto"/>
        <w:rPr>
          <w:rFonts w:ascii="Arial" w:hAnsi="Arial" w:cs="Arial"/>
          <w:sz w:val="28"/>
          <w:szCs w:val="28"/>
        </w:rPr>
      </w:pPr>
    </w:p>
    <w:sectPr w:rsidR="00035013" w:rsidRPr="00035013" w:rsidSect="00D53964">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DBADA" w14:textId="77777777" w:rsidR="00035013" w:rsidRDefault="00035013">
      <w:pPr>
        <w:spacing w:after="0" w:line="240" w:lineRule="auto"/>
      </w:pPr>
      <w:r>
        <w:separator/>
      </w:r>
    </w:p>
  </w:endnote>
  <w:endnote w:type="continuationSeparator" w:id="0">
    <w:p w14:paraId="0B81CDB0" w14:textId="77777777" w:rsidR="00035013" w:rsidRDefault="0003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48103" w14:textId="77777777" w:rsidR="00035013" w:rsidRDefault="00035013">
      <w:pPr>
        <w:spacing w:after="0" w:line="240" w:lineRule="auto"/>
      </w:pPr>
      <w:r>
        <w:separator/>
      </w:r>
    </w:p>
  </w:footnote>
  <w:footnote w:type="continuationSeparator" w:id="0">
    <w:p w14:paraId="4DB70E40" w14:textId="77777777" w:rsidR="00035013" w:rsidRDefault="00035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AB24" w14:textId="77777777" w:rsidR="00035013" w:rsidRDefault="00035013">
    <w:pPr>
      <w:pStyle w:val="Header"/>
    </w:pPr>
    <w:r>
      <w:t>K1616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24"/>
    <w:rsid w:val="000129C5"/>
    <w:rsid w:val="00035013"/>
    <w:rsid w:val="00087324"/>
    <w:rsid w:val="00313BFE"/>
    <w:rsid w:val="00521F4E"/>
    <w:rsid w:val="00815AD9"/>
    <w:rsid w:val="00D539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48E8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