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3BE7" w14:textId="77777777" w:rsidR="00386A3D" w:rsidRPr="00386A3D" w:rsidRDefault="00386A3D" w:rsidP="00BE7E0E">
      <w:pPr>
        <w:spacing w:before="120" w:after="0" w:line="360" w:lineRule="auto"/>
        <w:rPr>
          <w:rFonts w:ascii="Arial" w:eastAsia="Times New Roman" w:hAnsi="Arial" w:cs="Arial"/>
          <w:b/>
          <w:bCs/>
          <w:sz w:val="28"/>
          <w:szCs w:val="28"/>
          <w:lang w:val="en-GB"/>
        </w:rPr>
      </w:pPr>
      <w:r w:rsidRPr="00386A3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84ED46" w14:textId="77777777" w:rsidR="00386A3D" w:rsidRPr="00386A3D" w:rsidRDefault="00386A3D" w:rsidP="00BE7E0E">
      <w:pPr>
        <w:spacing w:before="120" w:after="0" w:line="360" w:lineRule="auto"/>
        <w:rPr>
          <w:rFonts w:ascii="Arial" w:eastAsia="Times New Roman" w:hAnsi="Arial" w:cs="Arial"/>
          <w:b/>
          <w:bCs/>
          <w:sz w:val="28"/>
          <w:szCs w:val="28"/>
          <w:lang w:val="en-GB"/>
        </w:rPr>
      </w:pPr>
      <w:r w:rsidRPr="00386A3D">
        <w:rPr>
          <w:rFonts w:ascii="Arial" w:eastAsia="Times New Roman" w:hAnsi="Arial" w:cs="Arial"/>
          <w:b/>
          <w:bCs/>
          <w:sz w:val="28"/>
          <w:szCs w:val="28"/>
          <w:lang w:val="en-GB"/>
        </w:rPr>
        <w:t>For any corrections, remarks, or suggestions, kindly contact us on translate@lloc.gov.bh</w:t>
      </w:r>
    </w:p>
    <w:p w14:paraId="388F870C" w14:textId="77777777" w:rsidR="00386A3D" w:rsidRPr="00386A3D" w:rsidRDefault="00386A3D" w:rsidP="00BE7E0E">
      <w:pPr>
        <w:spacing w:before="120" w:after="0" w:line="360" w:lineRule="auto"/>
        <w:rPr>
          <w:rFonts w:ascii="Arial" w:eastAsia="Times New Roman" w:hAnsi="Arial" w:cs="Arial"/>
          <w:b/>
          <w:bCs/>
          <w:sz w:val="28"/>
          <w:szCs w:val="28"/>
          <w:lang w:val="en-GB"/>
        </w:rPr>
      </w:pPr>
      <w:r w:rsidRPr="00386A3D">
        <w:rPr>
          <w:rFonts w:ascii="Arial" w:eastAsia="Times New Roman" w:hAnsi="Arial" w:cs="Arial"/>
          <w:b/>
          <w:bCs/>
          <w:sz w:val="28"/>
          <w:szCs w:val="28"/>
          <w:lang w:val="en-GB"/>
        </w:rPr>
        <w:t>Published on the website on May 2024</w:t>
      </w:r>
      <w:r w:rsidRPr="00386A3D">
        <w:rPr>
          <w:rFonts w:ascii="Arial" w:eastAsia="Times New Roman" w:hAnsi="Arial" w:cs="Arial"/>
          <w:b/>
          <w:bCs/>
          <w:sz w:val="28"/>
          <w:szCs w:val="28"/>
          <w:lang w:val="en-GB"/>
        </w:rPr>
        <w:br w:type="page"/>
      </w:r>
    </w:p>
    <w:p w14:paraId="753CB16C"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lastRenderedPageBreak/>
        <w:t>Law No. (13) of 2016 amending some provisions of Law No. (26) of 2005 regarding Political Associations </w:t>
      </w:r>
    </w:p>
    <w:p w14:paraId="346F62D0"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br w:type="page"/>
      </w:r>
    </w:p>
    <w:p w14:paraId="302E92AA"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We, Hamad bin Isa Al Khalifa, King of the Kingdom of Bahrain. </w:t>
      </w:r>
    </w:p>
    <w:p w14:paraId="05BD5A14"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Having reviewed the Constitution, </w:t>
      </w:r>
    </w:p>
    <w:p w14:paraId="4C356E55"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And Law No. (26) of 2005 regarding Political Associations, amended by Law No. (34) of 2014; </w:t>
      </w:r>
    </w:p>
    <w:p w14:paraId="38D68E24"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The Shura Council and the Council of Representatives have approved the following Law, which we have ratified and enacted: </w:t>
      </w:r>
    </w:p>
    <w:p w14:paraId="1A17DE10"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Article One </w:t>
      </w:r>
    </w:p>
    <w:p w14:paraId="20AEBD44"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The text of Article(6) Clause (6) of Law No.(26) of 2005 regarding Political Association shall be replaced with the following text: </w:t>
      </w:r>
    </w:p>
    <w:p w14:paraId="6A9FAF0B"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Article (6) Clause (6): </w:t>
      </w:r>
    </w:p>
    <w:p w14:paraId="0B0B34EE"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"The method and procedures for forming the Association's bodies and selecting its leaders, provided that they are not among those of the religious platform or engaged in preaching, guidance, and rhetoric, even without remuneration, and the conduct of its activity, organising its relations with its members on a democratic basis, and defining the political, financial, and administrative competences of each of the bodies and leaders, with a wider guarantee of democratic debate within these bodies”. </w:t>
      </w:r>
    </w:p>
    <w:p w14:paraId="47FA5292"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Article Two </w:t>
      </w:r>
    </w:p>
    <w:p w14:paraId="693E8926"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A new Clause numbered (6) shall be added to Article (5) of Law No. (26) of 2005 regarding Political Association, which reads as follows: </w:t>
      </w:r>
    </w:p>
    <w:p w14:paraId="1F20560A"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Article (5) Clause (6): </w:t>
      </w:r>
    </w:p>
    <w:p w14:paraId="3691924D"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"The member shall not combine membership in the association with the elevation of the religious platform or the practice of preaching, guidance, and rhetoric, even without remuneration. And in any case, it is not permitted to combine the religious platform with political action". </w:t>
      </w:r>
    </w:p>
    <w:p w14:paraId="09A6778E"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Article Three </w:t>
      </w:r>
    </w:p>
    <w:p w14:paraId="5245456C"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6851AF9"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King of the Kingdom of Bahrain </w:t>
      </w:r>
    </w:p>
    <w:p w14:paraId="7B689B05"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b/>
          <w:bCs/>
          <w:sz w:val="28"/>
          <w:szCs w:val="28"/>
          <w:lang w:val="en-GB"/>
        </w:rPr>
        <w:t>Hamad bin Isa Al Khalifa </w:t>
      </w:r>
    </w:p>
    <w:p w14:paraId="7710037A"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Issued at Riffa Palace: </w:t>
      </w:r>
    </w:p>
    <w:p w14:paraId="3C62587B"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On: 4 Ramadan 1437 A.H. </w:t>
      </w:r>
    </w:p>
    <w:p w14:paraId="23E93596" w14:textId="77777777" w:rsidR="00386A3D" w:rsidRPr="00386A3D" w:rsidRDefault="00386A3D" w:rsidP="00BE7E0E">
      <w:pPr>
        <w:spacing w:before="120" w:after="0" w:line="360" w:lineRule="auto"/>
        <w:rPr>
          <w:rFonts w:ascii="Arial" w:eastAsia="Times New Roman" w:hAnsi="Arial" w:cs="Arial"/>
          <w:sz w:val="28"/>
          <w:szCs w:val="28"/>
          <w:lang w:val="en-GB"/>
        </w:rPr>
      </w:pPr>
      <w:r w:rsidRPr="00386A3D">
        <w:rPr>
          <w:rFonts w:ascii="Arial" w:eastAsia="Times New Roman" w:hAnsi="Arial" w:cs="Arial"/>
          <w:sz w:val="28"/>
          <w:szCs w:val="28"/>
          <w:lang w:val="en-GB"/>
        </w:rPr>
        <w:t>Corresponding to: 9 June 2016 </w:t>
      </w:r>
    </w:p>
    <w:p w14:paraId="44B9793C" w14:textId="77777777" w:rsidR="00386A3D" w:rsidRPr="00386A3D" w:rsidRDefault="00386A3D" w:rsidP="00BE7E0E">
      <w:pPr>
        <w:spacing w:before="120" w:after="0" w:line="360" w:lineRule="auto"/>
        <w:rPr>
          <w:rFonts w:ascii="Arial" w:hAnsi="Arial" w:cs="Arial"/>
          <w:sz w:val="28"/>
          <w:szCs w:val="28"/>
        </w:rPr>
      </w:pPr>
    </w:p>
    <w:sectPr w:rsidR="00386A3D" w:rsidRPr="00386A3D" w:rsidSect="00DA49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8642" w14:textId="77777777" w:rsidR="00386A3D" w:rsidRDefault="00386A3D">
      <w:pPr>
        <w:spacing w:after="0" w:line="240" w:lineRule="auto"/>
      </w:pPr>
      <w:r>
        <w:separator/>
      </w:r>
    </w:p>
  </w:endnote>
  <w:endnote w:type="continuationSeparator" w:id="0">
    <w:p w14:paraId="0F4708FF" w14:textId="77777777" w:rsidR="00386A3D" w:rsidRDefault="0038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9207" w14:textId="77777777" w:rsidR="00386A3D" w:rsidRDefault="00386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4997" w14:textId="77777777" w:rsidR="00386A3D" w:rsidRDefault="00386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5552" w14:textId="77777777" w:rsidR="00386A3D" w:rsidRDefault="00386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77EF" w14:textId="77777777" w:rsidR="00386A3D" w:rsidRDefault="00386A3D">
      <w:pPr>
        <w:spacing w:after="0" w:line="240" w:lineRule="auto"/>
      </w:pPr>
      <w:r>
        <w:separator/>
      </w:r>
    </w:p>
  </w:footnote>
  <w:footnote w:type="continuationSeparator" w:id="0">
    <w:p w14:paraId="4CFB51E6" w14:textId="77777777" w:rsidR="00386A3D" w:rsidRDefault="0038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C301" w14:textId="77777777" w:rsidR="00386A3D" w:rsidRDefault="00386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F48239C82394B46855D84FE11D7D199"/>
      </w:placeholder>
      <w:temporary/>
      <w:showingPlcHdr/>
    </w:sdtPr>
    <w:sdtEndPr/>
    <w:sdtContent>
      <w:p w14:paraId="3AD4A949" w14:textId="77777777" w:rsidR="00386A3D" w:rsidRDefault="00386A3D">
        <w:pPr>
          <w:pStyle w:val="Header"/>
        </w:pPr>
        <w:r>
          <w:t>[Type here]</w:t>
        </w:r>
      </w:p>
    </w:sdtContent>
  </w:sdt>
  <w:p w14:paraId="0B6F2732" w14:textId="77777777" w:rsidR="00386A3D" w:rsidRDefault="00386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9765" w14:textId="77777777" w:rsidR="00386A3D" w:rsidRDefault="00386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BD"/>
    <w:rsid w:val="000129C5"/>
    <w:rsid w:val="00386A3D"/>
    <w:rsid w:val="00521F4E"/>
    <w:rsid w:val="00815AD9"/>
    <w:rsid w:val="00B77BBD"/>
    <w:rsid w:val="00BE7E0E"/>
    <w:rsid w:val="00DA49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B8C0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48239C82394B46855D84FE11D7D199"/>
        <w:category>
          <w:name w:val="General"/>
          <w:gallery w:val="placeholder"/>
        </w:category>
        <w:types>
          <w:type w:val="bbPlcHdr"/>
        </w:types>
        <w:behaviors>
          <w:behavior w:val="content"/>
        </w:behaviors>
        <w:guid w:val="{A4E312E3-5714-4415-A7F8-14A1E728AAA4}"/>
      </w:docPartPr>
      <w:docPartBody>
        <w:p w:rsidR="00433F1E" w:rsidRDefault="00433F1E">
          <w:pPr>
            <w:pStyle w:val="0F48239C82394B46855D84FE11D7D19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1E"/>
    <w:rsid w:val="000129C5"/>
    <w:rsid w:val="00433F1E"/>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48239C82394B46855D84FE11D7D199">
    <w:name w:val="0F48239C82394B46855D84FE11D7D19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