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811F"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مرسوم بقانون رقم (35) لسنة 2001</w:t>
      </w:r>
    </w:p>
    <w:p w14:paraId="11394673"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 xml:space="preserve">بإصدار قانون البلديات </w:t>
      </w:r>
    </w:p>
    <w:p w14:paraId="70C584E2" w14:textId="409DB2B2" w:rsidR="00B95131" w:rsidRPr="00B47823" w:rsidRDefault="00B95131" w:rsidP="00C16682">
      <w:pPr>
        <w:keepNext/>
        <w:bidi/>
        <w:spacing w:after="0" w:line="240" w:lineRule="auto"/>
        <w:jc w:val="mediumKashida"/>
        <w:outlineLvl w:val="0"/>
        <w:rPr>
          <w:rFonts w:ascii="Simplified Arabic" w:eastAsia="Times New Roman" w:hAnsi="Simplified Arabic" w:cs="Simplified Arabic"/>
          <w:b/>
          <w:bCs/>
          <w:color w:val="000000" w:themeColor="text1"/>
          <w:kern w:val="36"/>
          <w:sz w:val="28"/>
          <w:szCs w:val="28"/>
          <w:rtl/>
        </w:rPr>
      </w:pPr>
      <w:r w:rsidRPr="00B47823">
        <w:rPr>
          <w:rFonts w:ascii="Simplified Arabic" w:eastAsia="Times New Roman" w:hAnsi="Simplified Arabic" w:cs="Simplified Arabic"/>
          <w:b/>
          <w:bCs/>
          <w:color w:val="000000" w:themeColor="text1"/>
          <w:kern w:val="36"/>
          <w:sz w:val="28"/>
          <w:szCs w:val="28"/>
          <w:rtl/>
        </w:rPr>
        <w:t>نحن حمد بن عيسى آل خليف</w:t>
      </w:r>
      <w:r w:rsidR="00326402">
        <w:rPr>
          <w:rFonts w:ascii="Simplified Arabic" w:eastAsia="Times New Roman" w:hAnsi="Simplified Arabic" w:cs="Simplified Arabic" w:hint="cs"/>
          <w:b/>
          <w:bCs/>
          <w:color w:val="000000" w:themeColor="text1"/>
          <w:kern w:val="36"/>
          <w:sz w:val="28"/>
          <w:szCs w:val="28"/>
          <w:rtl/>
        </w:rPr>
        <w:t>ة</w:t>
      </w:r>
      <w:r w:rsidRPr="00B47823">
        <w:rPr>
          <w:rFonts w:ascii="Simplified Arabic" w:eastAsia="Times New Roman" w:hAnsi="Simplified Arabic" w:cs="Simplified Arabic" w:hint="cs"/>
          <w:b/>
          <w:bCs/>
          <w:color w:val="000000" w:themeColor="text1"/>
          <w:kern w:val="36"/>
          <w:sz w:val="28"/>
          <w:szCs w:val="28"/>
          <w:rtl/>
        </w:rPr>
        <w:t xml:space="preserve">             </w:t>
      </w:r>
      <w:r w:rsidRPr="00B47823">
        <w:rPr>
          <w:rFonts w:ascii="Simplified Arabic" w:eastAsia="Times New Roman" w:hAnsi="Simplified Arabic" w:cs="Simplified Arabic"/>
          <w:b/>
          <w:bCs/>
          <w:color w:val="000000" w:themeColor="text1"/>
          <w:kern w:val="36"/>
          <w:sz w:val="28"/>
          <w:szCs w:val="28"/>
          <w:rtl/>
        </w:rPr>
        <w:t xml:space="preserve"> أمير دولة البحرين</w:t>
      </w:r>
      <w:r w:rsidRPr="00B47823">
        <w:rPr>
          <w:rFonts w:ascii="Simplified Arabic" w:eastAsia="Times New Roman" w:hAnsi="Simplified Arabic" w:cs="Simplified Arabic"/>
          <w:b/>
          <w:bCs/>
          <w:color w:val="000000" w:themeColor="text1"/>
          <w:kern w:val="36"/>
          <w:sz w:val="28"/>
          <w:szCs w:val="28"/>
        </w:rPr>
        <w:t>.</w:t>
      </w:r>
    </w:p>
    <w:p w14:paraId="6487CD82"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بعد الاطلاع على الدستور، وعلى ميثاق العمل الوطني،</w:t>
      </w:r>
    </w:p>
    <w:p w14:paraId="48E3D45C"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وعلى الأمر الأميري رقم (4) لسنة 1975،</w:t>
      </w:r>
    </w:p>
    <w:p w14:paraId="6756A8FB"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وعلى قانون بلدية المنامة الصادر في (20) يوليو سنة 1920،</w:t>
      </w:r>
    </w:p>
    <w:p w14:paraId="029DA40B"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وعلى النظام الأساسي للبلدية الصادر سنة 1951،</w:t>
      </w:r>
    </w:p>
    <w:p w14:paraId="74AADAF6"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وعلى المرسوم بقانون رقم (16) لسنة 1973 بشـــأن إنشاء هيئة بلدية مركزية مؤقتة لإدارة شئون البلديات، </w:t>
      </w:r>
    </w:p>
    <w:p w14:paraId="599F0C93" w14:textId="77777777" w:rsidR="00B95131" w:rsidRPr="00B47823" w:rsidRDefault="00B95131" w:rsidP="00C16682">
      <w:pPr>
        <w:keepNext/>
        <w:bidi/>
        <w:spacing w:after="0" w:line="240" w:lineRule="auto"/>
        <w:jc w:val="mediumKashida"/>
        <w:outlineLvl w:val="1"/>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وعلى المرسوم الأميري رقـم (18) لسنة 1975 بإعادة التـنظيم الإداري للدولة والمراسيم الأميرية المعدلة له،</w:t>
      </w:r>
    </w:p>
    <w:p w14:paraId="45B241E3"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وعلى المرسوم بقانون رقم (11) لسنة 1998 بتـفويض وزير الإسكان اختصاصات رئيس الهيئة البلدية المركزية المؤقـتة،</w:t>
      </w:r>
    </w:p>
    <w:p w14:paraId="62967D2D"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وعلى المرسوم بقانون رقم (16) لسنة 1996 بشأن نظام المحافظات،</w:t>
      </w:r>
    </w:p>
    <w:p w14:paraId="424D0DC6"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وعلى المرسوم رقم (14) لسنة 2001 بتعيـينات وزارية،</w:t>
      </w:r>
    </w:p>
    <w:p w14:paraId="21164A63"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وعلى المرسوم رقم (32) لسنة 2001 بإنشاء المحافظة الوسطى،</w:t>
      </w:r>
    </w:p>
    <w:p w14:paraId="6F306931"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وبناءً على عرض وزير الدولة لشئون البلديات وشئون البـيئة،</w:t>
      </w:r>
    </w:p>
    <w:p w14:paraId="2F40639B"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وبعد أخذ رأي مجلس الشورى،</w:t>
      </w:r>
    </w:p>
    <w:p w14:paraId="5439ECE0"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وبعد موافقة مجلس الوزراء،</w:t>
      </w:r>
    </w:p>
    <w:p w14:paraId="4D4136B9"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رسمنا بالقانون الآتي:</w:t>
      </w:r>
    </w:p>
    <w:p w14:paraId="59DD3FE1"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المادة الأولى</w:t>
      </w:r>
    </w:p>
    <w:p w14:paraId="17E8916D"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يُعمل بأحكام قانون البلديات المرافق.</w:t>
      </w:r>
    </w:p>
    <w:p w14:paraId="501FD1A5"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المادة الثانية</w:t>
      </w:r>
    </w:p>
    <w:p w14:paraId="6FBA98FB"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يُـلغــى المرسوم بقانون رقم (16) لسنة 1973 بشأن إنشاء هيئة بلدية مركزية مؤقتة لإدارة شئون البلديات، والمرسوم بقانون رقم (11) لسنة 1988 بتـفويض وزير الإسكان اختصاصات رئيس الهيئة البلدية المركزية المؤقـتة، كما يلغى كل نص يخالف أحكام هذا القانون. </w:t>
      </w:r>
    </w:p>
    <w:p w14:paraId="648BC08E"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المادة الثالثة</w:t>
      </w:r>
    </w:p>
    <w:p w14:paraId="6066ECAA"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lastRenderedPageBreak/>
        <w:t>يصدر رئيس مجلس الوزراء اللائحة التـنفيذية للقانون المرافق خلال ستة أشهر من تاريخ العمل بأحكامه، كما يصدر القرارات الأخرى اللازمة لتـنفيذه، ويستمر العمل باللوائح والقرارات المعمول بها حالياً فيما لا يتعارض مع أحكام هذا القانون إلى حين صدور اللائحة والقرارات المشار إليها.</w:t>
      </w:r>
    </w:p>
    <w:p w14:paraId="679210DE"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المادة الرابعة</w:t>
      </w:r>
    </w:p>
    <w:p w14:paraId="699E100E" w14:textId="03562494"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على الوزراء</w:t>
      </w:r>
      <w:r w:rsidR="00204411" w:rsidRPr="00B47823">
        <w:rPr>
          <w:rFonts w:ascii="Simplified Arabic" w:eastAsia="Times New Roman" w:hAnsi="Simplified Arabic" w:cs="Simplified Arabic" w:hint="cs"/>
          <w:color w:val="000000" w:themeColor="text1"/>
          <w:sz w:val="28"/>
          <w:szCs w:val="28"/>
          <w:rtl/>
        </w:rPr>
        <w:t xml:space="preserve"> -</w:t>
      </w:r>
      <w:r w:rsidRPr="00B47823">
        <w:rPr>
          <w:rFonts w:ascii="Simplified Arabic" w:eastAsia="Times New Roman" w:hAnsi="Simplified Arabic" w:cs="Simplified Arabic"/>
          <w:color w:val="000000" w:themeColor="text1"/>
          <w:sz w:val="28"/>
          <w:szCs w:val="28"/>
          <w:rtl/>
        </w:rPr>
        <w:t xml:space="preserve"> كل فيما يخصه</w:t>
      </w:r>
      <w:r w:rsidR="00204411" w:rsidRPr="00B47823">
        <w:rPr>
          <w:rFonts w:ascii="Simplified Arabic" w:eastAsia="Times New Roman" w:hAnsi="Simplified Arabic" w:cs="Simplified Arabic" w:hint="cs"/>
          <w:color w:val="000000" w:themeColor="text1"/>
          <w:sz w:val="28"/>
          <w:szCs w:val="28"/>
          <w:rtl/>
        </w:rPr>
        <w:t xml:space="preserve"> -</w:t>
      </w:r>
      <w:r w:rsidRPr="00B47823">
        <w:rPr>
          <w:rFonts w:ascii="Simplified Arabic" w:eastAsia="Times New Roman" w:hAnsi="Simplified Arabic" w:cs="Simplified Arabic"/>
          <w:color w:val="000000" w:themeColor="text1"/>
          <w:sz w:val="28"/>
          <w:szCs w:val="28"/>
          <w:rtl/>
        </w:rPr>
        <w:t xml:space="preserve"> تـنفيذ هذا القانون، ويعمل به من تاريخ نشره في الجريدة الرسمية.</w:t>
      </w:r>
    </w:p>
    <w:p w14:paraId="6FDAC924" w14:textId="77777777" w:rsidR="00B95131" w:rsidRPr="00B47823" w:rsidRDefault="00B95131" w:rsidP="00F44F71">
      <w:pPr>
        <w:bidi/>
        <w:spacing w:after="0" w:line="240" w:lineRule="auto"/>
        <w:jc w:val="low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w:t>
      </w:r>
    </w:p>
    <w:p w14:paraId="37636509" w14:textId="77777777" w:rsidR="00B95131" w:rsidRPr="00B47823" w:rsidRDefault="00B95131" w:rsidP="00C16682">
      <w:pPr>
        <w:keepNext/>
        <w:bidi/>
        <w:spacing w:after="0" w:line="240" w:lineRule="auto"/>
        <w:ind w:left="6480"/>
        <w:jc w:val="center"/>
        <w:outlineLvl w:val="8"/>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أمير دولة البحرين</w:t>
      </w:r>
    </w:p>
    <w:p w14:paraId="44D412EE" w14:textId="50C60D01" w:rsidR="00B95131" w:rsidRPr="00B47823" w:rsidRDefault="00B95131" w:rsidP="00C16682">
      <w:pPr>
        <w:keepNext/>
        <w:bidi/>
        <w:spacing w:after="0" w:line="240" w:lineRule="auto"/>
        <w:ind w:left="6480"/>
        <w:jc w:val="center"/>
        <w:outlineLvl w:val="8"/>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حمد بن عيسى آل خليفة</w:t>
      </w:r>
    </w:p>
    <w:p w14:paraId="16E70AB5" w14:textId="77777777" w:rsidR="00B95131" w:rsidRPr="00B47823" w:rsidRDefault="00B95131" w:rsidP="00F44F71">
      <w:pPr>
        <w:bidi/>
        <w:spacing w:after="0" w:line="240" w:lineRule="auto"/>
        <w:jc w:val="lowKashida"/>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صدر في قصر الرفاع:</w:t>
      </w:r>
    </w:p>
    <w:p w14:paraId="389277DA" w14:textId="78E2B465" w:rsidR="00B95131" w:rsidRPr="00B47823" w:rsidRDefault="00B95131" w:rsidP="00F44F71">
      <w:pPr>
        <w:keepNext/>
        <w:bidi/>
        <w:spacing w:after="0" w:line="240" w:lineRule="auto"/>
        <w:jc w:val="lowKashida"/>
        <w:outlineLvl w:val="2"/>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بتاريخ</w:t>
      </w:r>
      <w:r w:rsidR="00C16682" w:rsidRPr="00B47823">
        <w:rPr>
          <w:rFonts w:ascii="Simplified Arabic" w:eastAsia="Times New Roman" w:hAnsi="Simplified Arabic" w:cs="Sultan bold" w:hint="cs"/>
          <w:color w:val="000000" w:themeColor="text1"/>
          <w:sz w:val="28"/>
          <w:szCs w:val="28"/>
          <w:rtl/>
        </w:rPr>
        <w:t>:</w:t>
      </w:r>
      <w:r w:rsidRPr="00B47823">
        <w:rPr>
          <w:rFonts w:ascii="Simplified Arabic" w:eastAsia="Times New Roman" w:hAnsi="Simplified Arabic" w:cs="Sultan bold"/>
          <w:color w:val="000000" w:themeColor="text1"/>
          <w:sz w:val="28"/>
          <w:szCs w:val="28"/>
          <w:rtl/>
        </w:rPr>
        <w:t xml:space="preserve"> 28 رمضان 1422هـ</w:t>
      </w:r>
    </w:p>
    <w:p w14:paraId="660CC594" w14:textId="6F75094C" w:rsidR="00B95131" w:rsidRPr="00B47823" w:rsidRDefault="00B95131" w:rsidP="00437A05">
      <w:pPr>
        <w:bidi/>
        <w:spacing w:after="0" w:line="240" w:lineRule="auto"/>
        <w:jc w:val="low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ultan bold"/>
          <w:color w:val="000000" w:themeColor="text1"/>
          <w:sz w:val="28"/>
          <w:szCs w:val="28"/>
          <w:rtl/>
        </w:rPr>
        <w:t>المواف</w:t>
      </w:r>
      <w:r w:rsidR="00204411" w:rsidRPr="00B47823">
        <w:rPr>
          <w:rFonts w:ascii="Simplified Arabic" w:eastAsia="Times New Roman" w:hAnsi="Simplified Arabic" w:cs="Sultan bold" w:hint="cs"/>
          <w:color w:val="000000" w:themeColor="text1"/>
          <w:sz w:val="28"/>
          <w:szCs w:val="28"/>
          <w:rtl/>
        </w:rPr>
        <w:t>ـ</w:t>
      </w:r>
      <w:r w:rsidRPr="00B47823">
        <w:rPr>
          <w:rFonts w:ascii="Simplified Arabic" w:eastAsia="Times New Roman" w:hAnsi="Simplified Arabic" w:cs="Sultan bold"/>
          <w:color w:val="000000" w:themeColor="text1"/>
          <w:sz w:val="28"/>
          <w:szCs w:val="28"/>
          <w:rtl/>
        </w:rPr>
        <w:t>ق</w:t>
      </w:r>
      <w:r w:rsidR="00C16682" w:rsidRPr="00B47823">
        <w:rPr>
          <w:rFonts w:ascii="Simplified Arabic" w:eastAsia="Times New Roman" w:hAnsi="Simplified Arabic" w:cs="Sultan bold" w:hint="cs"/>
          <w:color w:val="000000" w:themeColor="text1"/>
          <w:sz w:val="28"/>
          <w:szCs w:val="28"/>
          <w:rtl/>
        </w:rPr>
        <w:t>:</w:t>
      </w:r>
      <w:r w:rsidRPr="00B47823">
        <w:rPr>
          <w:rFonts w:ascii="Simplified Arabic" w:eastAsia="Times New Roman" w:hAnsi="Simplified Arabic" w:cs="Sultan bold"/>
          <w:color w:val="000000" w:themeColor="text1"/>
          <w:sz w:val="28"/>
          <w:szCs w:val="28"/>
          <w:rtl/>
        </w:rPr>
        <w:t xml:space="preserve"> 13 ديسمبر 2001م</w:t>
      </w:r>
      <w:r w:rsidRPr="00B47823">
        <w:rPr>
          <w:rFonts w:ascii="Simplified Arabic" w:eastAsia="Times New Roman" w:hAnsi="Simplified Arabic" w:cs="Simplified Arabic"/>
          <w:color w:val="000000" w:themeColor="text1"/>
          <w:sz w:val="28"/>
          <w:szCs w:val="28"/>
          <w:rtl/>
        </w:rPr>
        <w:br w:type="page"/>
      </w:r>
    </w:p>
    <w:p w14:paraId="1304A160"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implified Arabic"/>
          <w:b/>
          <w:bCs/>
          <w:color w:val="000000" w:themeColor="text1"/>
          <w:sz w:val="28"/>
          <w:szCs w:val="28"/>
          <w:rtl/>
        </w:rPr>
        <w:lastRenderedPageBreak/>
        <w:t> </w:t>
      </w:r>
      <w:r w:rsidRPr="00B47823">
        <w:rPr>
          <w:rFonts w:ascii="Simplified Arabic" w:eastAsia="Times New Roman" w:hAnsi="Simplified Arabic" w:cs="Sultan bold"/>
          <w:color w:val="000000" w:themeColor="text1"/>
          <w:sz w:val="28"/>
          <w:szCs w:val="28"/>
          <w:rtl/>
        </w:rPr>
        <w:t>قانـون البلديات</w:t>
      </w:r>
    </w:p>
    <w:p w14:paraId="33AF94DA"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الفصل الأول</w:t>
      </w:r>
    </w:p>
    <w:p w14:paraId="71EE32C7"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إنشـاء البلديات</w:t>
      </w:r>
    </w:p>
    <w:p w14:paraId="5A1EF65A" w14:textId="77777777" w:rsidR="00B95131" w:rsidRPr="00B47823" w:rsidRDefault="00B95131" w:rsidP="00C16682">
      <w:pPr>
        <w:bidi/>
        <w:spacing w:after="0" w:line="240" w:lineRule="auto"/>
        <w:jc w:val="center"/>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ultan bold"/>
          <w:color w:val="000000" w:themeColor="text1"/>
          <w:sz w:val="28"/>
          <w:szCs w:val="28"/>
          <w:rtl/>
        </w:rPr>
        <w:t>مادة (</w:t>
      </w:r>
      <w:proofErr w:type="gramStart"/>
      <w:r w:rsidRPr="00B47823">
        <w:rPr>
          <w:rFonts w:ascii="Simplified Arabic" w:eastAsia="Times New Roman" w:hAnsi="Simplified Arabic" w:cs="Sultan bold"/>
          <w:color w:val="000000" w:themeColor="text1"/>
          <w:sz w:val="28"/>
          <w:szCs w:val="28"/>
          <w:rtl/>
        </w:rPr>
        <w:t>1)</w:t>
      </w:r>
      <w:r w:rsidRPr="00B47823">
        <w:rPr>
          <w:rFonts w:ascii="Simplified Arabic" w:eastAsia="Times New Roman" w:hAnsi="Simplified Arabic" w:cs="Simplified Arabic" w:hint="cs"/>
          <w:b/>
          <w:bCs/>
          <w:color w:val="000000" w:themeColor="text1"/>
          <w:sz w:val="28"/>
          <w:szCs w:val="28"/>
          <w:vertAlign w:val="superscript"/>
          <w:rtl/>
        </w:rPr>
        <w:t>(</w:t>
      </w:r>
      <w:proofErr w:type="gramEnd"/>
      <w:r w:rsidRPr="00B47823">
        <w:rPr>
          <w:rFonts w:ascii="Simplified Arabic" w:eastAsia="Times New Roman" w:hAnsi="Simplified Arabic" w:cs="Simplified Arabic"/>
          <w:b/>
          <w:bCs/>
          <w:color w:val="000000" w:themeColor="text1"/>
          <w:sz w:val="28"/>
          <w:szCs w:val="28"/>
          <w:vertAlign w:val="superscript"/>
          <w:rtl/>
        </w:rPr>
        <w:footnoteReference w:id="1"/>
      </w:r>
      <w:r w:rsidRPr="00B47823">
        <w:rPr>
          <w:rFonts w:ascii="Simplified Arabic" w:eastAsia="Times New Roman" w:hAnsi="Simplified Arabic" w:cs="Simplified Arabic" w:hint="cs"/>
          <w:b/>
          <w:bCs/>
          <w:color w:val="000000" w:themeColor="text1"/>
          <w:sz w:val="28"/>
          <w:szCs w:val="28"/>
          <w:vertAlign w:val="superscript"/>
          <w:rtl/>
        </w:rPr>
        <w:t>)</w:t>
      </w:r>
    </w:p>
    <w:p w14:paraId="70DDB07C" w14:textId="2C59C442" w:rsidR="00B95131" w:rsidRPr="00B47823" w:rsidRDefault="00B95131" w:rsidP="00C16682">
      <w:pPr>
        <w:pStyle w:val="ListParagraph"/>
        <w:numPr>
          <w:ilvl w:val="0"/>
          <w:numId w:val="21"/>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تقسم مملكة البحرين إلى عدد من البلديات وأمانة للعاصمة على الوجه الآتي:</w:t>
      </w:r>
    </w:p>
    <w:p w14:paraId="03C8846E" w14:textId="07796AD1" w:rsidR="00B95131" w:rsidRPr="00B47823" w:rsidRDefault="00B95131" w:rsidP="00C16682">
      <w:pPr>
        <w:pStyle w:val="ListParagraph"/>
        <w:numPr>
          <w:ilvl w:val="0"/>
          <w:numId w:val="22"/>
        </w:numPr>
        <w:bidi/>
        <w:spacing w:after="0" w:line="240" w:lineRule="auto"/>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أمانة </w:t>
      </w:r>
      <w:r w:rsidRPr="00B47823">
        <w:rPr>
          <w:rFonts w:ascii="Simplified Arabic" w:eastAsia="Times New Roman" w:hAnsi="Simplified Arabic" w:cs="Simplified Arabic"/>
          <w:color w:val="000000" w:themeColor="text1"/>
          <w:sz w:val="28"/>
          <w:szCs w:val="28"/>
          <w:rtl/>
        </w:rPr>
        <w:t>العاصمة</w:t>
      </w:r>
      <w:r w:rsidRPr="00B47823">
        <w:rPr>
          <w:rFonts w:ascii="Simplified Arabic" w:eastAsia="Calibri" w:hAnsi="Simplified Arabic" w:cs="Simplified Arabic"/>
          <w:color w:val="000000" w:themeColor="text1"/>
          <w:sz w:val="28"/>
          <w:szCs w:val="28"/>
          <w:rtl/>
          <w:lang w:bidi="ar-BH"/>
        </w:rPr>
        <w:t>.</w:t>
      </w:r>
    </w:p>
    <w:p w14:paraId="3E8D1B58" w14:textId="61B2488B" w:rsidR="00B95131" w:rsidRPr="00B47823" w:rsidRDefault="00B95131" w:rsidP="00C16682">
      <w:pPr>
        <w:pStyle w:val="ListParagraph"/>
        <w:numPr>
          <w:ilvl w:val="0"/>
          <w:numId w:val="22"/>
        </w:numPr>
        <w:bidi/>
        <w:spacing w:after="0" w:line="240" w:lineRule="auto"/>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بلدية </w:t>
      </w:r>
      <w:r w:rsidRPr="00B47823">
        <w:rPr>
          <w:rFonts w:ascii="Simplified Arabic" w:eastAsia="Times New Roman" w:hAnsi="Simplified Arabic" w:cs="Simplified Arabic"/>
          <w:color w:val="000000" w:themeColor="text1"/>
          <w:sz w:val="28"/>
          <w:szCs w:val="28"/>
          <w:rtl/>
        </w:rPr>
        <w:t>المحرق</w:t>
      </w:r>
      <w:r w:rsidRPr="00B47823">
        <w:rPr>
          <w:rFonts w:ascii="Simplified Arabic" w:eastAsia="Calibri" w:hAnsi="Simplified Arabic" w:cs="Simplified Arabic"/>
          <w:color w:val="000000" w:themeColor="text1"/>
          <w:sz w:val="28"/>
          <w:szCs w:val="28"/>
          <w:rtl/>
          <w:lang w:bidi="ar-BH"/>
        </w:rPr>
        <w:t>.</w:t>
      </w:r>
    </w:p>
    <w:p w14:paraId="465EDF54" w14:textId="79638DFB" w:rsidR="00B95131" w:rsidRPr="00B47823" w:rsidRDefault="00B95131" w:rsidP="00C16682">
      <w:pPr>
        <w:pStyle w:val="ListParagraph"/>
        <w:numPr>
          <w:ilvl w:val="0"/>
          <w:numId w:val="22"/>
        </w:numPr>
        <w:bidi/>
        <w:spacing w:after="0" w:line="240" w:lineRule="auto"/>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بلدية </w:t>
      </w:r>
      <w:r w:rsidRPr="00B47823">
        <w:rPr>
          <w:rFonts w:ascii="Simplified Arabic" w:eastAsia="Times New Roman" w:hAnsi="Simplified Arabic" w:cs="Simplified Arabic"/>
          <w:color w:val="000000" w:themeColor="text1"/>
          <w:sz w:val="28"/>
          <w:szCs w:val="28"/>
          <w:rtl/>
        </w:rPr>
        <w:t>المنطقة</w:t>
      </w:r>
      <w:r w:rsidRPr="00B47823">
        <w:rPr>
          <w:rFonts w:ascii="Simplified Arabic" w:eastAsia="Calibri" w:hAnsi="Simplified Arabic" w:cs="Simplified Arabic"/>
          <w:color w:val="000000" w:themeColor="text1"/>
          <w:sz w:val="28"/>
          <w:szCs w:val="28"/>
          <w:rtl/>
          <w:lang w:bidi="ar-BH"/>
        </w:rPr>
        <w:t xml:space="preserve"> الشمالية.</w:t>
      </w:r>
    </w:p>
    <w:p w14:paraId="40AA639F" w14:textId="7B4ADC01" w:rsidR="00B95131" w:rsidRPr="00B47823" w:rsidRDefault="00B95131" w:rsidP="00C16682">
      <w:pPr>
        <w:pStyle w:val="ListParagraph"/>
        <w:numPr>
          <w:ilvl w:val="0"/>
          <w:numId w:val="22"/>
        </w:numPr>
        <w:bidi/>
        <w:spacing w:after="0" w:line="240" w:lineRule="auto"/>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بلدية </w:t>
      </w:r>
      <w:r w:rsidRPr="00B47823">
        <w:rPr>
          <w:rFonts w:ascii="Simplified Arabic" w:eastAsia="Times New Roman" w:hAnsi="Simplified Arabic" w:cs="Simplified Arabic"/>
          <w:color w:val="000000" w:themeColor="text1"/>
          <w:sz w:val="28"/>
          <w:szCs w:val="28"/>
          <w:rtl/>
        </w:rPr>
        <w:t>المنطقة</w:t>
      </w:r>
      <w:r w:rsidRPr="00B47823">
        <w:rPr>
          <w:rFonts w:ascii="Simplified Arabic" w:eastAsia="Calibri" w:hAnsi="Simplified Arabic" w:cs="Simplified Arabic"/>
          <w:color w:val="000000" w:themeColor="text1"/>
          <w:sz w:val="28"/>
          <w:szCs w:val="28"/>
          <w:rtl/>
          <w:lang w:bidi="ar-BH"/>
        </w:rPr>
        <w:t xml:space="preserve"> </w:t>
      </w:r>
      <w:proofErr w:type="gramStart"/>
      <w:r w:rsidRPr="00B47823">
        <w:rPr>
          <w:rFonts w:ascii="Simplified Arabic" w:eastAsia="Calibri" w:hAnsi="Simplified Arabic" w:cs="Simplified Arabic"/>
          <w:color w:val="000000" w:themeColor="text1"/>
          <w:sz w:val="28"/>
          <w:szCs w:val="28"/>
          <w:rtl/>
          <w:lang w:bidi="ar-BH"/>
        </w:rPr>
        <w:t>الوسطى.</w:t>
      </w:r>
      <w:r w:rsidRPr="00B47823">
        <w:rPr>
          <w:rFonts w:ascii="Simplified Arabic" w:eastAsia="Calibri" w:hAnsi="Simplified Arabic" w:cs="Simplified Arabic" w:hint="cs"/>
          <w:color w:val="000000" w:themeColor="text1"/>
          <w:sz w:val="28"/>
          <w:szCs w:val="28"/>
          <w:vertAlign w:val="superscript"/>
          <w:rtl/>
          <w:lang w:bidi="ar-BH"/>
        </w:rPr>
        <w:t>(</w:t>
      </w:r>
      <w:proofErr w:type="gramEnd"/>
      <w:r w:rsidRPr="00B47823">
        <w:rPr>
          <w:color w:val="000000" w:themeColor="text1"/>
          <w:vertAlign w:val="superscript"/>
          <w:rtl/>
          <w:lang w:bidi="ar-BH"/>
        </w:rPr>
        <w:footnoteReference w:id="2"/>
      </w:r>
      <w:r w:rsidRPr="00B47823">
        <w:rPr>
          <w:rFonts w:ascii="Simplified Arabic" w:eastAsia="Calibri" w:hAnsi="Simplified Arabic" w:cs="Simplified Arabic" w:hint="cs"/>
          <w:color w:val="000000" w:themeColor="text1"/>
          <w:sz w:val="28"/>
          <w:szCs w:val="28"/>
          <w:vertAlign w:val="superscript"/>
          <w:rtl/>
          <w:lang w:bidi="ar-BH"/>
        </w:rPr>
        <w:t>)</w:t>
      </w:r>
    </w:p>
    <w:p w14:paraId="63BC96E3" w14:textId="01E6FC17" w:rsidR="00B95131" w:rsidRPr="00B47823" w:rsidRDefault="00B95131" w:rsidP="00C16682">
      <w:pPr>
        <w:pStyle w:val="ListParagraph"/>
        <w:numPr>
          <w:ilvl w:val="0"/>
          <w:numId w:val="22"/>
        </w:numPr>
        <w:bidi/>
        <w:spacing w:after="0" w:line="240" w:lineRule="auto"/>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بلدية </w:t>
      </w:r>
      <w:r w:rsidRPr="00B47823">
        <w:rPr>
          <w:rFonts w:ascii="Simplified Arabic" w:eastAsia="Times New Roman" w:hAnsi="Simplified Arabic" w:cs="Simplified Arabic"/>
          <w:color w:val="000000" w:themeColor="text1"/>
          <w:sz w:val="28"/>
          <w:szCs w:val="28"/>
          <w:rtl/>
        </w:rPr>
        <w:t>المنطقة</w:t>
      </w:r>
      <w:r w:rsidRPr="00B47823">
        <w:rPr>
          <w:rFonts w:ascii="Simplified Arabic" w:eastAsia="Calibri" w:hAnsi="Simplified Arabic" w:cs="Simplified Arabic"/>
          <w:color w:val="000000" w:themeColor="text1"/>
          <w:sz w:val="28"/>
          <w:szCs w:val="28"/>
          <w:rtl/>
          <w:lang w:bidi="ar-BH"/>
        </w:rPr>
        <w:t xml:space="preserve"> الجنوبية.</w:t>
      </w:r>
    </w:p>
    <w:p w14:paraId="54F57148" w14:textId="3CA7EFAC" w:rsidR="00B95131" w:rsidRPr="00B47823" w:rsidRDefault="00B95131" w:rsidP="00C16682">
      <w:pPr>
        <w:pStyle w:val="ListParagraph"/>
        <w:numPr>
          <w:ilvl w:val="0"/>
          <w:numId w:val="21"/>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يكون إنشاء أمانات أو بلديات أخرى وإلغاؤها بموجب مرسوم، ويتحدد اختصاص كل من أمانة العاصمة والبلديات </w:t>
      </w:r>
      <w:r w:rsidRPr="00B47823">
        <w:rPr>
          <w:rFonts w:ascii="Simplified Arabic" w:eastAsia="Times New Roman" w:hAnsi="Simplified Arabic" w:cs="Simplified Arabic"/>
          <w:color w:val="000000" w:themeColor="text1"/>
          <w:sz w:val="28"/>
          <w:szCs w:val="28"/>
          <w:rtl/>
        </w:rPr>
        <w:t>بحدود</w:t>
      </w:r>
      <w:r w:rsidRPr="00B47823">
        <w:rPr>
          <w:rFonts w:ascii="Simplified Arabic" w:eastAsia="Calibri" w:hAnsi="Simplified Arabic" w:cs="Simplified Arabic"/>
          <w:color w:val="000000" w:themeColor="text1"/>
          <w:sz w:val="28"/>
          <w:szCs w:val="28"/>
          <w:rtl/>
          <w:lang w:bidi="ar-BH"/>
        </w:rPr>
        <w:t xml:space="preserve"> دائرة المحافظة الواقعة فيها. </w:t>
      </w:r>
    </w:p>
    <w:p w14:paraId="6707C9CB" w14:textId="0234B175" w:rsidR="00B95131" w:rsidRPr="00B47823" w:rsidRDefault="00B95131" w:rsidP="00C16682">
      <w:pPr>
        <w:pStyle w:val="ListParagraph"/>
        <w:numPr>
          <w:ilvl w:val="0"/>
          <w:numId w:val="21"/>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تسري على أمانة العاصمة أحكام قانون البلديات فيما لم يرد بشأنه نص خاص في هذا القانون.</w:t>
      </w:r>
    </w:p>
    <w:p w14:paraId="30D56D81"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w:t>
      </w:r>
    </w:p>
    <w:p w14:paraId="06D6B1E7"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يكون للبلدية شخصية اعتبارية، وتـتمتع بالاستـقلال المالي والإداري. </w:t>
      </w:r>
    </w:p>
    <w:p w14:paraId="75739BB1"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w:t>
      </w:r>
    </w:p>
    <w:p w14:paraId="6F28DF04" w14:textId="36549B4C"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تـتولى البلديات إدارة المرافق العامة ذات الطابع </w:t>
      </w:r>
      <w:r w:rsidR="00EE4B1D" w:rsidRPr="00B47823">
        <w:rPr>
          <w:rFonts w:ascii="Simplified Arabic" w:eastAsia="Times New Roman" w:hAnsi="Simplified Arabic" w:cs="Simplified Arabic" w:hint="cs"/>
          <w:color w:val="000000" w:themeColor="text1"/>
          <w:sz w:val="28"/>
          <w:szCs w:val="28"/>
          <w:rtl/>
        </w:rPr>
        <w:t xml:space="preserve">المحلي </w:t>
      </w:r>
      <w:r w:rsidRPr="00B47823">
        <w:rPr>
          <w:rFonts w:ascii="Simplified Arabic" w:eastAsia="Times New Roman" w:hAnsi="Simplified Arabic" w:cs="Simplified Arabic"/>
          <w:color w:val="000000" w:themeColor="text1"/>
          <w:sz w:val="28"/>
          <w:szCs w:val="28"/>
          <w:rtl/>
        </w:rPr>
        <w:t>التي تدخل في نطاق اختصاصها، وذلك على الوجه المبـين في هذا القانون ولائحته التـنفيذية.</w:t>
      </w:r>
    </w:p>
    <w:p w14:paraId="0E009744"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(4)</w:t>
      </w:r>
    </w:p>
    <w:p w14:paraId="47B7B417"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يتولى السلطات في كل بلدية:</w:t>
      </w:r>
    </w:p>
    <w:p w14:paraId="6D84AC85"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b/>
          <w:bCs/>
          <w:color w:val="000000" w:themeColor="text1"/>
          <w:sz w:val="28"/>
          <w:szCs w:val="28"/>
          <w:rtl/>
        </w:rPr>
        <w:t>(أ)</w:t>
      </w:r>
      <w:r w:rsidRPr="00B47823">
        <w:rPr>
          <w:rFonts w:ascii="Simplified Arabic" w:eastAsia="Times New Roman" w:hAnsi="Simplified Arabic" w:cs="Simplified Arabic"/>
          <w:color w:val="000000" w:themeColor="text1"/>
          <w:sz w:val="28"/>
          <w:szCs w:val="28"/>
          <w:rtl/>
        </w:rPr>
        <w:t xml:space="preserve"> مجلس</w:t>
      </w:r>
      <w:r w:rsidRPr="00B47823">
        <w:rPr>
          <w:rFonts w:ascii="Simplified Arabic" w:eastAsia="Calibri" w:hAnsi="Simplified Arabic" w:cs="Simplified Arabic"/>
          <w:color w:val="000000" w:themeColor="text1"/>
          <w:sz w:val="28"/>
          <w:szCs w:val="28"/>
          <w:rtl/>
          <w:lang w:bidi="ar-BH"/>
        </w:rPr>
        <w:t xml:space="preserve"> الأمانة والمجالس البلدية وتمارس سلطة إصدار اللوائح والقرارات والأوامر ومراقبة كل ذلك في حدود اختصاصات كل </w:t>
      </w:r>
      <w:proofErr w:type="gramStart"/>
      <w:r w:rsidRPr="00B47823">
        <w:rPr>
          <w:rFonts w:ascii="Simplified Arabic" w:eastAsia="Calibri" w:hAnsi="Simplified Arabic" w:cs="Simplified Arabic"/>
          <w:color w:val="000000" w:themeColor="text1"/>
          <w:sz w:val="28"/>
          <w:szCs w:val="28"/>
          <w:rtl/>
          <w:lang w:bidi="ar-BH"/>
        </w:rPr>
        <w:t>منها</w:t>
      </w:r>
      <w:r w:rsidRPr="00B47823">
        <w:rPr>
          <w:rFonts w:ascii="Simplified Arabic" w:eastAsia="Times New Roman" w:hAnsi="Simplified Arabic" w:cs="Simplified Arabic"/>
          <w:color w:val="000000" w:themeColor="text1"/>
          <w:sz w:val="28"/>
          <w:szCs w:val="28"/>
          <w:rtl/>
        </w:rPr>
        <w:t>.</w:t>
      </w:r>
      <w:r w:rsidRPr="00B47823">
        <w:rPr>
          <w:rFonts w:ascii="Simplified Arabic" w:eastAsia="Times New Roman" w:hAnsi="Simplified Arabic" w:cs="Simplified Arabic" w:hint="cs"/>
          <w:color w:val="000000" w:themeColor="text1"/>
          <w:sz w:val="28"/>
          <w:szCs w:val="28"/>
          <w:vertAlign w:val="superscript"/>
          <w:rtl/>
        </w:rPr>
        <w:t>(</w:t>
      </w:r>
      <w:proofErr w:type="gramEnd"/>
      <w:r w:rsidRPr="00B47823">
        <w:rPr>
          <w:rFonts w:ascii="Simplified Arabic" w:eastAsia="Times New Roman" w:hAnsi="Simplified Arabic" w:cs="Simplified Arabic"/>
          <w:color w:val="000000" w:themeColor="text1"/>
          <w:sz w:val="28"/>
          <w:szCs w:val="28"/>
          <w:vertAlign w:val="superscript"/>
          <w:rtl/>
        </w:rPr>
        <w:footnoteReference w:id="3"/>
      </w:r>
      <w:r w:rsidRPr="00B47823">
        <w:rPr>
          <w:rFonts w:ascii="Simplified Arabic" w:eastAsia="Times New Roman" w:hAnsi="Simplified Arabic" w:cs="Simplified Arabic" w:hint="cs"/>
          <w:color w:val="000000" w:themeColor="text1"/>
          <w:sz w:val="28"/>
          <w:szCs w:val="28"/>
          <w:vertAlign w:val="superscript"/>
          <w:rtl/>
        </w:rPr>
        <w:t>)</w:t>
      </w:r>
    </w:p>
    <w:p w14:paraId="15DB662D"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(ب) الجهاز التـنفيذي ويمارس سلطة التـنفيذ.</w:t>
      </w:r>
    </w:p>
    <w:p w14:paraId="1CEB8991"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الفصل الثاني</w:t>
      </w:r>
    </w:p>
    <w:p w14:paraId="13094284"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المجالس البلدية</w:t>
      </w:r>
    </w:p>
    <w:p w14:paraId="65497653"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الفرع الأول</w:t>
      </w:r>
    </w:p>
    <w:p w14:paraId="4E4D4D15"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Pr>
      </w:pPr>
      <w:r w:rsidRPr="00B47823">
        <w:rPr>
          <w:rFonts w:ascii="Simplified Arabic" w:eastAsia="Times New Roman" w:hAnsi="Simplified Arabic" w:cs="Sultan bold"/>
          <w:color w:val="000000" w:themeColor="text1"/>
          <w:sz w:val="28"/>
          <w:szCs w:val="28"/>
          <w:rtl/>
        </w:rPr>
        <w:lastRenderedPageBreak/>
        <w:t>تـشكيل وعضوية المجلس البلدي</w:t>
      </w:r>
    </w:p>
    <w:p w14:paraId="0692ECEF" w14:textId="77777777" w:rsidR="00B95131" w:rsidRPr="00B47823" w:rsidRDefault="00B95131" w:rsidP="00F44F71">
      <w:pPr>
        <w:bidi/>
        <w:spacing w:after="0" w:line="240" w:lineRule="auto"/>
        <w:jc w:val="center"/>
        <w:rPr>
          <w:rFonts w:ascii="Simplified Arabic" w:eastAsia="Times New Roman" w:hAnsi="Simplified Arabic" w:cs="Simplified Arabic"/>
          <w:b/>
          <w:bCs/>
          <w:color w:val="000000" w:themeColor="text1"/>
          <w:sz w:val="28"/>
          <w:szCs w:val="28"/>
          <w:rtl/>
        </w:rPr>
      </w:pPr>
      <w:r w:rsidRPr="00B47823">
        <w:rPr>
          <w:rFonts w:ascii="Simplified Arabic" w:eastAsia="Times New Roman" w:hAnsi="Simplified Arabic" w:cs="Sultan bold"/>
          <w:color w:val="000000" w:themeColor="text1"/>
          <w:sz w:val="28"/>
          <w:szCs w:val="28"/>
          <w:rtl/>
        </w:rPr>
        <w:t>مادة (5)</w:t>
      </w:r>
      <w:r w:rsidRPr="00B47823">
        <w:rPr>
          <w:rFonts w:ascii="Simplified Arabic" w:eastAsia="Times New Roman" w:hAnsi="Simplified Arabic" w:cs="Simplified Arabic"/>
          <w:b/>
          <w:bCs/>
          <w:color w:val="000000" w:themeColor="text1"/>
          <w:sz w:val="28"/>
          <w:szCs w:val="28"/>
          <w:vertAlign w:val="superscript"/>
          <w:rtl/>
        </w:rPr>
        <w:t xml:space="preserve"> </w:t>
      </w:r>
      <w:r w:rsidRPr="00B47823">
        <w:rPr>
          <w:rFonts w:ascii="Simplified Arabic" w:eastAsia="Times New Roman" w:hAnsi="Simplified Arabic" w:cs="Simplified Arabic" w:hint="cs"/>
          <w:b/>
          <w:bCs/>
          <w:color w:val="000000" w:themeColor="text1"/>
          <w:sz w:val="28"/>
          <w:szCs w:val="28"/>
          <w:vertAlign w:val="superscript"/>
          <w:rtl/>
        </w:rPr>
        <w:t>(</w:t>
      </w:r>
      <w:r w:rsidRPr="00B47823">
        <w:rPr>
          <w:rFonts w:ascii="Simplified Arabic" w:eastAsia="Times New Roman" w:hAnsi="Simplified Arabic" w:cs="Simplified Arabic"/>
          <w:b/>
          <w:bCs/>
          <w:color w:val="000000" w:themeColor="text1"/>
          <w:sz w:val="28"/>
          <w:szCs w:val="28"/>
          <w:vertAlign w:val="superscript"/>
          <w:rtl/>
        </w:rPr>
        <w:footnoteReference w:id="4"/>
      </w:r>
      <w:r w:rsidRPr="00B47823">
        <w:rPr>
          <w:rFonts w:ascii="Simplified Arabic" w:eastAsia="Times New Roman" w:hAnsi="Simplified Arabic" w:cs="Simplified Arabic" w:hint="cs"/>
          <w:b/>
          <w:bCs/>
          <w:color w:val="000000" w:themeColor="text1"/>
          <w:sz w:val="28"/>
          <w:szCs w:val="28"/>
          <w:vertAlign w:val="superscript"/>
          <w:rtl/>
        </w:rPr>
        <w:t>)</w:t>
      </w:r>
    </w:p>
    <w:p w14:paraId="4D98392E"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يتألف المجلس البلدي في كل منطقة بلدية انتخابية من عدد لا يقل عن ستة أعضاء يمثلون الدوائر الانتخابية فيها، ينتخبون وفقاً لنظام الانتخاب الذي يصدر بقانون. </w:t>
      </w:r>
    </w:p>
    <w:p w14:paraId="63D687EE" w14:textId="77777777" w:rsidR="00B95131" w:rsidRPr="00B47823" w:rsidRDefault="00B95131" w:rsidP="00F44F71">
      <w:pPr>
        <w:bidi/>
        <w:spacing w:after="0" w:line="240" w:lineRule="auto"/>
        <w:jc w:val="center"/>
        <w:rPr>
          <w:rFonts w:ascii="Simplified Arabic" w:eastAsia="Calibri" w:hAnsi="Simplified Arabic" w:cs="Simplified Arabic"/>
          <w:b/>
          <w:bCs/>
          <w:color w:val="000000" w:themeColor="text1"/>
          <w:sz w:val="28"/>
          <w:szCs w:val="28"/>
          <w:rtl/>
          <w:lang w:bidi="ar-BH"/>
        </w:rPr>
      </w:pPr>
      <w:r w:rsidRPr="00B47823">
        <w:rPr>
          <w:rFonts w:ascii="Simplified Arabic" w:eastAsia="Times New Roman" w:hAnsi="Simplified Arabic" w:cs="Sultan bold"/>
          <w:color w:val="000000" w:themeColor="text1"/>
          <w:sz w:val="28"/>
          <w:szCs w:val="28"/>
          <w:rtl/>
        </w:rPr>
        <w:t>مادة (5) مكرراً</w:t>
      </w:r>
      <w:r w:rsidRPr="00B47823">
        <w:rPr>
          <w:rFonts w:ascii="Simplified Arabic" w:eastAsia="Calibri" w:hAnsi="Simplified Arabic" w:cs="Simplified Arabic" w:hint="cs"/>
          <w:b/>
          <w:bCs/>
          <w:color w:val="000000" w:themeColor="text1"/>
          <w:sz w:val="28"/>
          <w:szCs w:val="28"/>
          <w:vertAlign w:val="superscript"/>
          <w:rtl/>
          <w:lang w:bidi="ar-BH"/>
        </w:rPr>
        <w:t xml:space="preserve"> (</w:t>
      </w:r>
      <w:r w:rsidRPr="00B47823">
        <w:rPr>
          <w:rFonts w:ascii="Simplified Arabic" w:eastAsia="Calibri" w:hAnsi="Simplified Arabic" w:cs="Simplified Arabic"/>
          <w:b/>
          <w:bCs/>
          <w:color w:val="000000" w:themeColor="text1"/>
          <w:sz w:val="28"/>
          <w:szCs w:val="28"/>
          <w:vertAlign w:val="superscript"/>
          <w:rtl/>
          <w:lang w:bidi="ar-BH"/>
        </w:rPr>
        <w:footnoteReference w:id="5"/>
      </w:r>
      <w:r w:rsidRPr="00B47823">
        <w:rPr>
          <w:rFonts w:ascii="Simplified Arabic" w:eastAsia="Calibri" w:hAnsi="Simplified Arabic" w:cs="Simplified Arabic" w:hint="cs"/>
          <w:b/>
          <w:bCs/>
          <w:color w:val="000000" w:themeColor="text1"/>
          <w:sz w:val="28"/>
          <w:szCs w:val="28"/>
          <w:vertAlign w:val="superscript"/>
          <w:rtl/>
          <w:lang w:bidi="ar-BH"/>
        </w:rPr>
        <w:t>)</w:t>
      </w:r>
    </w:p>
    <w:p w14:paraId="382996B8" w14:textId="57952030" w:rsidR="00B95131" w:rsidRPr="00B47823" w:rsidRDefault="00B95131" w:rsidP="00C16682">
      <w:pPr>
        <w:pStyle w:val="ListParagraph"/>
        <w:numPr>
          <w:ilvl w:val="0"/>
          <w:numId w:val="24"/>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يشكل مجلس أمانة العاصمة من عدد لا يقل عن عشرة أعضاء يتم تعيينهم بمرسوم ملكي بمن فيهم الرئيس ونائب الرئيس من بين الأعضاء المنتخبين بمؤسسات المجتمع المدني ذات العلاقة بالعمل البلدي ومن ذوي الخبرة والاختصاص من القاطنين في محافظة العاصمة لذات المدة المقررة للمجالس البلدية الأخرى، ويجوز </w:t>
      </w:r>
      <w:r w:rsidRPr="00B47823">
        <w:rPr>
          <w:rFonts w:ascii="Simplified Arabic" w:eastAsia="Times New Roman" w:hAnsi="Simplified Arabic" w:cs="Simplified Arabic"/>
          <w:color w:val="000000" w:themeColor="text1"/>
          <w:sz w:val="28"/>
          <w:szCs w:val="28"/>
          <w:rtl/>
        </w:rPr>
        <w:t>إعادة</w:t>
      </w:r>
      <w:r w:rsidRPr="00B47823">
        <w:rPr>
          <w:rFonts w:ascii="Simplified Arabic" w:eastAsia="Calibri" w:hAnsi="Simplified Arabic" w:cs="Simplified Arabic"/>
          <w:color w:val="000000" w:themeColor="text1"/>
          <w:sz w:val="28"/>
          <w:szCs w:val="28"/>
          <w:rtl/>
          <w:lang w:bidi="ar-BH"/>
        </w:rPr>
        <w:t xml:space="preserve"> تعيين من انتهت مدة عضويته، ويشترط في أعضاء المجلس ذات شروط أعضاء المجلس البلدي.</w:t>
      </w:r>
    </w:p>
    <w:p w14:paraId="2E87E1D8" w14:textId="697B9C3D" w:rsidR="00B95131" w:rsidRPr="00B47823" w:rsidRDefault="00B95131" w:rsidP="00C16682">
      <w:pPr>
        <w:pStyle w:val="ListParagraph"/>
        <w:numPr>
          <w:ilvl w:val="0"/>
          <w:numId w:val="24"/>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إذا خلا محل أحد الأعضاء قبل نهاية مدته لأي سبب من الأسباب يعين بذات الأداة عضو بديلٌ لنهاية مدة </w:t>
      </w:r>
      <w:proofErr w:type="gramStart"/>
      <w:r w:rsidRPr="00B47823">
        <w:rPr>
          <w:rFonts w:ascii="Simplified Arabic" w:eastAsia="Calibri" w:hAnsi="Simplified Arabic" w:cs="Simplified Arabic"/>
          <w:color w:val="000000" w:themeColor="text1"/>
          <w:sz w:val="28"/>
          <w:szCs w:val="28"/>
          <w:rtl/>
          <w:lang w:bidi="ar-BH"/>
        </w:rPr>
        <w:t>سلفه</w:t>
      </w:r>
      <w:r w:rsidR="006C3C36" w:rsidRPr="00B47823">
        <w:rPr>
          <w:rFonts w:ascii="Simplified Arabic" w:eastAsia="Calibri" w:hAnsi="Simplified Arabic" w:cs="Simplified Arabic"/>
          <w:color w:val="000000" w:themeColor="text1"/>
          <w:sz w:val="28"/>
          <w:szCs w:val="28"/>
          <w:rtl/>
          <w:lang w:bidi="ar-BH"/>
        </w:rPr>
        <w:t>.</w:t>
      </w:r>
      <w:r w:rsidRPr="00B47823">
        <w:rPr>
          <w:rFonts w:ascii="Simplified Arabic" w:eastAsia="Calibri" w:hAnsi="Simplified Arabic" w:cs="Simplified Arabic" w:hint="cs"/>
          <w:color w:val="000000" w:themeColor="text1"/>
          <w:sz w:val="28"/>
          <w:szCs w:val="28"/>
          <w:vertAlign w:val="superscript"/>
          <w:rtl/>
          <w:lang w:bidi="ar-BH"/>
        </w:rPr>
        <w:t>(</w:t>
      </w:r>
      <w:proofErr w:type="gramEnd"/>
      <w:r w:rsidRPr="00B47823">
        <w:rPr>
          <w:rFonts w:ascii="Simplified Arabic" w:eastAsia="Calibri" w:hAnsi="Simplified Arabic" w:cs="Simplified Arabic"/>
          <w:color w:val="000000" w:themeColor="text1"/>
          <w:sz w:val="28"/>
          <w:szCs w:val="28"/>
          <w:vertAlign w:val="superscript"/>
          <w:rtl/>
          <w:lang w:bidi="ar-BH"/>
        </w:rPr>
        <w:footnoteReference w:id="6"/>
      </w:r>
      <w:r w:rsidRPr="00B47823">
        <w:rPr>
          <w:rFonts w:ascii="Simplified Arabic" w:eastAsia="Calibri" w:hAnsi="Simplified Arabic" w:cs="Simplified Arabic" w:hint="cs"/>
          <w:color w:val="000000" w:themeColor="text1"/>
          <w:sz w:val="28"/>
          <w:szCs w:val="28"/>
          <w:vertAlign w:val="superscript"/>
          <w:rtl/>
          <w:lang w:bidi="ar-BH"/>
        </w:rPr>
        <w:t>)</w:t>
      </w:r>
    </w:p>
    <w:p w14:paraId="2DEFDC82" w14:textId="7AE13731" w:rsidR="00B95131" w:rsidRPr="00B47823" w:rsidRDefault="00B95131" w:rsidP="00C16682">
      <w:pPr>
        <w:pStyle w:val="ListParagraph"/>
        <w:numPr>
          <w:ilvl w:val="0"/>
          <w:numId w:val="24"/>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يؤدي أمين العاصمة وأعضاء المجلس أمام الوزير المعني بشؤون البلديات قبل ممارسة أعمالهم اليمين المنصوص عليها في المادة (10) من قانون البلديات.</w:t>
      </w:r>
    </w:p>
    <w:p w14:paraId="65EB342D" w14:textId="55320471" w:rsidR="00B95131" w:rsidRPr="00B47823" w:rsidRDefault="00B95131" w:rsidP="00C16682">
      <w:pPr>
        <w:pStyle w:val="ListParagraph"/>
        <w:numPr>
          <w:ilvl w:val="0"/>
          <w:numId w:val="24"/>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يجوز لأي عضو من أعضاء مجلس الأمانة الاستقالة بطلب يقدمه إلى أمين العاصمة الذي يرفعه إلى الملك، ولا </w:t>
      </w:r>
      <w:r w:rsidRPr="00B47823">
        <w:rPr>
          <w:rFonts w:ascii="Simplified Arabic" w:eastAsia="Times New Roman" w:hAnsi="Simplified Arabic" w:cs="Simplified Arabic"/>
          <w:color w:val="000000" w:themeColor="text1"/>
          <w:sz w:val="28"/>
          <w:szCs w:val="28"/>
          <w:rtl/>
        </w:rPr>
        <w:t>تنتهي</w:t>
      </w:r>
      <w:r w:rsidRPr="00B47823">
        <w:rPr>
          <w:rFonts w:ascii="Simplified Arabic" w:eastAsia="Calibri" w:hAnsi="Simplified Arabic" w:cs="Simplified Arabic"/>
          <w:color w:val="000000" w:themeColor="text1"/>
          <w:sz w:val="28"/>
          <w:szCs w:val="28"/>
          <w:rtl/>
          <w:lang w:bidi="ar-BH"/>
        </w:rPr>
        <w:t xml:space="preserve"> العضوية إلا بقبول الملك للاستقالة.</w:t>
      </w:r>
    </w:p>
    <w:p w14:paraId="0B3D9118" w14:textId="7FF0D540" w:rsidR="00B95131" w:rsidRPr="00B47823" w:rsidRDefault="00B95131" w:rsidP="00C16682">
      <w:pPr>
        <w:pStyle w:val="ListParagraph"/>
        <w:numPr>
          <w:ilvl w:val="0"/>
          <w:numId w:val="24"/>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تسري على مجلس أمانة العاصمة الأحكام المتعلقة بالاختصاصات ونظام العمل وغيرها المنصوص عليها في </w:t>
      </w:r>
      <w:r w:rsidRPr="00B47823">
        <w:rPr>
          <w:rFonts w:ascii="Simplified Arabic" w:eastAsia="Times New Roman" w:hAnsi="Simplified Arabic" w:cs="Simplified Arabic"/>
          <w:color w:val="000000" w:themeColor="text1"/>
          <w:sz w:val="28"/>
          <w:szCs w:val="28"/>
          <w:rtl/>
        </w:rPr>
        <w:t>قانون</w:t>
      </w:r>
      <w:r w:rsidRPr="00B47823">
        <w:rPr>
          <w:rFonts w:ascii="Simplified Arabic" w:eastAsia="Calibri" w:hAnsi="Simplified Arabic" w:cs="Simplified Arabic"/>
          <w:color w:val="000000" w:themeColor="text1"/>
          <w:sz w:val="28"/>
          <w:szCs w:val="28"/>
          <w:rtl/>
          <w:lang w:bidi="ar-BH"/>
        </w:rPr>
        <w:t xml:space="preserve"> البلديات ولائحته التنفيذية.</w:t>
      </w:r>
    </w:p>
    <w:p w14:paraId="53F40B07" w14:textId="27764990" w:rsidR="00B95131" w:rsidRPr="00B47823" w:rsidRDefault="00B95131" w:rsidP="00C16682">
      <w:pPr>
        <w:pStyle w:val="ListParagraph"/>
        <w:numPr>
          <w:ilvl w:val="0"/>
          <w:numId w:val="24"/>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يمارس أمين العاصمة الاختصاصات المالية والإدارية لرئيس المجلس البلدي المنصوص عليها في قانون البلديات ولائحته التنفيذية.</w:t>
      </w:r>
    </w:p>
    <w:p w14:paraId="5457E60E" w14:textId="77777777" w:rsidR="00B95131" w:rsidRPr="00B47823" w:rsidRDefault="00B95131" w:rsidP="00F44F71">
      <w:pPr>
        <w:bidi/>
        <w:spacing w:after="0" w:line="240" w:lineRule="auto"/>
        <w:jc w:val="center"/>
        <w:rPr>
          <w:rFonts w:ascii="Simplified Arabic" w:eastAsia="Calibri" w:hAnsi="Simplified Arabic" w:cs="Simplified Arabic"/>
          <w:b/>
          <w:bCs/>
          <w:color w:val="000000" w:themeColor="text1"/>
          <w:sz w:val="28"/>
          <w:szCs w:val="28"/>
          <w:rtl/>
          <w:lang w:bidi="ar-BH"/>
        </w:rPr>
      </w:pPr>
      <w:r w:rsidRPr="00B47823">
        <w:rPr>
          <w:rFonts w:ascii="Simplified Arabic" w:eastAsia="Times New Roman" w:hAnsi="Simplified Arabic" w:cs="Sultan bold"/>
          <w:color w:val="000000" w:themeColor="text1"/>
          <w:sz w:val="28"/>
          <w:szCs w:val="28"/>
          <w:rtl/>
        </w:rPr>
        <w:t>مادة (5) مكرراً (</w:t>
      </w:r>
      <w:proofErr w:type="gramStart"/>
      <w:r w:rsidRPr="00B47823">
        <w:rPr>
          <w:rFonts w:ascii="Simplified Arabic" w:eastAsia="Times New Roman" w:hAnsi="Simplified Arabic" w:cs="Sultan bold"/>
          <w:color w:val="000000" w:themeColor="text1"/>
          <w:sz w:val="28"/>
          <w:szCs w:val="28"/>
          <w:rtl/>
        </w:rPr>
        <w:t>1)</w:t>
      </w:r>
      <w:r w:rsidRPr="00B47823">
        <w:rPr>
          <w:rFonts w:ascii="Simplified Arabic" w:eastAsia="Calibri" w:hAnsi="Simplified Arabic" w:cs="Simplified Arabic" w:hint="cs"/>
          <w:b/>
          <w:bCs/>
          <w:color w:val="000000" w:themeColor="text1"/>
          <w:sz w:val="28"/>
          <w:szCs w:val="28"/>
          <w:vertAlign w:val="superscript"/>
          <w:rtl/>
          <w:lang w:bidi="ar-BH"/>
        </w:rPr>
        <w:t>(</w:t>
      </w:r>
      <w:proofErr w:type="gramEnd"/>
      <w:r w:rsidRPr="00B47823">
        <w:rPr>
          <w:rFonts w:ascii="Simplified Arabic" w:eastAsia="Calibri" w:hAnsi="Simplified Arabic" w:cs="Simplified Arabic"/>
          <w:b/>
          <w:bCs/>
          <w:color w:val="000000" w:themeColor="text1"/>
          <w:sz w:val="28"/>
          <w:szCs w:val="28"/>
          <w:vertAlign w:val="superscript"/>
          <w:rtl/>
          <w:lang w:bidi="ar-BH"/>
        </w:rPr>
        <w:footnoteReference w:id="7"/>
      </w:r>
      <w:r w:rsidRPr="00B47823">
        <w:rPr>
          <w:rFonts w:ascii="Simplified Arabic" w:eastAsia="Calibri" w:hAnsi="Simplified Arabic" w:cs="Simplified Arabic" w:hint="cs"/>
          <w:b/>
          <w:bCs/>
          <w:color w:val="000000" w:themeColor="text1"/>
          <w:sz w:val="28"/>
          <w:szCs w:val="28"/>
          <w:vertAlign w:val="superscript"/>
          <w:rtl/>
          <w:lang w:bidi="ar-BH"/>
        </w:rPr>
        <w:t>)</w:t>
      </w:r>
    </w:p>
    <w:p w14:paraId="4B21911C" w14:textId="42EBB77E" w:rsidR="00B95131" w:rsidRPr="00B47823" w:rsidRDefault="00B95131" w:rsidP="00C16682">
      <w:pPr>
        <w:pStyle w:val="ListParagraph"/>
        <w:numPr>
          <w:ilvl w:val="0"/>
          <w:numId w:val="25"/>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t xml:space="preserve">يستمر </w:t>
      </w:r>
      <w:r w:rsidRPr="00B47823">
        <w:rPr>
          <w:rFonts w:ascii="Simplified Arabic" w:eastAsia="Times New Roman" w:hAnsi="Simplified Arabic" w:cs="Simplified Arabic"/>
          <w:color w:val="000000" w:themeColor="text1"/>
          <w:sz w:val="28"/>
          <w:szCs w:val="28"/>
          <w:rtl/>
        </w:rPr>
        <w:t>المجلس</w:t>
      </w:r>
      <w:r w:rsidRPr="00B47823">
        <w:rPr>
          <w:rFonts w:ascii="Simplified Arabic" w:eastAsia="Calibri" w:hAnsi="Simplified Arabic" w:cs="Simplified Arabic"/>
          <w:color w:val="000000" w:themeColor="text1"/>
          <w:sz w:val="28"/>
          <w:szCs w:val="28"/>
          <w:rtl/>
          <w:lang w:bidi="ar-BH"/>
        </w:rPr>
        <w:t xml:space="preserve"> البلدي لبلدية المنامة في مزاولة اختصاصاته إلى أن يتم تشكيل مجلس أمانة العاصمة.</w:t>
      </w:r>
    </w:p>
    <w:p w14:paraId="61C8B9D5" w14:textId="04F8011F" w:rsidR="00B95131" w:rsidRPr="00B47823" w:rsidRDefault="00B95131" w:rsidP="00C16682">
      <w:pPr>
        <w:pStyle w:val="ListParagraph"/>
        <w:numPr>
          <w:ilvl w:val="0"/>
          <w:numId w:val="25"/>
        </w:numPr>
        <w:bidi/>
        <w:spacing w:after="0" w:line="240" w:lineRule="auto"/>
        <w:ind w:left="332"/>
        <w:jc w:val="mediumKashida"/>
        <w:rPr>
          <w:rFonts w:ascii="Simplified Arabic" w:eastAsia="Calibri" w:hAnsi="Simplified Arabic" w:cs="Simplified Arabic"/>
          <w:color w:val="000000" w:themeColor="text1"/>
          <w:sz w:val="28"/>
          <w:szCs w:val="28"/>
          <w:rtl/>
          <w:lang w:bidi="ar-BH"/>
        </w:rPr>
      </w:pPr>
      <w:r w:rsidRPr="00B47823">
        <w:rPr>
          <w:rFonts w:ascii="Simplified Arabic" w:eastAsia="Calibri" w:hAnsi="Simplified Arabic" w:cs="Simplified Arabic"/>
          <w:color w:val="000000" w:themeColor="text1"/>
          <w:sz w:val="28"/>
          <w:szCs w:val="28"/>
          <w:rtl/>
          <w:lang w:bidi="ar-BH"/>
        </w:rPr>
        <w:lastRenderedPageBreak/>
        <w:t xml:space="preserve">تؤول إلى </w:t>
      </w:r>
      <w:r w:rsidRPr="00B47823">
        <w:rPr>
          <w:rFonts w:ascii="Simplified Arabic" w:eastAsia="Times New Roman" w:hAnsi="Simplified Arabic" w:cs="Simplified Arabic"/>
          <w:color w:val="000000" w:themeColor="text1"/>
          <w:sz w:val="28"/>
          <w:szCs w:val="28"/>
          <w:rtl/>
        </w:rPr>
        <w:t>أمانة</w:t>
      </w:r>
      <w:r w:rsidRPr="00B47823">
        <w:rPr>
          <w:rFonts w:ascii="Simplified Arabic" w:eastAsia="Calibri" w:hAnsi="Simplified Arabic" w:cs="Simplified Arabic"/>
          <w:color w:val="000000" w:themeColor="text1"/>
          <w:sz w:val="28"/>
          <w:szCs w:val="28"/>
          <w:rtl/>
          <w:lang w:bidi="ar-BH"/>
        </w:rPr>
        <w:t xml:space="preserve"> العاصمة كل الحقوق والأموال المنقولة والعقارية لبلدية المنامة وينقل إليها الموظفون العاملون فيها.</w:t>
      </w:r>
    </w:p>
    <w:p w14:paraId="6C8E1856"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(6)</w:t>
      </w:r>
    </w:p>
    <w:p w14:paraId="22489407"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يمنح كل موظف مرشح في الانـتخابات إجازة خاصة بدون راتب ابتداء من اليوم التالي لقـفل باب الترشيح حتى انـتهاء عملية الانـتخاب، ولا يجوز له خلال تلك الفـترة ممارسة أي اختصاص من اختصاصات الوظيفة. ويجوز للعضو أن يعود إلى مثـل وظيفـته بعد انـتهاء عضويته. </w:t>
      </w:r>
    </w:p>
    <w:p w14:paraId="5563A2E3"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لا يجوز لأعضاء المجلس البلدي الجمع بين عضوية المجلس وعضوية أي من مجلسي السلطة التـشريعية أو الوظائف الحكومية.</w:t>
      </w:r>
    </w:p>
    <w:p w14:paraId="6A6CD034"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(7)</w:t>
      </w:r>
    </w:p>
    <w:p w14:paraId="6B7C50C0"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يشترط فيمن يرشح نفسه عضواً بالمجلس البلدي ذكراً كان أو أنـثى ما يلي:</w:t>
      </w:r>
    </w:p>
    <w:p w14:paraId="1B32CB3D"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(أ) أن يكون بحريني الجنسية.</w:t>
      </w:r>
    </w:p>
    <w:p w14:paraId="06ABB5CF"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(ب) أن يكون بالغاً من العمر ثلاثين سنة ميلادية كاملة.</w:t>
      </w:r>
    </w:p>
    <w:p w14:paraId="046A8717"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(ج) أن يجيد اللغة العربية قراءة وكتابة.</w:t>
      </w:r>
    </w:p>
    <w:p w14:paraId="05CD3C60"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(د) أن يكون متمتعاً بكافة حقوقه المدنية والسياسية.</w:t>
      </w:r>
    </w:p>
    <w:p w14:paraId="2D91D923"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(هـ) أن يكون مقيداً في جداول الناخبين في الدائرة الانـتخابية التي يرشح نفسه فيها، وأن يقيم في نطاق البلدية طوال مدة عضويته. </w:t>
      </w:r>
    </w:p>
    <w:p w14:paraId="4F43D846"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 أن يكون قد سدد الرسوم البلدية إذا كان مكلفاً بها قانوناً.</w:t>
      </w:r>
    </w:p>
    <w:p w14:paraId="78CCD6FC"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(8)</w:t>
      </w:r>
    </w:p>
    <w:p w14:paraId="65606E6A" w14:textId="77777777" w:rsidR="00B95131" w:rsidRPr="00B47823" w:rsidRDefault="00B95131" w:rsidP="00C16682">
      <w:pPr>
        <w:bidi/>
        <w:spacing w:after="0" w:line="240" w:lineRule="auto"/>
        <w:jc w:val="mediumKashida"/>
        <w:rPr>
          <w:rFonts w:ascii="Simplified Arabic" w:eastAsia="Times New Roman" w:hAnsi="Simplified Arabic" w:cs="Simplified Arabic"/>
          <w:b/>
          <w:bCs/>
          <w:color w:val="000000" w:themeColor="text1"/>
          <w:sz w:val="28"/>
          <w:szCs w:val="28"/>
          <w:rtl/>
        </w:rPr>
      </w:pPr>
      <w:r w:rsidRPr="00B47823">
        <w:rPr>
          <w:rFonts w:ascii="Simplified Arabic" w:eastAsia="Times New Roman" w:hAnsi="Simplified Arabic" w:cs="Simplified Arabic"/>
          <w:color w:val="000000" w:themeColor="text1"/>
          <w:sz w:val="28"/>
          <w:szCs w:val="28"/>
          <w:rtl/>
        </w:rPr>
        <w:t>ينـتخب المجلس البلدي من بين أعضائه رئيساً ونائباً للرئيس، ويشرف رئيس المجلس البلدي على أعماله ويمثـله أمام القضاء وفي مواجهة الغير، ويتولى نائب الرئيس اختصاصات رئيس المجلس في حالة غيابه، كما يمارس الصلاحيات التي يفوضها له الرئيس بموافـقة المجلس.</w:t>
      </w:r>
    </w:p>
    <w:p w14:paraId="3F78D5DD" w14:textId="77777777" w:rsidR="00B95131" w:rsidRPr="00B47823" w:rsidRDefault="00B95131" w:rsidP="00F44F71">
      <w:pPr>
        <w:bidi/>
        <w:spacing w:after="0" w:line="240" w:lineRule="auto"/>
        <w:jc w:val="center"/>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ultan bold"/>
          <w:color w:val="000000" w:themeColor="text1"/>
          <w:sz w:val="28"/>
          <w:szCs w:val="28"/>
          <w:rtl/>
        </w:rPr>
        <w:t>مادة (9)</w:t>
      </w:r>
      <w:r w:rsidRPr="00B47823">
        <w:rPr>
          <w:rFonts w:ascii="Simplified Arabic" w:eastAsia="Times New Roman" w:hAnsi="Simplified Arabic" w:cs="Simplified Arabic"/>
          <w:b/>
          <w:bCs/>
          <w:color w:val="000000" w:themeColor="text1"/>
          <w:sz w:val="28"/>
          <w:szCs w:val="28"/>
          <w:vertAlign w:val="superscript"/>
          <w:rtl/>
        </w:rPr>
        <w:t xml:space="preserve"> (</w:t>
      </w:r>
      <w:r w:rsidRPr="00B47823">
        <w:rPr>
          <w:rFonts w:ascii="Simplified Arabic" w:eastAsia="Times New Roman" w:hAnsi="Simplified Arabic" w:cs="Simplified Arabic"/>
          <w:b/>
          <w:bCs/>
          <w:color w:val="000000" w:themeColor="text1"/>
          <w:sz w:val="28"/>
          <w:szCs w:val="28"/>
          <w:vertAlign w:val="superscript"/>
          <w:rtl/>
        </w:rPr>
        <w:footnoteReference w:id="8"/>
      </w:r>
      <w:r w:rsidRPr="00B47823">
        <w:rPr>
          <w:rFonts w:ascii="Simplified Arabic" w:eastAsia="Times New Roman" w:hAnsi="Simplified Arabic" w:cs="Simplified Arabic"/>
          <w:b/>
          <w:bCs/>
          <w:color w:val="000000" w:themeColor="text1"/>
          <w:sz w:val="28"/>
          <w:szCs w:val="28"/>
          <w:vertAlign w:val="superscript"/>
          <w:rtl/>
        </w:rPr>
        <w:t>)</w:t>
      </w:r>
    </w:p>
    <w:p w14:paraId="19B154B5"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مدة كل مجلس من المجالس البلدية أربع سنوات ميلادية تبدأ من اليوم التالي لتاريخ إعلان النتيجة العامة للانتخابات، وتجري في خلال الشهرين الأخيرين من تلك المدة انتخابات المجالس البلدية الجديدة، ويجوز بقرار من رئيس مجلس الوزراء تأجيل موعد انتخابات المجالس البلدية الجديدة لمدة لا تزيد على ستة أشهر، ويجوز إعادة انتخاب من انتهت مدة عضويته.</w:t>
      </w:r>
    </w:p>
    <w:p w14:paraId="430B59ED" w14:textId="77777777" w:rsidR="00B95131" w:rsidRPr="00B47823" w:rsidRDefault="00B95131" w:rsidP="00C16682">
      <w:pPr>
        <w:bidi/>
        <w:spacing w:after="0" w:line="240" w:lineRule="auto"/>
        <w:jc w:val="mediumKashida"/>
        <w:rPr>
          <w:rFonts w:ascii="Simplified Arabic" w:eastAsia="Times New Roman" w:hAnsi="Simplified Arabic" w:cs="Simplified Arabic"/>
          <w:b/>
          <w:bCs/>
          <w:color w:val="000000" w:themeColor="text1"/>
          <w:sz w:val="28"/>
          <w:szCs w:val="28"/>
          <w:rtl/>
        </w:rPr>
      </w:pPr>
      <w:r w:rsidRPr="00B47823">
        <w:rPr>
          <w:rFonts w:ascii="Simplified Arabic" w:eastAsia="Times New Roman" w:hAnsi="Simplified Arabic" w:cs="Simplified Arabic"/>
          <w:color w:val="000000" w:themeColor="text1"/>
          <w:sz w:val="28"/>
          <w:szCs w:val="28"/>
          <w:rtl/>
        </w:rPr>
        <w:t>وتستمر المجالس البلدية القائمة في مباشرة مهامها إلى حين إتمام تشكيل المجالس البلدية الجديدة.</w:t>
      </w:r>
      <w:r w:rsidRPr="00B47823">
        <w:rPr>
          <w:rFonts w:ascii="Simplified Arabic" w:eastAsia="Times New Roman" w:hAnsi="Simplified Arabic" w:cs="Simplified Arabic"/>
          <w:b/>
          <w:bCs/>
          <w:color w:val="000000" w:themeColor="text1"/>
          <w:sz w:val="28"/>
          <w:szCs w:val="28"/>
          <w:rtl/>
        </w:rPr>
        <w:t xml:space="preserve"> </w:t>
      </w:r>
    </w:p>
    <w:p w14:paraId="2585BF74" w14:textId="5CF5FA89"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lastRenderedPageBreak/>
        <w:t>مادة (10)</w:t>
      </w:r>
      <w:r w:rsidR="003F09E5" w:rsidRPr="00B47823">
        <w:rPr>
          <w:rFonts w:ascii="Simplified Arabic" w:eastAsia="Times New Roman" w:hAnsi="Simplified Arabic" w:cs="Sultan bold" w:hint="cs"/>
          <w:color w:val="000000" w:themeColor="text1"/>
          <w:sz w:val="28"/>
          <w:szCs w:val="28"/>
          <w:vertAlign w:val="superscript"/>
          <w:rtl/>
        </w:rPr>
        <w:t xml:space="preserve"> </w:t>
      </w:r>
      <w:r w:rsidR="003F09E5" w:rsidRPr="00B47823">
        <w:rPr>
          <w:rFonts w:ascii="Simplified Arabic" w:eastAsia="Times New Roman" w:hAnsi="Simplified Arabic" w:cs="Simplified Arabic"/>
          <w:b/>
          <w:bCs/>
          <w:color w:val="000000" w:themeColor="text1"/>
          <w:sz w:val="28"/>
          <w:szCs w:val="28"/>
          <w:vertAlign w:val="superscript"/>
          <w:rtl/>
        </w:rPr>
        <w:t>(</w:t>
      </w:r>
      <w:r w:rsidR="003F09E5" w:rsidRPr="00B47823">
        <w:rPr>
          <w:rFonts w:ascii="Simplified Arabic" w:eastAsia="Times New Roman" w:hAnsi="Simplified Arabic" w:cs="Simplified Arabic"/>
          <w:b/>
          <w:bCs/>
          <w:color w:val="000000" w:themeColor="text1"/>
          <w:sz w:val="28"/>
          <w:szCs w:val="28"/>
          <w:vertAlign w:val="superscript"/>
          <w:rtl/>
        </w:rPr>
        <w:footnoteReference w:id="9"/>
      </w:r>
      <w:r w:rsidR="003F09E5" w:rsidRPr="00B47823">
        <w:rPr>
          <w:rFonts w:ascii="Simplified Arabic" w:eastAsia="Times New Roman" w:hAnsi="Simplified Arabic" w:cs="Simplified Arabic"/>
          <w:b/>
          <w:bCs/>
          <w:color w:val="000000" w:themeColor="text1"/>
          <w:sz w:val="28"/>
          <w:szCs w:val="28"/>
          <w:vertAlign w:val="superscript"/>
          <w:rtl/>
        </w:rPr>
        <w:t>)</w:t>
      </w:r>
    </w:p>
    <w:p w14:paraId="170E7D44" w14:textId="6FB66EB9"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يؤدي عضو المجلس البلدي في جلسة علنية برئاسة أكبر الأعضاء سناً أمام المجلس وقبل ممارسة أعماله اليمين التالية: </w:t>
      </w:r>
      <w:r w:rsidRPr="00B47823">
        <w:rPr>
          <w:rFonts w:ascii="Simplified Arabic" w:eastAsia="Times New Roman" w:hAnsi="Simplified Arabic" w:cs="Simplified Arabic"/>
          <w:b/>
          <w:bCs/>
          <w:color w:val="000000" w:themeColor="text1"/>
          <w:sz w:val="28"/>
          <w:szCs w:val="28"/>
          <w:rtl/>
        </w:rPr>
        <w:t xml:space="preserve">"أقسم بالله العظيم أن أكون مخلصاً للوطن </w:t>
      </w:r>
      <w:r w:rsidR="003F09E5" w:rsidRPr="00B47823">
        <w:rPr>
          <w:rFonts w:ascii="Simplified Arabic" w:eastAsia="Times New Roman" w:hAnsi="Simplified Arabic" w:cs="Simplified Arabic" w:hint="cs"/>
          <w:b/>
          <w:bCs/>
          <w:color w:val="000000" w:themeColor="text1"/>
          <w:sz w:val="28"/>
          <w:szCs w:val="28"/>
          <w:rtl/>
        </w:rPr>
        <w:t>وللملك</w:t>
      </w:r>
      <w:r w:rsidRPr="00B47823">
        <w:rPr>
          <w:rFonts w:ascii="Simplified Arabic" w:eastAsia="Times New Roman" w:hAnsi="Simplified Arabic" w:cs="Simplified Arabic"/>
          <w:b/>
          <w:bCs/>
          <w:color w:val="000000" w:themeColor="text1"/>
          <w:sz w:val="28"/>
          <w:szCs w:val="28"/>
          <w:rtl/>
        </w:rPr>
        <w:t xml:space="preserve">، وأن أحترم </w:t>
      </w:r>
      <w:r w:rsidR="003F09E5" w:rsidRPr="00B47823">
        <w:rPr>
          <w:rFonts w:ascii="Simplified Arabic" w:eastAsia="Times New Roman" w:hAnsi="Simplified Arabic" w:cs="Simplified Arabic" w:hint="cs"/>
          <w:b/>
          <w:bCs/>
          <w:color w:val="000000" w:themeColor="text1"/>
          <w:sz w:val="28"/>
          <w:szCs w:val="28"/>
          <w:rtl/>
        </w:rPr>
        <w:t>الدستور وقوانين الدولة</w:t>
      </w:r>
      <w:r w:rsidRPr="00B47823">
        <w:rPr>
          <w:rFonts w:ascii="Simplified Arabic" w:eastAsia="Times New Roman" w:hAnsi="Simplified Arabic" w:cs="Simplified Arabic"/>
          <w:b/>
          <w:bCs/>
          <w:color w:val="000000" w:themeColor="text1"/>
          <w:sz w:val="28"/>
          <w:szCs w:val="28"/>
          <w:rtl/>
        </w:rPr>
        <w:t>، وأن أؤدي أعمالي بالأمانة والصدق".</w:t>
      </w:r>
    </w:p>
    <w:p w14:paraId="21E84F0E"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(11)</w:t>
      </w:r>
    </w:p>
    <w:p w14:paraId="682D8C26"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تحدد بقرار يصدر من رئيس مجلس الوزراء مكافأة الرئيس ونائبه وأعضاء المجلس البلدي. </w:t>
      </w:r>
    </w:p>
    <w:p w14:paraId="36667342"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(12)</w:t>
      </w:r>
    </w:p>
    <w:p w14:paraId="13608292"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تـقدم الاستـقالة من عضوية المجلس البلدي إلى رئيس المجلس، وعلى الرئيس أن يعرضها على المجلس في أول جلسة تالية، وتعتبر مقبولة من تاريخ تسجـيلها.</w:t>
      </w:r>
    </w:p>
    <w:p w14:paraId="787DDB79"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ويخطر رئيس المجلس الوزير المختص بشئون البلديات بخلو المحل.</w:t>
      </w:r>
    </w:p>
    <w:p w14:paraId="0F59B941"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w:t>
      </w:r>
      <w:r w:rsidRPr="00B47823">
        <w:rPr>
          <w:rFonts w:ascii="Simplified Arabic" w:eastAsia="Times New Roman" w:hAnsi="Simplified Arabic" w:cs="Sultan bold" w:hint="cs"/>
          <w:color w:val="000000" w:themeColor="text1"/>
          <w:sz w:val="28"/>
          <w:szCs w:val="28"/>
          <w:rtl/>
        </w:rPr>
        <w:t>13</w:t>
      </w:r>
      <w:r w:rsidRPr="00B47823">
        <w:rPr>
          <w:rFonts w:ascii="Simplified Arabic" w:eastAsia="Times New Roman" w:hAnsi="Simplified Arabic" w:cs="Sultan bold"/>
          <w:color w:val="000000" w:themeColor="text1"/>
          <w:sz w:val="28"/>
          <w:szCs w:val="28"/>
          <w:rtl/>
        </w:rPr>
        <w:t>)</w:t>
      </w:r>
    </w:p>
    <w:p w14:paraId="0024B5AE"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إذا خلا مكان عضو في المجلس يحل محله المرشح الذي حصل على أعلى الأصوات بعده. فإن لم يوجد وجب إجراء الانـتخابات التكميلية خلال الستين يوماً التالية على الأكثر لإعلان خلو المحل، ويكمل العضو الجديد المدة المتبقية لسلفه. وإذا وقع الخلو خلال الأشهر الثلاثة السابقة على انـتهاء مدة المجلس، ولم يكن هناك من يليه في عدد الأصوات الصحيحة، فلا يجرى انـتخاب عضو بديل.</w:t>
      </w:r>
    </w:p>
    <w:p w14:paraId="1B5A7721" w14:textId="4FECF96F"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وإذا بلغ عدد المستـقيلين نصف عدد الأعضاء يعتبر المجلس منحلا</w:t>
      </w:r>
      <w:r w:rsidR="00E5241F"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ويدعى إلى انـتخابات جديدة خلال ثلاثة أشهر من آخر استـقالة.</w:t>
      </w:r>
    </w:p>
    <w:p w14:paraId="584A0C65"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w:t>
      </w:r>
      <w:r w:rsidRPr="00B47823">
        <w:rPr>
          <w:rFonts w:ascii="Simplified Arabic" w:eastAsia="Times New Roman" w:hAnsi="Simplified Arabic" w:cs="Sultan bold" w:hint="cs"/>
          <w:color w:val="000000" w:themeColor="text1"/>
          <w:sz w:val="28"/>
          <w:szCs w:val="28"/>
          <w:rtl/>
        </w:rPr>
        <w:t>14</w:t>
      </w:r>
      <w:r w:rsidRPr="00B47823">
        <w:rPr>
          <w:rFonts w:ascii="Simplified Arabic" w:eastAsia="Times New Roman" w:hAnsi="Simplified Arabic" w:cs="Sultan bold"/>
          <w:color w:val="000000" w:themeColor="text1"/>
          <w:sz w:val="28"/>
          <w:szCs w:val="28"/>
          <w:rtl/>
        </w:rPr>
        <w:t>)</w:t>
      </w:r>
    </w:p>
    <w:p w14:paraId="2BCA63D9"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يحظر على عضو المجلس البلدي، أن يقوم </w:t>
      </w:r>
      <w:proofErr w:type="gramStart"/>
      <w:r w:rsidRPr="00B47823">
        <w:rPr>
          <w:rFonts w:ascii="Simplified Arabic" w:eastAsia="Times New Roman" w:hAnsi="Simplified Arabic" w:cs="Simplified Arabic"/>
          <w:color w:val="000000" w:themeColor="text1"/>
          <w:sz w:val="28"/>
          <w:szCs w:val="28"/>
          <w:rtl/>
        </w:rPr>
        <w:t>بذاته</w:t>
      </w:r>
      <w:proofErr w:type="gramEnd"/>
      <w:r w:rsidRPr="00B47823">
        <w:rPr>
          <w:rFonts w:ascii="Simplified Arabic" w:eastAsia="Times New Roman" w:hAnsi="Simplified Arabic" w:cs="Simplified Arabic"/>
          <w:color w:val="000000" w:themeColor="text1"/>
          <w:sz w:val="28"/>
          <w:szCs w:val="28"/>
          <w:rtl/>
        </w:rPr>
        <w:t xml:space="preserve"> أو بالواسطة بعمل أو مقاولــة أو توريد لحساب البلدية أو يدخل معها في علاقة بيع أو إيجار أو مقايضة ما لم يكن ذلك بالتطبـيق لنظام الاستملاك أو الاستيلاء المؤقت. </w:t>
      </w:r>
    </w:p>
    <w:p w14:paraId="0E65378E" w14:textId="114D532C"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lang w:bidi="ar-KW"/>
        </w:rPr>
      </w:pPr>
      <w:r w:rsidRPr="00B47823">
        <w:rPr>
          <w:rFonts w:ascii="Simplified Arabic" w:eastAsia="Times New Roman" w:hAnsi="Simplified Arabic" w:cs="Simplified Arabic"/>
          <w:color w:val="000000" w:themeColor="text1"/>
          <w:sz w:val="28"/>
          <w:szCs w:val="28"/>
          <w:rtl/>
        </w:rPr>
        <w:t>ولا يجوز لعضـو المجلس البلدي أن يحضر جلسات المجلس أو لجانـه ولا أن يشترك في مداولاته إذا كانت لـه أو لزوجه أو لأحد أقاربه إلى الدرجة الثالثة بالذات أو بالواسطة مصلحة شخصية في المسألة المعروضة، أو إذا كان وصيا</w:t>
      </w:r>
      <w:r w:rsidR="00CC4CBA"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أو قيما</w:t>
      </w:r>
      <w:r w:rsidR="00D443E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أو وكيلاً عمن لـه فيها مثـل هذه المصلحة. وعلى المجلس أن يتخذ القرار في هذه المسألة بالاقـتراع السري في غيابه. </w:t>
      </w:r>
    </w:p>
    <w:p w14:paraId="5C10ED25"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(15)</w:t>
      </w:r>
    </w:p>
    <w:p w14:paraId="106684E1" w14:textId="11B93418"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lastRenderedPageBreak/>
        <w:t>إذا تغـيب عضو المجلس عن حضور جلسات المجلس أو لجانه أكثر من ثلاث جلسات متـتالية أو ست جلسات متـفرقة في دور الانعقاد الواحد دون عذر مقبول، جاز للمجلس أن يصدر قرارا</w:t>
      </w:r>
      <w:r w:rsidR="00D443E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بموافـقة الأغلبـية المطلقة لأعضائه باعتبار هذا العضو مستـقيلا</w:t>
      </w:r>
      <w:r w:rsidR="00D443E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وذلك بعد دعوته لسماع أقواله. وفي هذه الحالة يعلن رئيس المجلس خلو المكان واتخاذ الإجراءات المنصوص عليها في المادة (13) من هذا القانون.</w:t>
      </w:r>
    </w:p>
    <w:p w14:paraId="48045672"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(16)</w:t>
      </w:r>
    </w:p>
    <w:p w14:paraId="697541C8"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تسقط عضوية المجلس البلدي عمن يفـقد أحد شروط العضوية المبينة في هذا القانون.</w:t>
      </w:r>
    </w:p>
    <w:p w14:paraId="526984D9"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وتسقط العضوية أيضاً عن عضو المجلس بقرار من المجلس البلدي بأغلبـية ثـلثي أعضائه وذلك في حالة إخلاله بواجبات العضوية.</w:t>
      </w:r>
    </w:p>
    <w:p w14:paraId="351A67F4"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ويجب في جميع الأحوال صدور قرار من المجلس بسقوط العضوية وخلو المكان بعد دعوة العضو لسماع أقواله.</w:t>
      </w:r>
    </w:p>
    <w:p w14:paraId="4CB4328B"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(17)</w:t>
      </w:r>
    </w:p>
    <w:p w14:paraId="3803EDEA" w14:textId="09102B6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يكون لمن أسقطت عضويته أو أعتبر مستـقيلا</w:t>
      </w:r>
      <w:r w:rsidR="00D443E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حق الطعن في القرار أمام محكمة الاستـئـناف العليا في موعد لا يتجاوز خمسة عشر يوماً من تاريخ إعلانه، وتـفصل المحكمة في الطعن على وجه الاستعجال، ويكون الحكم نهائياً وغير قابل للطعن.</w:t>
      </w:r>
    </w:p>
    <w:p w14:paraId="09CB07AC"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(18)</w:t>
      </w:r>
    </w:p>
    <w:p w14:paraId="4CF206E8"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يجوز حل المجلس البلدي بمرسوم قبل انـتهاء مدة ولايته إذا ارتكب مخالفات جسيمة متكررة أدت إلى إلحاق الضرر بمصالح البلدية على أن يتم إجراء الانـتخابات للمجلس البلدي الجديد خلال أربعة أشهر من تاريخ صدور ذلك المرسوم.</w:t>
      </w:r>
    </w:p>
    <w:p w14:paraId="7BFFDFAC"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ويعين المرسوم الصادر بحل المجلس لجنة تـتولى اختصاصات المجلس حتى يتم تـشكيل المجلس البلدي الجديد. </w:t>
      </w:r>
    </w:p>
    <w:p w14:paraId="2234D12F"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الفرع الثاني</w:t>
      </w:r>
    </w:p>
    <w:p w14:paraId="5F49A9C0"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اختصاصات المجالس البلدية</w:t>
      </w:r>
    </w:p>
    <w:p w14:paraId="28021500" w14:textId="3B18EC20"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(19)</w:t>
      </w:r>
      <w:r w:rsidR="00BB345D" w:rsidRPr="00B47823">
        <w:rPr>
          <w:rFonts w:ascii="Simplified Arabic" w:eastAsia="Times New Roman" w:hAnsi="Simplified Arabic" w:cs="Sultan bold" w:hint="cs"/>
          <w:color w:val="000000" w:themeColor="text1"/>
          <w:sz w:val="28"/>
          <w:szCs w:val="28"/>
          <w:rtl/>
        </w:rPr>
        <w:t xml:space="preserve"> </w:t>
      </w:r>
      <w:r w:rsidR="00BB345D" w:rsidRPr="00B47823">
        <w:rPr>
          <w:rFonts w:ascii="Simplified Arabic" w:eastAsia="Times New Roman" w:hAnsi="Simplified Arabic" w:cs="Simplified Arabic"/>
          <w:b/>
          <w:bCs/>
          <w:color w:val="000000" w:themeColor="text1"/>
          <w:sz w:val="28"/>
          <w:szCs w:val="28"/>
          <w:vertAlign w:val="superscript"/>
          <w:rtl/>
        </w:rPr>
        <w:t>(</w:t>
      </w:r>
      <w:r w:rsidR="00BB345D" w:rsidRPr="00B47823">
        <w:rPr>
          <w:rStyle w:val="FootnoteReference"/>
          <w:rFonts w:ascii="Simplified Arabic" w:eastAsia="Times New Roman" w:hAnsi="Simplified Arabic" w:cs="Simplified Arabic"/>
          <w:b/>
          <w:bCs/>
          <w:color w:val="000000" w:themeColor="text1"/>
          <w:sz w:val="28"/>
          <w:szCs w:val="28"/>
          <w:rtl/>
        </w:rPr>
        <w:footnoteReference w:id="10"/>
      </w:r>
      <w:r w:rsidR="00BB345D" w:rsidRPr="00B47823">
        <w:rPr>
          <w:rFonts w:ascii="Simplified Arabic" w:eastAsia="Times New Roman" w:hAnsi="Simplified Arabic" w:cs="Simplified Arabic"/>
          <w:b/>
          <w:bCs/>
          <w:color w:val="000000" w:themeColor="text1"/>
          <w:sz w:val="28"/>
          <w:szCs w:val="28"/>
          <w:vertAlign w:val="superscript"/>
          <w:rtl/>
        </w:rPr>
        <w:t>)</w:t>
      </w:r>
    </w:p>
    <w:p w14:paraId="21A16F72" w14:textId="0D2A56B5" w:rsidR="00BB345D" w:rsidRPr="00B47823" w:rsidRDefault="00BB345D" w:rsidP="00BB345D">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يختص المجلس بوجه عام في حدود السياسة العامة للدولة وخططها التنموية بتقديم الخدمات البلدية في دائرة اختصاصه، وله على الأخص ما يلي:</w:t>
      </w:r>
    </w:p>
    <w:p w14:paraId="72B3387C" w14:textId="26BFB1E5"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(أ) اقـتراح إنشاء وتحسين الطرق ووضع الأنظمة المتعلقة </w:t>
      </w:r>
      <w:proofErr w:type="spellStart"/>
      <w:r w:rsidRPr="00B47823">
        <w:rPr>
          <w:rFonts w:ascii="Simplified Arabic" w:eastAsia="Times New Roman" w:hAnsi="Simplified Arabic" w:cs="Simplified Arabic"/>
          <w:color w:val="000000" w:themeColor="text1"/>
          <w:sz w:val="28"/>
          <w:szCs w:val="28"/>
          <w:rtl/>
        </w:rPr>
        <w:t>بإشغالاتها</w:t>
      </w:r>
      <w:proofErr w:type="spellEnd"/>
      <w:r w:rsidRPr="00B47823">
        <w:rPr>
          <w:rFonts w:ascii="Simplified Arabic" w:eastAsia="Times New Roman" w:hAnsi="Simplified Arabic" w:cs="Simplified Arabic"/>
          <w:color w:val="000000" w:themeColor="text1"/>
          <w:sz w:val="28"/>
          <w:szCs w:val="28"/>
          <w:rtl/>
        </w:rPr>
        <w:t xml:space="preserve">، وتجميل وتـنظيف </w:t>
      </w:r>
      <w:proofErr w:type="gramStart"/>
      <w:r w:rsidRPr="00B47823">
        <w:rPr>
          <w:rFonts w:ascii="Simplified Arabic" w:eastAsia="Times New Roman" w:hAnsi="Simplified Arabic" w:cs="Simplified Arabic"/>
          <w:color w:val="000000" w:themeColor="text1"/>
          <w:sz w:val="28"/>
          <w:szCs w:val="28"/>
          <w:rtl/>
        </w:rPr>
        <w:t>الشوارع</w:t>
      </w:r>
      <w:proofErr w:type="gramEnd"/>
      <w:r w:rsidR="00BB345D" w:rsidRPr="00B47823">
        <w:rPr>
          <w:rFonts w:ascii="Simplified Arabic" w:eastAsia="Times New Roman" w:hAnsi="Simplified Arabic" w:cs="Simplified Arabic" w:hint="cs"/>
          <w:color w:val="000000" w:themeColor="text1"/>
          <w:sz w:val="28"/>
          <w:szCs w:val="28"/>
          <w:rtl/>
        </w:rPr>
        <w:t xml:space="preserve"> </w:t>
      </w:r>
      <w:r w:rsidRPr="00B47823">
        <w:rPr>
          <w:rFonts w:ascii="Simplified Arabic" w:eastAsia="Times New Roman" w:hAnsi="Simplified Arabic" w:cs="Simplified Arabic"/>
          <w:color w:val="000000" w:themeColor="text1"/>
          <w:sz w:val="28"/>
          <w:szCs w:val="28"/>
          <w:rtl/>
        </w:rPr>
        <w:t xml:space="preserve">والميادين والأماكن العامة والشواطئ. </w:t>
      </w:r>
    </w:p>
    <w:p w14:paraId="608AE6F4" w14:textId="1C770A21"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lastRenderedPageBreak/>
        <w:t xml:space="preserve">(ب) </w:t>
      </w:r>
      <w:r w:rsidR="00BB345D" w:rsidRPr="00B47823">
        <w:rPr>
          <w:rFonts w:ascii="Simplified Arabic" w:eastAsia="Times New Roman" w:hAnsi="Simplified Arabic" w:cs="Simplified Arabic"/>
          <w:color w:val="000000" w:themeColor="text1"/>
          <w:sz w:val="28"/>
          <w:szCs w:val="28"/>
          <w:rtl/>
        </w:rPr>
        <w:t>اقتراح الأنظمة الخاصة بالصحة العامة بالتنسيق مع الجهات المختصة بما يكفل الراحة للمواطن والمقيم ويعطي وجهاً مشرقاً للمملكة</w:t>
      </w:r>
      <w:r w:rsidR="00BB345D" w:rsidRPr="00B47823">
        <w:rPr>
          <w:rFonts w:ascii="Simplified Arabic" w:eastAsia="Times New Roman" w:hAnsi="Simplified Arabic" w:cs="Simplified Arabic"/>
          <w:color w:val="000000" w:themeColor="text1"/>
          <w:sz w:val="28"/>
          <w:szCs w:val="28"/>
        </w:rPr>
        <w:t>.</w:t>
      </w:r>
    </w:p>
    <w:p w14:paraId="4BCB0CDC" w14:textId="09A77D84"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(ج) </w:t>
      </w:r>
      <w:r w:rsidR="00BB345D" w:rsidRPr="00B47823">
        <w:rPr>
          <w:rFonts w:ascii="Simplified Arabic" w:eastAsia="Times New Roman" w:hAnsi="Simplified Arabic" w:cs="Simplified Arabic"/>
          <w:color w:val="000000" w:themeColor="text1"/>
          <w:sz w:val="28"/>
          <w:szCs w:val="28"/>
          <w:rtl/>
        </w:rPr>
        <w:t>العمل على حماية البيئة من التلوث على ضوء تجارب الدول المختلفة وأنظمة المؤسسات الدولية في مجال البيئة وذلك بالتنسيق مع الجهات المختصة بشئون البيئة في المملكة</w:t>
      </w:r>
      <w:r w:rsidR="00BB345D" w:rsidRPr="00B47823">
        <w:rPr>
          <w:rFonts w:ascii="Simplified Arabic" w:eastAsia="Times New Roman" w:hAnsi="Simplified Arabic" w:cs="Simplified Arabic"/>
          <w:color w:val="000000" w:themeColor="text1"/>
          <w:sz w:val="28"/>
          <w:szCs w:val="28"/>
        </w:rPr>
        <w:t>.</w:t>
      </w:r>
    </w:p>
    <w:p w14:paraId="47B9352E"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(د) مراقبة تـنفيذ الأنظمة المتعلقة بالإنارة والمياه والصرف الصحي وغير ذلك من الأنظمة الخاصة بالمرافق العامة المتعلقة باختصاصات البلدية، وذلك بالتـنسيق مع الجهات المختصة.</w:t>
      </w:r>
    </w:p>
    <w:p w14:paraId="2739F6B6" w14:textId="198EB6A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(ه) تـقرير إنشاء وتطوير الحدائق والمتـنـزهات العامة وأماكن الترفيه وحماية الشواطئ من التآكل والتـلوث وذلك بالتـنسيق مع الجهات المختصة.</w:t>
      </w:r>
    </w:p>
    <w:p w14:paraId="75BA6527"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(و) اقـتراح المشروعات ذات الطابع المحلي التي تدخل في نطاقها والمتعلقة بالمياه والطرق والمتـنزهات والصرف الصحي والإنارة وإقامة المدارس والمساكن والمراكز الصحية ومواقـف السيارات وغيرها من المنافــع والخدمات العامة والمشروعات التي تهم المواطنين، والتـنسيق بشأنها مع الجهات المختصة، وإقرار الأولويات في تـنفيذها. </w:t>
      </w:r>
    </w:p>
    <w:p w14:paraId="0AC77C7C" w14:textId="36FF6A1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(ز) </w:t>
      </w:r>
      <w:r w:rsidR="00BB345D" w:rsidRPr="00B47823">
        <w:rPr>
          <w:rFonts w:ascii="Simplified Arabic" w:eastAsia="Times New Roman" w:hAnsi="Simplified Arabic" w:cs="Simplified Arabic"/>
          <w:color w:val="000000" w:themeColor="text1"/>
          <w:sz w:val="28"/>
          <w:szCs w:val="28"/>
          <w:rtl/>
        </w:rPr>
        <w:t>وضع الأنظمة الخاصة بالإعلانات الدعائية وغير الدعائية، واقتراح الرسوم المتعلقة بها، وتحديد ضوابط وضع لافتات المحال التجارية والصناعية والمحال العامة</w:t>
      </w:r>
      <w:r w:rsidR="00BB345D" w:rsidRPr="00B47823">
        <w:rPr>
          <w:rFonts w:ascii="Simplified Arabic" w:eastAsia="Times New Roman" w:hAnsi="Simplified Arabic" w:cs="Simplified Arabic"/>
          <w:color w:val="000000" w:themeColor="text1"/>
          <w:sz w:val="28"/>
          <w:szCs w:val="28"/>
        </w:rPr>
        <w:t>.</w:t>
      </w:r>
    </w:p>
    <w:p w14:paraId="21FF6981"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(ح) تـقرير إنشاء الأسواق والمسالخ ومدافن النفايات، ووضع النظم الخاصة بها وذلك بالتـنسيق مع الجهات المختصة.</w:t>
      </w:r>
    </w:p>
    <w:p w14:paraId="5E7F4624" w14:textId="4C5DC81D"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(ط) وضع النظم الخاصة بجمع النفايات، والتخلص منها، أو إعادة تدويرها وفقا</w:t>
      </w:r>
      <w:r w:rsidR="00D443E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لأحدث الأساليب العلمية والاقـتصادية وذلك بالتـنسيق مع الجهات المختصة.</w:t>
      </w:r>
    </w:p>
    <w:p w14:paraId="53B2A978" w14:textId="064B3B5A"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(ي) </w:t>
      </w:r>
      <w:r w:rsidR="00CC4CBA" w:rsidRPr="00B47823">
        <w:rPr>
          <w:rFonts w:ascii="Simplified Arabic" w:eastAsia="Times New Roman" w:hAnsi="Simplified Arabic" w:cs="Simplified Arabic"/>
          <w:color w:val="000000" w:themeColor="text1"/>
          <w:sz w:val="28"/>
          <w:szCs w:val="28"/>
          <w:rtl/>
        </w:rPr>
        <w:t>وضع الاشتراطات والأنظمة الخاصة بالمحال العامة كالفنادق والمنشآت السياحية وما في حكمها والمطاعم والمقاهي والصالات العامة وغيرها، والمحال التجارية والصناعية، والمحال الخطرة والمقلقة للراحة والضارة بالصحة، والباعة المتجولين، وذلك بالتنسيق مع الجهات المختصة</w:t>
      </w:r>
      <w:r w:rsidR="00CC4CBA" w:rsidRPr="00B47823">
        <w:rPr>
          <w:rFonts w:ascii="Simplified Arabic" w:eastAsia="Times New Roman" w:hAnsi="Simplified Arabic" w:cs="Simplified Arabic"/>
          <w:color w:val="000000" w:themeColor="text1"/>
          <w:sz w:val="28"/>
          <w:szCs w:val="28"/>
        </w:rPr>
        <w:t>.</w:t>
      </w:r>
    </w:p>
    <w:p w14:paraId="081C4AFF" w14:textId="44D2D521"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(ك) تـقرير المنفعة العامة في مجال المشاريع البلدية وفقا</w:t>
      </w:r>
      <w:r w:rsidR="00D443E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للأوضاع التي يقررها قانون استملاك الأراضي للمنفعة العامة.</w:t>
      </w:r>
    </w:p>
    <w:p w14:paraId="4075C96A"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(ل) وضع النظم الخاصة بمراقبة الحيوانات الضالة والسائبة وذلك بالتـنسيق مع الجهات المختصة.</w:t>
      </w:r>
    </w:p>
    <w:p w14:paraId="01BCCADE" w14:textId="6CBECC26"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(م) </w:t>
      </w:r>
      <w:r w:rsidR="00CC4CBA" w:rsidRPr="00B47823">
        <w:rPr>
          <w:rFonts w:ascii="Simplified Arabic" w:eastAsia="Times New Roman" w:hAnsi="Simplified Arabic" w:cs="Simplified Arabic"/>
          <w:color w:val="000000" w:themeColor="text1"/>
          <w:sz w:val="28"/>
          <w:szCs w:val="28"/>
          <w:rtl/>
        </w:rPr>
        <w:t>اقتراح تسمية المدن والأحياء والقرى والضواحي والشوارع والطرق والميادين والتقاطعات أو تغييرها بالتنسيق مع الوزير المختص بشئون البلديات</w:t>
      </w:r>
      <w:r w:rsidR="00CC4CBA" w:rsidRPr="00B47823">
        <w:rPr>
          <w:rFonts w:ascii="Simplified Arabic" w:eastAsia="Times New Roman" w:hAnsi="Simplified Arabic" w:cs="Simplified Arabic"/>
          <w:color w:val="000000" w:themeColor="text1"/>
          <w:sz w:val="28"/>
          <w:szCs w:val="28"/>
        </w:rPr>
        <w:t>.</w:t>
      </w:r>
    </w:p>
    <w:p w14:paraId="42BF5494"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(ن) الاشتراك مع الجهات المختصة في دراسة ووضع المخططات العمرانية الهيكلية والعامة ومخططات المناطق التـفصيلية.</w:t>
      </w:r>
    </w:p>
    <w:p w14:paraId="411C98DF"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lastRenderedPageBreak/>
        <w:t>(س) النظر في الاقـتراحات التي تـقدم من الوزارات وغيرها من الجهات، أو من أعضاء المجلس وإصدار القرارات أو التوصيات في شأنها.</w:t>
      </w:r>
    </w:p>
    <w:p w14:paraId="01216B19"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(ع) تعيين وإنشاء المواقف العامة للمركبات والسفن وذلك بالتـنسيق مع الجهات المختصة.</w:t>
      </w:r>
    </w:p>
    <w:p w14:paraId="7A164784" w14:textId="47D29B6A"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(ف) </w:t>
      </w:r>
      <w:r w:rsidR="00CC4CBA" w:rsidRPr="00B47823">
        <w:rPr>
          <w:rFonts w:ascii="Simplified Arabic" w:eastAsia="Times New Roman" w:hAnsi="Simplified Arabic" w:cs="Simplified Arabic"/>
          <w:color w:val="000000" w:themeColor="text1"/>
          <w:sz w:val="28"/>
          <w:szCs w:val="28"/>
          <w:rtl/>
        </w:rPr>
        <w:t>النظر في الشكاوى التي يقدمها المواطنون والمقيمون والجهات الأخرى بشأن المسائل التي تدخل في اختصاص المجلس. وللمجلس أن يطلب من الجهات المختصة البيانات اللازمة لبحث هذه الشكاوى</w:t>
      </w:r>
      <w:r w:rsidRPr="00B47823">
        <w:rPr>
          <w:rFonts w:ascii="Simplified Arabic" w:eastAsia="Times New Roman" w:hAnsi="Simplified Arabic" w:cs="Simplified Arabic"/>
          <w:color w:val="000000" w:themeColor="text1"/>
          <w:sz w:val="28"/>
          <w:szCs w:val="28"/>
          <w:rtl/>
        </w:rPr>
        <w:t>.</w:t>
      </w:r>
    </w:p>
    <w:p w14:paraId="43C27DF4"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(ص) تـنظيم رخص البناء والهدم والترميم وتعديل الأبنية.</w:t>
      </w:r>
    </w:p>
    <w:p w14:paraId="1766C758"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(ق) اقـتراح المشروعات ومواقع تـنفيذها في شئون العمران والتعمير، وتـنظيم المناطق السكنية والتجارية والصناعية، وتحديد الشوارع والطرق وخطوط التـنظيم، واقـتراح الأنظمة المتعلقـة بالجيوب والزوايا من الأراضي المترتبة على ذلك بالتـنسيق مع الجهات المختصة، وإقرار الأولويات في تـنفيذها.</w:t>
      </w:r>
    </w:p>
    <w:p w14:paraId="5CFA3C4E"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(ر) اقـتراح فرض الرسوم ذات الطابع البلدي وتعديلها والإعفاء منها وإلغائها وطرق تحصيلها.</w:t>
      </w:r>
    </w:p>
    <w:p w14:paraId="06E8652A" w14:textId="67472F99"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(ش) إبداء الرأي مقدما</w:t>
      </w:r>
      <w:r w:rsidR="00D443E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في استغلال أي مرفق عام يدخل في حدود اختصاص البلدية.</w:t>
      </w:r>
    </w:p>
    <w:p w14:paraId="1C7DB428"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(ت) الإشراف على تـنفيذ العقود التي ترتب حقوقاً مالية للبلدية أو التـزامات عليها.</w:t>
      </w:r>
    </w:p>
    <w:p w14:paraId="1D752957"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(ث) مناقشة وإقرار مشروع ميزانية البلدية للسنة الماليـة الجديدة والحساب الختامي للسنة المالية المنـتهية السابق إقرارها من المجلس. </w:t>
      </w:r>
    </w:p>
    <w:p w14:paraId="32BFBB09" w14:textId="1DFCA268"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(خ) </w:t>
      </w:r>
      <w:r w:rsidR="00302B1D" w:rsidRPr="00B47823">
        <w:rPr>
          <w:rFonts w:ascii="Simplified Arabic" w:eastAsia="Times New Roman" w:hAnsi="Simplified Arabic" w:cs="Simplified Arabic"/>
          <w:color w:val="000000" w:themeColor="text1"/>
          <w:sz w:val="28"/>
          <w:szCs w:val="28"/>
          <w:rtl/>
        </w:rPr>
        <w:t>إقرار اللائحة الداخلية للمجلس، وتصدر بقرار من الوزير المختص بشئون البلديات</w:t>
      </w:r>
      <w:r w:rsidR="00302B1D" w:rsidRPr="00B47823">
        <w:rPr>
          <w:rFonts w:ascii="Simplified Arabic" w:eastAsia="Times New Roman" w:hAnsi="Simplified Arabic" w:cs="Simplified Arabic"/>
          <w:color w:val="000000" w:themeColor="text1"/>
          <w:sz w:val="28"/>
          <w:szCs w:val="28"/>
        </w:rPr>
        <w:t>.</w:t>
      </w:r>
    </w:p>
    <w:p w14:paraId="0077063D" w14:textId="394FA76D"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(ذ) القيام بأي عمل آخر يقـتضيه تـنفيذ أحكام هذا القانون أو أي تـشريع آخر معمول به.</w:t>
      </w:r>
    </w:p>
    <w:p w14:paraId="71370DF3" w14:textId="2F23BC8D" w:rsidR="00B95131" w:rsidRPr="00B47823" w:rsidRDefault="00B95131" w:rsidP="00302B1D">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(20)</w:t>
      </w:r>
      <w:r w:rsidR="00302B1D" w:rsidRPr="00B47823">
        <w:rPr>
          <w:rFonts w:ascii="Simplified Arabic" w:eastAsia="Times New Roman" w:hAnsi="Simplified Arabic" w:cs="Sultan bold" w:hint="cs"/>
          <w:color w:val="000000" w:themeColor="text1"/>
          <w:sz w:val="28"/>
          <w:szCs w:val="28"/>
          <w:rtl/>
        </w:rPr>
        <w:t xml:space="preserve"> </w:t>
      </w:r>
      <w:r w:rsidR="00302B1D" w:rsidRPr="00B47823">
        <w:rPr>
          <w:rFonts w:ascii="Simplified Arabic" w:eastAsia="Times New Roman" w:hAnsi="Simplified Arabic" w:cs="Simplified Arabic"/>
          <w:b/>
          <w:bCs/>
          <w:color w:val="000000" w:themeColor="text1"/>
          <w:sz w:val="28"/>
          <w:szCs w:val="28"/>
          <w:vertAlign w:val="superscript"/>
          <w:rtl/>
        </w:rPr>
        <w:t>(</w:t>
      </w:r>
      <w:r w:rsidR="00302B1D" w:rsidRPr="00B47823">
        <w:rPr>
          <w:rStyle w:val="FootnoteReference"/>
          <w:rFonts w:ascii="Simplified Arabic" w:eastAsia="Times New Roman" w:hAnsi="Simplified Arabic" w:cs="Simplified Arabic"/>
          <w:b/>
          <w:bCs/>
          <w:color w:val="000000" w:themeColor="text1"/>
          <w:sz w:val="28"/>
          <w:szCs w:val="28"/>
          <w:rtl/>
        </w:rPr>
        <w:footnoteReference w:id="11"/>
      </w:r>
      <w:r w:rsidR="00302B1D" w:rsidRPr="00B47823">
        <w:rPr>
          <w:rFonts w:ascii="Simplified Arabic" w:eastAsia="Times New Roman" w:hAnsi="Simplified Arabic" w:cs="Simplified Arabic"/>
          <w:b/>
          <w:bCs/>
          <w:color w:val="000000" w:themeColor="text1"/>
          <w:sz w:val="28"/>
          <w:szCs w:val="28"/>
          <w:vertAlign w:val="superscript"/>
          <w:rtl/>
        </w:rPr>
        <w:t>)</w:t>
      </w:r>
    </w:p>
    <w:p w14:paraId="09D3BE68" w14:textId="52964C6D" w:rsidR="00302B1D" w:rsidRPr="00B47823" w:rsidRDefault="00302B1D" w:rsidP="00302B1D">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يرفع المجلس قراراته وتوصياته إلى الوزير المختص بشئون البلديات، فإذا رأى الوزير أن هذه القرارات أو التوصيات أو بعضهما يخرج عن اختصاص المجلس، أو تتضمن مخالفة للقانون أو خروجاً عن السياسة العامة للدولة كان له حق الاعتراض عليها خلال ثلاثين يوماً من تاريخ رفع القرارات أو التوصيات إليه وإعادتها إلى المجلس المختص، حسب الأحوال، مشفوعة بأسباب الاعتراض لإعادة النظر فيها. وعلى المجلس الرد على اعتراضات الوزير خلال ثلاثين يوماً من تاريخ إعادة القرار إليه، فإذا أصر على قراره أو توصيته أو ضمنها مخالفة جديدة، عرض الوزير الأمر على مجلس الوزراء لاتخاذ ما يراه مناسباً</w:t>
      </w:r>
      <w:r w:rsidRPr="00B47823">
        <w:rPr>
          <w:rFonts w:ascii="Simplified Arabic" w:eastAsia="Times New Roman" w:hAnsi="Simplified Arabic" w:cs="Simplified Arabic"/>
          <w:color w:val="000000" w:themeColor="text1"/>
          <w:sz w:val="28"/>
          <w:szCs w:val="28"/>
        </w:rPr>
        <w:t>.</w:t>
      </w:r>
    </w:p>
    <w:p w14:paraId="23C3FCC9" w14:textId="77777777" w:rsidR="00B95131" w:rsidRPr="00B47823" w:rsidRDefault="00B95131" w:rsidP="00302B1D">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(21)</w:t>
      </w:r>
    </w:p>
    <w:p w14:paraId="30C572F4" w14:textId="3F11A63D"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lastRenderedPageBreak/>
        <w:t xml:space="preserve">مع مراعاة البند </w:t>
      </w:r>
      <w:hyperlink r:id="rId8" w:anchor="foot#foot" w:history="1">
        <w:r w:rsidRPr="00B47823">
          <w:rPr>
            <w:rFonts w:ascii="Simplified Arabic" w:eastAsia="Times New Roman" w:hAnsi="Simplified Arabic" w:cs="Simplified Arabic"/>
            <w:color w:val="000000" w:themeColor="text1"/>
            <w:sz w:val="28"/>
            <w:szCs w:val="28"/>
            <w:rtl/>
          </w:rPr>
          <w:t>(ن) من المادة (19)</w:t>
        </w:r>
        <w:r w:rsidRPr="00B47823">
          <w:rPr>
            <w:rFonts w:ascii="Simplified Arabic" w:eastAsia="Times New Roman" w:hAnsi="Simplified Arabic" w:cs="Simplified Arabic"/>
            <w:color w:val="000000" w:themeColor="text1"/>
            <w:sz w:val="28"/>
            <w:szCs w:val="28"/>
            <w:vertAlign w:val="superscript"/>
            <w:rtl/>
          </w:rPr>
          <w:t>(</w:t>
        </w:r>
        <w:r w:rsidRPr="00B47823">
          <w:rPr>
            <w:rFonts w:ascii="Simplified Arabic" w:eastAsia="Times New Roman" w:hAnsi="Simplified Arabic" w:cs="Simplified Arabic"/>
            <w:color w:val="000000" w:themeColor="text1"/>
            <w:sz w:val="28"/>
            <w:szCs w:val="28"/>
            <w:vertAlign w:val="superscript"/>
            <w:rtl/>
          </w:rPr>
          <w:footnoteReference w:id="12"/>
        </w:r>
        <w:r w:rsidRPr="00B47823">
          <w:rPr>
            <w:rFonts w:ascii="Simplified Arabic" w:eastAsia="Times New Roman" w:hAnsi="Simplified Arabic" w:cs="Simplified Arabic"/>
            <w:color w:val="000000" w:themeColor="text1"/>
            <w:sz w:val="28"/>
            <w:szCs w:val="28"/>
            <w:vertAlign w:val="superscript"/>
            <w:rtl/>
          </w:rPr>
          <w:t>)</w:t>
        </w:r>
      </w:hyperlink>
      <w:r w:rsidRPr="00B47823">
        <w:rPr>
          <w:rFonts w:ascii="Simplified Arabic" w:eastAsia="Times New Roman" w:hAnsi="Simplified Arabic" w:cs="Simplified Arabic"/>
          <w:color w:val="000000" w:themeColor="text1"/>
          <w:sz w:val="28"/>
          <w:szCs w:val="28"/>
          <w:rtl/>
        </w:rPr>
        <w:t xml:space="preserve"> من هذا القانون، للمجلس البلدي عند وضع المخططات التـنظيمية العامة، ومخططات المناطق التفصيلية أو دراسة مشروعات المنفعة العامة تمهيدا</w:t>
      </w:r>
      <w:r w:rsidR="0087005C"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لمتطلبات الاستملاك المستقبلية، أن يطلب من الجهة المختصة منع البناء أو وقفه في بعض المناطق الداخلة في المخطط أو المشروع للمدة التي يحددها، كما يكون له أن يطلب مد هذه المدة إذا كانت ثمة ظــــــــروف تدعو إلى ذلك طبقا</w:t>
      </w:r>
      <w:r w:rsidR="0087005C"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لقانوني التخطيط العمراني وتقسيم الأراضي المعدة للبناء واللوائح التـنفيذية الصادرة بشأنهما.</w:t>
      </w:r>
    </w:p>
    <w:p w14:paraId="21D7BC81"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ويترتـب على مخالفة هذا القرار عدم الاعتداد بقيمة المباني المخالفة عند استملاك الأراضي التي أقيمت عليها. وذلك دون إخلال بالجزاءات المنصوص عليها في هذا القانون أو في قوانين أخرى.</w:t>
      </w:r>
    </w:p>
    <w:p w14:paraId="63613931"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الفرع الثالث</w:t>
      </w:r>
    </w:p>
    <w:p w14:paraId="23DBEDE9"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نظام العمل بالمجلس البلدي</w:t>
      </w:r>
    </w:p>
    <w:p w14:paraId="4742C6B5"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(22)</w:t>
      </w:r>
    </w:p>
    <w:p w14:paraId="67CDD708"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يكون للمجلس البلدي ولجانه مقر خاص في البلدية التي يمثلها، ويلحق به العدد الكافي من العاملين اللازمين لحسن سير العمل به. ويكون لرئيس المجلس البلدي الإشراف عليهم. </w:t>
      </w:r>
    </w:p>
    <w:p w14:paraId="5EBF4078"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وتدرج بميزانية البلدية الاعتمادات اللازمة لمواجهة نفقات المجلس البلدي، وتوضع هذه الاعتمادات تحت تصرف رئيس المجلس. </w:t>
      </w:r>
    </w:p>
    <w:p w14:paraId="6A193161"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(23)</w:t>
      </w:r>
    </w:p>
    <w:p w14:paraId="638844C1"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يعقد المجلس البلدي جلساته داخل مقره.</w:t>
      </w:r>
    </w:p>
    <w:p w14:paraId="7DC29D3D"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ويجوز للمجلس أن يجتمع في مقر آخر إذا رأى رئيس المجلس ضرورة لذلك، على أن يكون الاجتماع في أحد الأماكن الحكومية في نطاق البلدية.</w:t>
      </w:r>
    </w:p>
    <w:p w14:paraId="2E173A67"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(24)</w:t>
      </w:r>
    </w:p>
    <w:p w14:paraId="4C284407" w14:textId="33E5A093"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b/>
          <w:bCs/>
          <w:color w:val="000000" w:themeColor="text1"/>
          <w:sz w:val="28"/>
          <w:szCs w:val="28"/>
          <w:rtl/>
        </w:rPr>
        <w:t xml:space="preserve">(أ) </w:t>
      </w:r>
      <w:r w:rsidRPr="00B47823">
        <w:rPr>
          <w:rFonts w:ascii="Simplified Arabic" w:eastAsia="Times New Roman" w:hAnsi="Simplified Arabic" w:cs="Simplified Arabic"/>
          <w:color w:val="000000" w:themeColor="text1"/>
          <w:sz w:val="28"/>
          <w:szCs w:val="28"/>
          <w:rtl/>
        </w:rPr>
        <w:t xml:space="preserve">مـــدة دور انعقاد المجلس عشرة أشهر، تبدأ في الأسبوع الأول من شهر سبتمبر من كل عام. ومع ذلك يجوز بقرار من مجلس الوزراء تأجيل هذا الموعد لمدة لا تـزيد على ستين يوماً، وفي هذه الحالة فإن مدة التأجيل تحسب ضمن مدة دور </w:t>
      </w:r>
      <w:proofErr w:type="gramStart"/>
      <w:r w:rsidR="00C16682" w:rsidRPr="00B47823">
        <w:rPr>
          <w:rFonts w:ascii="Simplified Arabic" w:eastAsia="Times New Roman" w:hAnsi="Simplified Arabic" w:cs="Simplified Arabic" w:hint="cs"/>
          <w:color w:val="000000" w:themeColor="text1"/>
          <w:sz w:val="28"/>
          <w:szCs w:val="28"/>
          <w:rtl/>
        </w:rPr>
        <w:t>الانعقاد</w:t>
      </w:r>
      <w:r w:rsidRPr="00B47823">
        <w:rPr>
          <w:rFonts w:ascii="Simplified Arabic" w:eastAsia="Times New Roman" w:hAnsi="Simplified Arabic" w:cs="Simplified Arabic"/>
          <w:color w:val="000000" w:themeColor="text1"/>
          <w:sz w:val="28"/>
          <w:szCs w:val="28"/>
        </w:rPr>
        <w:t>.</w:t>
      </w:r>
      <w:r w:rsidR="00D72747" w:rsidRPr="00B47823">
        <w:rPr>
          <w:rFonts w:ascii="Simplified Arabic" w:eastAsia="Times New Roman" w:hAnsi="Simplified Arabic" w:cs="Simplified Arabic"/>
          <w:color w:val="000000" w:themeColor="text1"/>
          <w:sz w:val="28"/>
          <w:szCs w:val="28"/>
          <w:vertAlign w:val="superscript"/>
          <w:rtl/>
        </w:rPr>
        <w:t>(</w:t>
      </w:r>
      <w:proofErr w:type="gramEnd"/>
      <w:r w:rsidR="00D72747" w:rsidRPr="00B47823">
        <w:rPr>
          <w:rFonts w:ascii="Simplified Arabic" w:hAnsi="Simplified Arabic" w:cs="Simplified Arabic"/>
          <w:color w:val="000000" w:themeColor="text1"/>
          <w:sz w:val="28"/>
          <w:szCs w:val="28"/>
          <w:vertAlign w:val="superscript"/>
          <w:rtl/>
        </w:rPr>
        <w:footnoteReference w:id="13"/>
      </w:r>
      <w:r w:rsidR="00D72747" w:rsidRPr="00B47823">
        <w:rPr>
          <w:rFonts w:ascii="Simplified Arabic" w:eastAsia="Times New Roman" w:hAnsi="Simplified Arabic" w:cs="Simplified Arabic"/>
          <w:color w:val="000000" w:themeColor="text1"/>
          <w:sz w:val="28"/>
          <w:szCs w:val="28"/>
          <w:vertAlign w:val="superscript"/>
          <w:rtl/>
        </w:rPr>
        <w:t>)</w:t>
      </w:r>
    </w:p>
    <w:p w14:paraId="3FC6ACBD" w14:textId="514274A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(ب) يعقد المجلس اجتماعا</w:t>
      </w:r>
      <w:r w:rsidR="0087005C"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عاديا</w:t>
      </w:r>
      <w:r w:rsidR="0087005C"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مرتين كل شهر على الأقل بدعوة من رئيسه. ويجوز لرئيس المجلس أن يدعو المجلس إلى اجتماع غير عادي لأسباب يقدرها، أو إذا طلب عقد هذا الاجتماع </w:t>
      </w:r>
      <w:r w:rsidRPr="00B47823">
        <w:rPr>
          <w:rFonts w:ascii="Simplified Arabic" w:eastAsia="Times New Roman" w:hAnsi="Simplified Arabic" w:cs="Simplified Arabic"/>
          <w:color w:val="000000" w:themeColor="text1"/>
          <w:sz w:val="28"/>
          <w:szCs w:val="28"/>
          <w:rtl/>
        </w:rPr>
        <w:lastRenderedPageBreak/>
        <w:t xml:space="preserve">أربعة أعضاء على الأقل. ولا ينظر المجلس في الاجتماع غير العادي إلا المسائل التي دعي للنظر </w:t>
      </w:r>
      <w:proofErr w:type="gramStart"/>
      <w:r w:rsidRPr="00B47823">
        <w:rPr>
          <w:rFonts w:ascii="Simplified Arabic" w:eastAsia="Times New Roman" w:hAnsi="Simplified Arabic" w:cs="Simplified Arabic"/>
          <w:color w:val="000000" w:themeColor="text1"/>
          <w:sz w:val="28"/>
          <w:szCs w:val="28"/>
          <w:rtl/>
        </w:rPr>
        <w:t>فيها.</w:t>
      </w:r>
      <w:r w:rsidR="00D72747" w:rsidRPr="00B47823">
        <w:rPr>
          <w:rFonts w:ascii="Simplified Arabic" w:eastAsia="Times New Roman" w:hAnsi="Simplified Arabic" w:cs="Simplified Arabic"/>
          <w:color w:val="000000" w:themeColor="text1"/>
          <w:sz w:val="28"/>
          <w:szCs w:val="28"/>
          <w:vertAlign w:val="superscript"/>
          <w:rtl/>
        </w:rPr>
        <w:t>(</w:t>
      </w:r>
      <w:proofErr w:type="gramEnd"/>
      <w:r w:rsidR="00D72747" w:rsidRPr="00B47823">
        <w:rPr>
          <w:rStyle w:val="FootnoteReference"/>
          <w:rFonts w:ascii="Simplified Arabic" w:eastAsia="Times New Roman" w:hAnsi="Simplified Arabic" w:cs="Simplified Arabic"/>
          <w:color w:val="000000" w:themeColor="text1"/>
          <w:sz w:val="28"/>
          <w:szCs w:val="28"/>
          <w:rtl/>
        </w:rPr>
        <w:footnoteReference w:id="14"/>
      </w:r>
      <w:r w:rsidR="00D72747" w:rsidRPr="00B47823">
        <w:rPr>
          <w:rFonts w:ascii="Simplified Arabic" w:eastAsia="Times New Roman" w:hAnsi="Simplified Arabic" w:cs="Simplified Arabic"/>
          <w:color w:val="000000" w:themeColor="text1"/>
          <w:sz w:val="28"/>
          <w:szCs w:val="28"/>
          <w:vertAlign w:val="superscript"/>
          <w:rtl/>
        </w:rPr>
        <w:t>)</w:t>
      </w:r>
    </w:p>
    <w:p w14:paraId="43DDB397" w14:textId="79CD5BF8"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(ج) ويكون انعقاد الاجتماع الأول للمجلس بدعوة من رئيسه خلال مدة لا تتجاوز ثلاثين يوما</w:t>
      </w:r>
      <w:r w:rsidR="00D72747"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من تاريخ اكتمال تشكيل المجلس.</w:t>
      </w:r>
    </w:p>
    <w:p w14:paraId="2B3F7509" w14:textId="564E254A"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(د) وتوجـــه الدعوة إلى الاجتماع كتابة قبل الموعـد المحدد له بثلاثة أيام على الأقل مرفقا</w:t>
      </w:r>
      <w:r w:rsidR="00D72747"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بها جدول الأعمال. ويجوز تـقصير هذا الميعاد في حالة الاستعجال.</w:t>
      </w:r>
    </w:p>
    <w:p w14:paraId="3C799131"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(25)</w:t>
      </w:r>
    </w:p>
    <w:p w14:paraId="1EC3E41D" w14:textId="4EFF61B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لا يكون انعقاد المجلس صحيحا</w:t>
      </w:r>
      <w:r w:rsidR="00D72747"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إلا بحضور أكثر من نصف عدد الأعضاء. وتصدر قرارات المجلس وتوصياته بالأغلبية المطلقة للأعضاء الحاضرين ما لم يشترط القانون أغلبية خاصة. وعند </w:t>
      </w:r>
      <w:r w:rsidR="00D72747" w:rsidRPr="00B47823">
        <w:rPr>
          <w:rFonts w:ascii="Simplified Arabic" w:eastAsia="Times New Roman" w:hAnsi="Simplified Arabic" w:cs="Simplified Arabic" w:hint="cs"/>
          <w:color w:val="000000" w:themeColor="text1"/>
          <w:sz w:val="28"/>
          <w:szCs w:val="28"/>
          <w:rtl/>
        </w:rPr>
        <w:t xml:space="preserve">تساوي </w:t>
      </w:r>
      <w:r w:rsidRPr="00B47823">
        <w:rPr>
          <w:rFonts w:ascii="Simplified Arabic" w:eastAsia="Times New Roman" w:hAnsi="Simplified Arabic" w:cs="Simplified Arabic"/>
          <w:color w:val="000000" w:themeColor="text1"/>
          <w:sz w:val="28"/>
          <w:szCs w:val="28"/>
          <w:rtl/>
        </w:rPr>
        <w:t>الأصوات يرجح الجانب الذي صوت معه رئيس الجلسة.</w:t>
      </w:r>
    </w:p>
    <w:p w14:paraId="5C12E1CF" w14:textId="0E3299F4"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وإذا لم يكتمل نصاب انعقاد المجلس في المرة الأولى أجل الانعقاد لمدة أسبوع، ويعتبر اجتماع المجلس صحيحا</w:t>
      </w:r>
      <w:r w:rsidR="00C4380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في المرة الثانية إذا حضره أربعة أعضاء على الأقل، على أن يكون بينهم الرئيس أو نائبه.</w:t>
      </w:r>
    </w:p>
    <w:p w14:paraId="17DF939C" w14:textId="76B22A2C" w:rsidR="00B95131" w:rsidRPr="00B47823" w:rsidRDefault="00B95131" w:rsidP="00C43806">
      <w:pPr>
        <w:bidi/>
        <w:spacing w:after="0" w:line="240" w:lineRule="auto"/>
        <w:jc w:val="mediumKashida"/>
        <w:rPr>
          <w:rFonts w:ascii="Simplified Arabic" w:eastAsia="Times New Roman" w:hAnsi="Simplified Arabic" w:cs="Simplified Arabic"/>
          <w:color w:val="000000" w:themeColor="text1"/>
          <w:sz w:val="28"/>
          <w:szCs w:val="28"/>
          <w:rtl/>
        </w:rPr>
      </w:pPr>
      <w:bookmarkStart w:id="0" w:name="_Hlk111066885"/>
      <w:r w:rsidRPr="00B47823">
        <w:rPr>
          <w:rFonts w:ascii="Simplified Arabic" w:eastAsia="Times New Roman" w:hAnsi="Simplified Arabic" w:cs="Simplified Arabic"/>
          <w:color w:val="000000" w:themeColor="text1"/>
          <w:sz w:val="28"/>
          <w:szCs w:val="28"/>
          <w:rtl/>
        </w:rPr>
        <w:t>ويحضر مدير عام البلدية جميع جلسات المجلس البلدي. ويجوز لرئيس المجلس دعوة من يرى دعوته من العاملين بالأجهزة الحكومية المختلفة أو موظفي البلدية أو الخبراء لتـقديم المعلومات اللازمــــة أو لـلإدلاء بآرائهـم الفنية، دون أن يكون لهــم صوت معدود في حساب نصاب الحضور أو في المداولات.</w:t>
      </w:r>
    </w:p>
    <w:bookmarkEnd w:id="0"/>
    <w:p w14:paraId="772E7886"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(26)</w:t>
      </w:r>
    </w:p>
    <w:p w14:paraId="4CD29701"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تكون جلسات المجلس علنية ما لم يقرر رئيسه أو أربعة أعضاء جعلها سرية، وفي هذه الحالة يقرر المجلس في الجلسة السرية ما إذا كانت المناقشة في الموضوع تستمر في جلسة سرية أو علنية.</w:t>
      </w:r>
    </w:p>
    <w:p w14:paraId="45F7D19D"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(27)</w:t>
      </w:r>
    </w:p>
    <w:p w14:paraId="4F313C1E" w14:textId="6B762BDF"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للمجلــس أن يشكل من بين أعضائه لجانا</w:t>
      </w:r>
      <w:r w:rsidR="00C4380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لبحث مسألة فـنية أو أكثر من المسائل التي تعرض عليه. ولهذه اللجان أن تطلب ضم أو استدعاء من ترى لزوم ضمه أو استدعائه من موظفي الجهات الحكومية أو من غيرهم من الخبراء وذوي الاختصاص لتـقديم المعلومات أو إبداء الآراء الفنية. ويجوز تكليف من يضم إلى هذه اللجان من الخبراء وذوي الاختصاص بتـقديم دراسات معينة أو تـقارير فـنية بشأن الموضوع محـــــل البحث. ويدون بمحضر اجتماعات اللجان كل ما </w:t>
      </w:r>
      <w:r w:rsidRPr="00B47823">
        <w:rPr>
          <w:rFonts w:ascii="Simplified Arabic" w:eastAsia="Times New Roman" w:hAnsi="Simplified Arabic" w:cs="Simplified Arabic"/>
          <w:color w:val="000000" w:themeColor="text1"/>
          <w:sz w:val="28"/>
          <w:szCs w:val="28"/>
          <w:rtl/>
        </w:rPr>
        <w:lastRenderedPageBreak/>
        <w:t>يدور فيها من مناقشات، وتكون جلساتها سرية. وترفع اللجنة تـقريرا</w:t>
      </w:r>
      <w:r w:rsidR="00C4380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بنتيجة أعمالها إلى المجلس لاتخاذ ما يراه.</w:t>
      </w:r>
    </w:p>
    <w:p w14:paraId="2EDC1AB3"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(28)</w:t>
      </w:r>
    </w:p>
    <w:p w14:paraId="4CF909A9" w14:textId="2F7DF490"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يتولى رئيس المجلس البلدي رئاسة جلساته، فإن تغيب حل محله نائب الرئيس، وإن تغيب الاثـنان حل محلهما أكبر الأعضاء سنا</w:t>
      </w:r>
      <w:r w:rsidR="00C43806"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w:t>
      </w:r>
    </w:p>
    <w:p w14:paraId="2702A01F"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الفصل الثالث</w:t>
      </w:r>
    </w:p>
    <w:p w14:paraId="2AC59C8E" w14:textId="636E3119"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الجهاز التنفيذي</w:t>
      </w:r>
      <w:r w:rsidR="00214454" w:rsidRPr="00B47823">
        <w:rPr>
          <w:rFonts w:ascii="Simplified Arabic" w:eastAsia="Times New Roman" w:hAnsi="Simplified Arabic" w:cs="Sultan bold" w:hint="cs"/>
          <w:color w:val="000000" w:themeColor="text1"/>
          <w:sz w:val="28"/>
          <w:szCs w:val="28"/>
          <w:rtl/>
        </w:rPr>
        <w:t xml:space="preserve"> </w:t>
      </w:r>
    </w:p>
    <w:p w14:paraId="7A13BE83" w14:textId="1F954F3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(29)</w:t>
      </w:r>
      <w:r w:rsidR="00BF1893" w:rsidRPr="00B47823">
        <w:rPr>
          <w:rFonts w:ascii="Simplified Arabic" w:eastAsia="Times New Roman" w:hAnsi="Simplified Arabic" w:cs="Simplified Arabic" w:hint="cs"/>
          <w:color w:val="000000" w:themeColor="text1"/>
          <w:sz w:val="28"/>
          <w:szCs w:val="28"/>
          <w:vertAlign w:val="superscript"/>
          <w:rtl/>
        </w:rPr>
        <w:t xml:space="preserve"> </w:t>
      </w:r>
      <w:r w:rsidR="00BF1893" w:rsidRPr="00B47823">
        <w:rPr>
          <w:rFonts w:ascii="Simplified Arabic" w:eastAsia="Times New Roman" w:hAnsi="Simplified Arabic" w:cs="Simplified Arabic" w:hint="cs"/>
          <w:b/>
          <w:bCs/>
          <w:color w:val="000000" w:themeColor="text1"/>
          <w:sz w:val="28"/>
          <w:szCs w:val="28"/>
          <w:vertAlign w:val="superscript"/>
          <w:rtl/>
        </w:rPr>
        <w:t>(</w:t>
      </w:r>
      <w:r w:rsidR="00BF1893" w:rsidRPr="00B47823">
        <w:rPr>
          <w:rStyle w:val="FootnoteReference"/>
          <w:rFonts w:ascii="Simplified Arabic" w:eastAsia="Times New Roman" w:hAnsi="Simplified Arabic" w:cs="Simplified Arabic"/>
          <w:b/>
          <w:bCs/>
          <w:color w:val="000000" w:themeColor="text1"/>
          <w:sz w:val="28"/>
          <w:szCs w:val="28"/>
          <w:rtl/>
        </w:rPr>
        <w:footnoteReference w:id="15"/>
      </w:r>
      <w:r w:rsidR="00BF1893" w:rsidRPr="00B47823">
        <w:rPr>
          <w:rFonts w:ascii="Simplified Arabic" w:eastAsia="Times New Roman" w:hAnsi="Simplified Arabic" w:cs="Simplified Arabic" w:hint="cs"/>
          <w:b/>
          <w:bCs/>
          <w:color w:val="000000" w:themeColor="text1"/>
          <w:sz w:val="28"/>
          <w:szCs w:val="28"/>
          <w:vertAlign w:val="superscript"/>
          <w:rtl/>
        </w:rPr>
        <w:t>)</w:t>
      </w:r>
    </w:p>
    <w:p w14:paraId="5E59AFDB" w14:textId="63C673BB" w:rsidR="00C43806" w:rsidRPr="00B47823" w:rsidRDefault="00C43806" w:rsidP="00C43806">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يكون لكل أمانة أو بلدية جهاز تنفيذي يُشكَّل من وحدات إدارية تبين اللائحة التنفيذية لهذا القانون اختصاصاتها وتوزيع العمل بينها</w:t>
      </w:r>
      <w:r w:rsidRPr="00B47823">
        <w:rPr>
          <w:rFonts w:ascii="Simplified Arabic" w:eastAsia="Times New Roman" w:hAnsi="Simplified Arabic" w:cs="Simplified Arabic" w:hint="cs"/>
          <w:color w:val="000000" w:themeColor="text1"/>
          <w:sz w:val="28"/>
          <w:szCs w:val="28"/>
          <w:rtl/>
        </w:rPr>
        <w:t>.</w:t>
      </w:r>
    </w:p>
    <w:p w14:paraId="7AA10049" w14:textId="382AF41E"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(30)</w:t>
      </w:r>
      <w:r w:rsidR="00BF1893" w:rsidRPr="00B47823">
        <w:rPr>
          <w:rFonts w:ascii="Simplified Arabic" w:eastAsia="Times New Roman" w:hAnsi="Simplified Arabic" w:cs="Simplified Arabic" w:hint="cs"/>
          <w:color w:val="000000" w:themeColor="text1"/>
          <w:sz w:val="28"/>
          <w:szCs w:val="28"/>
          <w:vertAlign w:val="superscript"/>
          <w:rtl/>
        </w:rPr>
        <w:t xml:space="preserve"> </w:t>
      </w:r>
      <w:r w:rsidR="00BF1893" w:rsidRPr="00B47823">
        <w:rPr>
          <w:rFonts w:ascii="Simplified Arabic" w:eastAsia="Times New Roman" w:hAnsi="Simplified Arabic" w:cs="Simplified Arabic" w:hint="cs"/>
          <w:b/>
          <w:bCs/>
          <w:color w:val="000000" w:themeColor="text1"/>
          <w:sz w:val="28"/>
          <w:szCs w:val="28"/>
          <w:vertAlign w:val="superscript"/>
          <w:rtl/>
        </w:rPr>
        <w:t>(</w:t>
      </w:r>
      <w:r w:rsidR="00BF1893" w:rsidRPr="00B47823">
        <w:rPr>
          <w:rStyle w:val="FootnoteReference"/>
          <w:rFonts w:ascii="Simplified Arabic" w:eastAsia="Times New Roman" w:hAnsi="Simplified Arabic" w:cs="Simplified Arabic"/>
          <w:b/>
          <w:bCs/>
          <w:color w:val="000000" w:themeColor="text1"/>
          <w:sz w:val="28"/>
          <w:szCs w:val="28"/>
          <w:rtl/>
        </w:rPr>
        <w:footnoteReference w:id="16"/>
      </w:r>
      <w:r w:rsidR="00BF1893" w:rsidRPr="00B47823">
        <w:rPr>
          <w:rFonts w:ascii="Simplified Arabic" w:eastAsia="Times New Roman" w:hAnsi="Simplified Arabic" w:cs="Simplified Arabic" w:hint="cs"/>
          <w:b/>
          <w:bCs/>
          <w:color w:val="000000" w:themeColor="text1"/>
          <w:sz w:val="28"/>
          <w:szCs w:val="28"/>
          <w:vertAlign w:val="superscript"/>
          <w:rtl/>
        </w:rPr>
        <w:t>)</w:t>
      </w:r>
    </w:p>
    <w:p w14:paraId="0D94EE41" w14:textId="1596A9BF" w:rsidR="00B95131" w:rsidRPr="00B47823" w:rsidRDefault="00C43806" w:rsidP="00C43806">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يرأس الجهاز التنفيذي في كل أمانة أو بلدية مدير عام يصدر بتعيينه مرسوم، ويمثله أمام القضاء وفي مواجهة الغير</w:t>
      </w:r>
      <w:r w:rsidRPr="00B47823">
        <w:rPr>
          <w:rFonts w:ascii="Simplified Arabic" w:eastAsia="Times New Roman" w:hAnsi="Simplified Arabic" w:cs="Simplified Arabic" w:hint="cs"/>
          <w:color w:val="000000" w:themeColor="text1"/>
          <w:sz w:val="28"/>
          <w:szCs w:val="28"/>
          <w:rtl/>
        </w:rPr>
        <w:t>.</w:t>
      </w:r>
    </w:p>
    <w:p w14:paraId="2584DF4C"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(31)</w:t>
      </w:r>
    </w:p>
    <w:p w14:paraId="75773C79"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يقوم مدير عام البلدية في كل بلدية بما يلي:</w:t>
      </w:r>
    </w:p>
    <w:p w14:paraId="7A57F44D"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(أ) تـنفيذ قرارات المجلس البلدي.</w:t>
      </w:r>
    </w:p>
    <w:p w14:paraId="1B44220A"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(ب) الإشراف على </w:t>
      </w:r>
      <w:bookmarkStart w:id="1" w:name="_Hlk111070535"/>
      <w:r w:rsidRPr="00B47823">
        <w:rPr>
          <w:rFonts w:ascii="Simplified Arabic" w:eastAsia="Times New Roman" w:hAnsi="Simplified Arabic" w:cs="Simplified Arabic"/>
          <w:color w:val="000000" w:themeColor="text1"/>
          <w:sz w:val="28"/>
          <w:szCs w:val="28"/>
          <w:rtl/>
        </w:rPr>
        <w:t xml:space="preserve">إدارات وأقسام البلدية </w:t>
      </w:r>
      <w:bookmarkEnd w:id="1"/>
      <w:r w:rsidRPr="00B47823">
        <w:rPr>
          <w:rFonts w:ascii="Simplified Arabic" w:eastAsia="Times New Roman" w:hAnsi="Simplified Arabic" w:cs="Simplified Arabic"/>
          <w:color w:val="000000" w:themeColor="text1"/>
          <w:sz w:val="28"/>
          <w:szCs w:val="28"/>
          <w:rtl/>
        </w:rPr>
        <w:t>ومتابعة ما تـقوم به أو يسند إليها من أعمال.</w:t>
      </w:r>
    </w:p>
    <w:p w14:paraId="1FDA9B0C"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(ج) التوقيع عن البلدية على عقود المشتريات والمبيعات وسائر العقود في الحدود المرخص له بها من المجلس البلدي، ومراقبة الأعمال التي تـنفذ لحساب البلدية.</w:t>
      </w:r>
    </w:p>
    <w:p w14:paraId="207AE4CB" w14:textId="5D2D69CF"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(د) دراسة الموضوعات التي ستعرض على المجلس البلدي وتـقديم نتائج الدراسة لرئيس المجلس تمهيدا</w:t>
      </w:r>
      <w:r w:rsidR="00BF1893"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لعرضها على المجلس.</w:t>
      </w:r>
    </w:p>
    <w:p w14:paraId="25A7F386" w14:textId="324109CF"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(ه) وضع الخطط الإدارية والمالية لشئون البلدية وإعداد برنامج المشروعات المقترح القيام بهـا خلال السنة المالية وعرضه على رئيس المجلس تمهيدا</w:t>
      </w:r>
      <w:r w:rsidR="00BF1893"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لعرضه على المجلس البلدي.</w:t>
      </w:r>
    </w:p>
    <w:p w14:paraId="373622DD" w14:textId="04221B5A"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(و) إعداد مشروعي الميزانية والحساب الختامي وعرضهما على رئيس المجلس البلدي تمهيدا</w:t>
      </w:r>
      <w:r w:rsidR="00BF1893"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لعرضهما على المجلس. </w:t>
      </w:r>
    </w:p>
    <w:p w14:paraId="32E44131"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(ز) التـنسيق مـــع الأجهزة الإدارية والتـنفيذية العاملــة في نطاق البلدية لتيسير تـنفيذ الأعمال المشتركة بينها.</w:t>
      </w:r>
    </w:p>
    <w:p w14:paraId="79A5C485" w14:textId="55C1DD38"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lastRenderedPageBreak/>
        <w:t>مادة (32)</w:t>
      </w:r>
      <w:r w:rsidR="00BF1893" w:rsidRPr="00B47823">
        <w:rPr>
          <w:rFonts w:ascii="Simplified Arabic" w:eastAsia="Times New Roman" w:hAnsi="Simplified Arabic" w:cs="Sultan bold" w:hint="cs"/>
          <w:color w:val="000000" w:themeColor="text1"/>
          <w:sz w:val="28"/>
          <w:szCs w:val="28"/>
          <w:rtl/>
        </w:rPr>
        <w:t xml:space="preserve"> </w:t>
      </w:r>
      <w:r w:rsidR="00BF1893" w:rsidRPr="00B47823">
        <w:rPr>
          <w:rFonts w:ascii="Simplified Arabic" w:eastAsia="Times New Roman" w:hAnsi="Simplified Arabic" w:cs="Simplified Arabic"/>
          <w:b/>
          <w:bCs/>
          <w:color w:val="000000" w:themeColor="text1"/>
          <w:sz w:val="28"/>
          <w:szCs w:val="28"/>
          <w:vertAlign w:val="superscript"/>
          <w:rtl/>
        </w:rPr>
        <w:t>(</w:t>
      </w:r>
      <w:r w:rsidR="00BF1893" w:rsidRPr="00B47823">
        <w:rPr>
          <w:rStyle w:val="FootnoteReference"/>
          <w:rFonts w:ascii="Simplified Arabic" w:eastAsia="Times New Roman" w:hAnsi="Simplified Arabic" w:cs="Simplified Arabic"/>
          <w:b/>
          <w:bCs/>
          <w:color w:val="000000" w:themeColor="text1"/>
          <w:sz w:val="28"/>
          <w:szCs w:val="28"/>
          <w:rtl/>
        </w:rPr>
        <w:footnoteReference w:id="17"/>
      </w:r>
      <w:r w:rsidR="00BF1893" w:rsidRPr="00B47823">
        <w:rPr>
          <w:rFonts w:ascii="Simplified Arabic" w:eastAsia="Times New Roman" w:hAnsi="Simplified Arabic" w:cs="Simplified Arabic"/>
          <w:b/>
          <w:bCs/>
          <w:color w:val="000000" w:themeColor="text1"/>
          <w:sz w:val="28"/>
          <w:szCs w:val="28"/>
          <w:vertAlign w:val="superscript"/>
          <w:rtl/>
        </w:rPr>
        <w:t>)</w:t>
      </w:r>
    </w:p>
    <w:p w14:paraId="24B1E14E" w14:textId="5FD94AC4" w:rsidR="00C43806" w:rsidRPr="00B47823" w:rsidRDefault="00C43806" w:rsidP="00C43806">
      <w:pPr>
        <w:bidi/>
        <w:spacing w:after="0" w:line="240" w:lineRule="auto"/>
        <w:jc w:val="mediumKashida"/>
        <w:rPr>
          <w:rFonts w:ascii="Simplified Arabic" w:eastAsia="Times New Roman" w:hAnsi="Simplified Arabic" w:cs="Simplified Arabic"/>
          <w:color w:val="000000" w:themeColor="text1"/>
          <w:sz w:val="28"/>
          <w:szCs w:val="28"/>
        </w:rPr>
      </w:pPr>
      <w:bookmarkStart w:id="2" w:name="_Hlk111068206"/>
      <w:r w:rsidRPr="00B47823">
        <w:rPr>
          <w:rFonts w:ascii="Simplified Arabic" w:eastAsia="Times New Roman" w:hAnsi="Simplified Arabic" w:cs="Simplified Arabic"/>
          <w:color w:val="000000" w:themeColor="text1"/>
          <w:sz w:val="28"/>
          <w:szCs w:val="28"/>
          <w:rtl/>
        </w:rPr>
        <w:t xml:space="preserve">(أ) يقدِم كل من </w:t>
      </w:r>
      <w:bookmarkStart w:id="3" w:name="_Hlk111070633"/>
      <w:r w:rsidRPr="00B47823">
        <w:rPr>
          <w:rFonts w:ascii="Simplified Arabic" w:eastAsia="Times New Roman" w:hAnsi="Simplified Arabic" w:cs="Simplified Arabic"/>
          <w:color w:val="000000" w:themeColor="text1"/>
          <w:sz w:val="28"/>
          <w:szCs w:val="28"/>
          <w:rtl/>
        </w:rPr>
        <w:t>مدير عام الأمانة أو البلدية</w:t>
      </w:r>
      <w:bookmarkEnd w:id="3"/>
      <w:r w:rsidRPr="00B47823">
        <w:rPr>
          <w:rFonts w:ascii="Simplified Arabic" w:eastAsia="Times New Roman" w:hAnsi="Simplified Arabic" w:cs="Simplified Arabic"/>
          <w:color w:val="000000" w:themeColor="text1"/>
          <w:sz w:val="28"/>
          <w:szCs w:val="28"/>
          <w:rtl/>
        </w:rPr>
        <w:t xml:space="preserve"> إلى رئيس </w:t>
      </w:r>
      <w:bookmarkStart w:id="4" w:name="_Hlk111068643"/>
      <w:r w:rsidRPr="00B47823">
        <w:rPr>
          <w:rFonts w:ascii="Simplified Arabic" w:eastAsia="Times New Roman" w:hAnsi="Simplified Arabic" w:cs="Simplified Arabic"/>
          <w:color w:val="000000" w:themeColor="text1"/>
          <w:sz w:val="28"/>
          <w:szCs w:val="28"/>
          <w:rtl/>
        </w:rPr>
        <w:t xml:space="preserve">مجلس الأمانة أو المجلس البلدي </w:t>
      </w:r>
      <w:bookmarkEnd w:id="4"/>
      <w:r w:rsidRPr="00B47823">
        <w:rPr>
          <w:rFonts w:ascii="Simplified Arabic" w:eastAsia="Times New Roman" w:hAnsi="Simplified Arabic" w:cs="Simplified Arabic"/>
          <w:color w:val="000000" w:themeColor="text1"/>
          <w:sz w:val="28"/>
          <w:szCs w:val="28"/>
          <w:rtl/>
        </w:rPr>
        <w:t>المختص خلال الشهرين الأولين من كل سنة مالية تقريراً مالياً وإدارياً عن أعمال الأمانة أو البلدية خلال السنة السابقة تمهيداً للعرض على المجلس.</w:t>
      </w:r>
    </w:p>
    <w:p w14:paraId="281DB692" w14:textId="2904FE4A" w:rsidR="003D4415" w:rsidRPr="00B47823" w:rsidRDefault="00C43806" w:rsidP="00214454">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(ب) يجوز أن يعهد مدير عام الأمانة أو البلدية ببعض اختصاصاته المالية أو الإدارية إلى أحد معاونيه أو أكثر من </w:t>
      </w:r>
      <w:bookmarkStart w:id="5" w:name="_Hlk111070743"/>
      <w:r w:rsidRPr="00B47823">
        <w:rPr>
          <w:rFonts w:ascii="Simplified Arabic" w:eastAsia="Times New Roman" w:hAnsi="Simplified Arabic" w:cs="Simplified Arabic"/>
          <w:color w:val="000000" w:themeColor="text1"/>
          <w:sz w:val="28"/>
          <w:szCs w:val="28"/>
          <w:rtl/>
        </w:rPr>
        <w:t>المديرين أو رؤساء الأقسام</w:t>
      </w:r>
      <w:bookmarkEnd w:id="5"/>
      <w:r w:rsidRPr="00B47823">
        <w:rPr>
          <w:rFonts w:ascii="Simplified Arabic" w:eastAsia="Times New Roman" w:hAnsi="Simplified Arabic" w:cs="Simplified Arabic"/>
          <w:color w:val="000000" w:themeColor="text1"/>
          <w:sz w:val="28"/>
          <w:szCs w:val="28"/>
          <w:rtl/>
        </w:rPr>
        <w:t>.</w:t>
      </w:r>
    </w:p>
    <w:bookmarkEnd w:id="2"/>
    <w:p w14:paraId="03CAF94E" w14:textId="3B0FFBE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(33)</w:t>
      </w:r>
      <w:r w:rsidR="00BF1893" w:rsidRPr="00B47823">
        <w:rPr>
          <w:rFonts w:ascii="Simplified Arabic" w:eastAsia="Times New Roman" w:hAnsi="Simplified Arabic" w:cs="Sultan bold" w:hint="cs"/>
          <w:color w:val="000000" w:themeColor="text1"/>
          <w:sz w:val="28"/>
          <w:szCs w:val="28"/>
          <w:rtl/>
        </w:rPr>
        <w:t xml:space="preserve"> </w:t>
      </w:r>
      <w:r w:rsidR="00BF1893" w:rsidRPr="00B47823">
        <w:rPr>
          <w:rFonts w:ascii="Simplified Arabic" w:eastAsia="Times New Roman" w:hAnsi="Simplified Arabic" w:cs="Simplified Arabic"/>
          <w:b/>
          <w:bCs/>
          <w:color w:val="000000" w:themeColor="text1"/>
          <w:sz w:val="28"/>
          <w:szCs w:val="28"/>
          <w:vertAlign w:val="superscript"/>
          <w:rtl/>
        </w:rPr>
        <w:t>(</w:t>
      </w:r>
      <w:r w:rsidR="00BF1893" w:rsidRPr="00B47823">
        <w:rPr>
          <w:rFonts w:ascii="Simplified Arabic" w:hAnsi="Simplified Arabic" w:cs="Simplified Arabic"/>
          <w:b/>
          <w:bCs/>
          <w:color w:val="000000" w:themeColor="text1"/>
          <w:sz w:val="28"/>
          <w:szCs w:val="28"/>
          <w:vertAlign w:val="superscript"/>
          <w:rtl/>
        </w:rPr>
        <w:footnoteReference w:id="18"/>
      </w:r>
      <w:r w:rsidR="00BF1893" w:rsidRPr="00B47823">
        <w:rPr>
          <w:rFonts w:ascii="Simplified Arabic" w:eastAsia="Times New Roman" w:hAnsi="Simplified Arabic" w:cs="Simplified Arabic"/>
          <w:b/>
          <w:bCs/>
          <w:color w:val="000000" w:themeColor="text1"/>
          <w:sz w:val="28"/>
          <w:szCs w:val="28"/>
          <w:vertAlign w:val="superscript"/>
          <w:rtl/>
        </w:rPr>
        <w:t>)</w:t>
      </w:r>
    </w:p>
    <w:p w14:paraId="28CC3487" w14:textId="2D0861C0" w:rsidR="00C43806" w:rsidRPr="00B47823" w:rsidRDefault="00C43806" w:rsidP="00C43806">
      <w:pPr>
        <w:bidi/>
        <w:spacing w:after="0" w:line="240" w:lineRule="auto"/>
        <w:jc w:val="mediumKashida"/>
        <w:rPr>
          <w:rFonts w:ascii="Simplified Arabic" w:eastAsia="Times New Roman" w:hAnsi="Simplified Arabic" w:cs="Simplified Arabic"/>
          <w:color w:val="000000" w:themeColor="text1"/>
          <w:sz w:val="28"/>
          <w:szCs w:val="28"/>
        </w:rPr>
      </w:pPr>
      <w:r w:rsidRPr="00B47823">
        <w:rPr>
          <w:rFonts w:ascii="Simplified Arabic" w:eastAsia="Times New Roman" w:hAnsi="Simplified Arabic" w:cs="Simplified Arabic"/>
          <w:color w:val="000000" w:themeColor="text1"/>
          <w:sz w:val="28"/>
          <w:szCs w:val="28"/>
          <w:rtl/>
        </w:rPr>
        <w:t>(أ) يتكون الجهاز التنفيذي للأمانة أو البلدية من عدد من الوحدات الإدارية التي يصدر بإنشائها قرار من رئيس مجلس الوزراء.</w:t>
      </w:r>
    </w:p>
    <w:p w14:paraId="2C797A69" w14:textId="49787409" w:rsidR="00B95131" w:rsidRPr="00B47823" w:rsidRDefault="00C43806" w:rsidP="00C43806">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(ب) يُعَيَّن مديرو إدارات الأمانة أو البلدية بقرار من رئيس مجلس الوزراء.</w:t>
      </w:r>
    </w:p>
    <w:p w14:paraId="4D09218B"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الفصل الرابع</w:t>
      </w:r>
    </w:p>
    <w:p w14:paraId="7258B752"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الموارد المالية للبلدية</w:t>
      </w:r>
    </w:p>
    <w:p w14:paraId="507DBF39"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(34)</w:t>
      </w:r>
    </w:p>
    <w:p w14:paraId="031DC00F"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يكون لكل بلدية ميزانية مستـقلة تخضع لأحكام القانون رقم (1) لسنة 1975 بشأن تحديد السنة المالية وقواعد إعداد الميزانية العامة والرقابة على تـنفيذها والحساب الختامي.</w:t>
      </w:r>
    </w:p>
    <w:p w14:paraId="275DA477"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(35)</w:t>
      </w:r>
    </w:p>
    <w:p w14:paraId="4E7B38BB"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تـتكون الموارد المالية للبلدية </w:t>
      </w:r>
      <w:proofErr w:type="gramStart"/>
      <w:r w:rsidRPr="00B47823">
        <w:rPr>
          <w:rFonts w:ascii="Simplified Arabic" w:eastAsia="Times New Roman" w:hAnsi="Simplified Arabic" w:cs="Simplified Arabic"/>
          <w:color w:val="000000" w:themeColor="text1"/>
          <w:sz w:val="28"/>
          <w:szCs w:val="28"/>
          <w:rtl/>
        </w:rPr>
        <w:t>من:-</w:t>
      </w:r>
      <w:proofErr w:type="gramEnd"/>
    </w:p>
    <w:p w14:paraId="683C440F"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(أ) الرسوم التي تحصلها مقابل الانـتـفاع بالمرافق والخدمات التي تتولى إدارتها أو الإشراف عليها بمقتضى أحكام هذا القانون أو أي نظام يصدر استــناداً إليه أو إلى أي قانون آخر ينص على استيفاء رسوم للبلدية.</w:t>
      </w:r>
    </w:p>
    <w:p w14:paraId="6B0BE364" w14:textId="4B608EF0"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(ب) المبالغ التي تحصلها من بيع وإيجار واستـثمار أملاكها.</w:t>
      </w:r>
    </w:p>
    <w:p w14:paraId="421F5B67"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(ج) الاعتمادات المخصصة لها في الميزانية العامة للدولة.</w:t>
      </w:r>
    </w:p>
    <w:p w14:paraId="480263CC"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(د) التبرعات والهبات والوصايا التي يقرر المجلس البلدي قبولها.</w:t>
      </w:r>
    </w:p>
    <w:p w14:paraId="1EBB59BC"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وتودع جميع إيرادات البلديات من الرسوم البلدية على المحال والأماكن التجارية والصناعية وكذلك إيجارات أملاك البلدية من المباني التجارية في صندوق مشترك ينشأ لهذا الغرض، وتوزع إيراداته بين البلديات بقرار من مجلس الوزراء. </w:t>
      </w:r>
    </w:p>
    <w:p w14:paraId="146E45DC"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(36)</w:t>
      </w:r>
    </w:p>
    <w:p w14:paraId="657AC41D" w14:textId="4DA9049E"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lastRenderedPageBreak/>
        <w:t>تبـين اللائحة التنفيذية لهذا القانون والقرارات الصادرة تـنـفيذا</w:t>
      </w:r>
      <w:r w:rsidR="006F3D8F"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لـه، بعد موافقة مجلس الوزراء، القواعد والإجراءات الخاصة بتحديد أسس وفئات وإجراءات حساب جميع الرسوم ذات الطابع البلدي وعلى الأخص الرسوم البلدية التي تستحق على المباني والأراضي، كما توضح تلك اللائحة والقرارات طريقة التـظلم من هذه الرسوم وحالات تخـفيضها أو الإعفاء منها وطرق تحصيلها.</w:t>
      </w:r>
    </w:p>
    <w:p w14:paraId="31C27968"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(37)</w:t>
      </w:r>
    </w:p>
    <w:p w14:paraId="0CB861B4"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إذا لم يتم اعتماد ميزانية البلدية للسنة المالية الجديدة من الجهة المختصة في الميعاد المحدد لها لأي سبب من الأسباب تبقى الواردات والنـفقات العادية جارية على أساس الميزانية السابقة إلى أن يتم اعتماد الميزانية الجديدة.</w:t>
      </w:r>
    </w:p>
    <w:p w14:paraId="1888DE7B"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الفصل الخامس</w:t>
      </w:r>
    </w:p>
    <w:p w14:paraId="55CBCEFA"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أحكام عامة</w:t>
      </w:r>
    </w:p>
    <w:p w14:paraId="06D032CD"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(38)</w:t>
      </w:r>
    </w:p>
    <w:p w14:paraId="7C399E1D" w14:textId="5297E748"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ينـتدب رئيس المجلس البلدي الموظفين اللازمين للتحقـق من مدى تطبيق أحكام هذا القانون ولائحته التـنـفيذية والقـرارات الصـادرة تـنـفيذا</w:t>
      </w:r>
      <w:r w:rsidR="002E0C69"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لـه، ولضبط وإثبات ما يقع مـن مخالفات لأحكامه وأحكام هذه القرارات. ويكون لهؤلاء الموظفين حق طلب المعلومات والبيانات والاطلاع على الوثائق والـرخص المتعلقـة بالأماكن والأعمال الخاضعة لأحكام هـذا القانون والقرارات المنـفذة لـه وتحرير المحاضر وسؤال المختصين في الأماكن المشار إليها، وإحالة المخالفة إلى الجهة المختصة.</w:t>
      </w:r>
    </w:p>
    <w:p w14:paraId="22D6607C" w14:textId="77777777" w:rsidR="00106364"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bookmarkStart w:id="6" w:name="_Hlk111068556"/>
      <w:r w:rsidRPr="00B47823">
        <w:rPr>
          <w:rFonts w:ascii="Simplified Arabic" w:eastAsia="Times New Roman" w:hAnsi="Simplified Arabic" w:cs="Simplified Arabic"/>
          <w:color w:val="000000" w:themeColor="text1"/>
          <w:sz w:val="28"/>
          <w:szCs w:val="28"/>
          <w:rtl/>
        </w:rPr>
        <w:t>ويجوز لمدير عام البلدية في جميع الأحوال غلق الأماكن والمحال المخالفة أو وقف العمل فيها أو إزالة المخالف منها، بعد الحصول على موافقة المجلس البلدي، كما يجوز له إنذار المخالف بإزالة المخالفة على نفقـته الخاصة خلال أجل معين.</w:t>
      </w:r>
    </w:p>
    <w:bookmarkEnd w:id="6"/>
    <w:p w14:paraId="4973AEDA" w14:textId="1163F065" w:rsidR="00B95131" w:rsidRPr="00B47823" w:rsidRDefault="00106364" w:rsidP="00106364">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hint="cs"/>
          <w:color w:val="000000" w:themeColor="text1"/>
          <w:sz w:val="28"/>
          <w:szCs w:val="28"/>
          <w:rtl/>
        </w:rPr>
        <w:t xml:space="preserve">مادة (38 مكرراً) </w:t>
      </w:r>
      <w:r w:rsidRPr="00B47823">
        <w:rPr>
          <w:rFonts w:ascii="Simplified Arabic" w:eastAsia="Times New Roman" w:hAnsi="Simplified Arabic" w:cs="Simplified Arabic"/>
          <w:b/>
          <w:bCs/>
          <w:color w:val="000000" w:themeColor="text1"/>
          <w:sz w:val="28"/>
          <w:szCs w:val="28"/>
          <w:vertAlign w:val="superscript"/>
          <w:rtl/>
        </w:rPr>
        <w:t>(</w:t>
      </w:r>
      <w:r w:rsidRPr="00B47823">
        <w:rPr>
          <w:rStyle w:val="FootnoteReference"/>
          <w:rFonts w:ascii="Simplified Arabic" w:eastAsia="Times New Roman" w:hAnsi="Simplified Arabic" w:cs="Simplified Arabic"/>
          <w:b/>
          <w:bCs/>
          <w:color w:val="000000" w:themeColor="text1"/>
          <w:sz w:val="28"/>
          <w:szCs w:val="28"/>
          <w:rtl/>
        </w:rPr>
        <w:footnoteReference w:id="19"/>
      </w:r>
      <w:r w:rsidRPr="00B47823">
        <w:rPr>
          <w:rFonts w:ascii="Simplified Arabic" w:eastAsia="Times New Roman" w:hAnsi="Simplified Arabic" w:cs="Simplified Arabic"/>
          <w:b/>
          <w:bCs/>
          <w:color w:val="000000" w:themeColor="text1"/>
          <w:sz w:val="28"/>
          <w:szCs w:val="28"/>
          <w:vertAlign w:val="superscript"/>
          <w:rtl/>
        </w:rPr>
        <w:t>)</w:t>
      </w:r>
    </w:p>
    <w:p w14:paraId="49FA43AD" w14:textId="0D4DBD58" w:rsidR="00106364" w:rsidRPr="00B47823" w:rsidRDefault="00106364" w:rsidP="00106364">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يكون لموظفي الجهاز التنفيذي بالأمانة أو البلدية الذين يخولهم الوزير المختص بشئون العدل بالاتفاق مع الوزير المختص بشئون البلديات صفة مأموري الضبط القضائي في ضبط المخالفات وتحرير المحاضر بالنسبة للجرائم المنصوص عليها في هذا القانون ولائحته التنفيذية والتي تقع في دوائر اختصاصهم.</w:t>
      </w:r>
    </w:p>
    <w:p w14:paraId="7607C5D2"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(39)</w:t>
      </w:r>
    </w:p>
    <w:p w14:paraId="233D0752" w14:textId="185D3EA6"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تعتبر أموال البلدية أموالا</w:t>
      </w:r>
      <w:r w:rsidR="00106364"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عامة، ويكون للمبالغ المستحقة للبلدية بمقـتضى هذا القانون والقرارات الصـادرة تـنـفيذا</w:t>
      </w:r>
      <w:r w:rsidR="00106364"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لـه </w:t>
      </w:r>
      <w:r w:rsidR="00106364"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من رسـوم ومقابل انتـفاع وخلافه </w:t>
      </w:r>
      <w:r w:rsidR="00106364" w:rsidRPr="00B47823">
        <w:rPr>
          <w:rFonts w:ascii="Simplified Arabic" w:eastAsia="Times New Roman" w:hAnsi="Simplified Arabic" w:cs="Simplified Arabic" w:hint="cs"/>
          <w:color w:val="000000" w:themeColor="text1"/>
          <w:sz w:val="28"/>
          <w:szCs w:val="28"/>
          <w:rtl/>
        </w:rPr>
        <w:t>-</w:t>
      </w:r>
      <w:r w:rsidRPr="00B47823">
        <w:rPr>
          <w:rFonts w:ascii="Simplified Arabic" w:eastAsia="Times New Roman" w:hAnsi="Simplified Arabic" w:cs="Simplified Arabic"/>
          <w:color w:val="000000" w:themeColor="text1"/>
          <w:sz w:val="28"/>
          <w:szCs w:val="28"/>
          <w:rtl/>
        </w:rPr>
        <w:t xml:space="preserve"> امتياز عام على جميع أموال المدين من </w:t>
      </w:r>
      <w:r w:rsidRPr="00B47823">
        <w:rPr>
          <w:rFonts w:ascii="Simplified Arabic" w:eastAsia="Times New Roman" w:hAnsi="Simplified Arabic" w:cs="Simplified Arabic"/>
          <w:color w:val="000000" w:themeColor="text1"/>
          <w:sz w:val="28"/>
          <w:szCs w:val="28"/>
          <w:rtl/>
        </w:rPr>
        <w:lastRenderedPageBreak/>
        <w:t>منقول وعقار، وتستوفى مباشرة بعد أجور العمال والمصروفات القضائية والمبالغ المستحقة للخزانة العامة.</w:t>
      </w:r>
    </w:p>
    <w:p w14:paraId="774E9C58"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(40)</w:t>
      </w:r>
    </w:p>
    <w:p w14:paraId="1DD0C7B8" w14:textId="49983932"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 xml:space="preserve">لا يجوز التعدي على أملاك البلدية أو كسب أي حق عيني عليها بالتـقادم، </w:t>
      </w:r>
      <w:r w:rsidR="00106364" w:rsidRPr="00B47823">
        <w:rPr>
          <w:rFonts w:ascii="Simplified Arabic" w:eastAsia="Times New Roman" w:hAnsi="Simplified Arabic" w:cs="Simplified Arabic" w:hint="cs"/>
          <w:color w:val="000000" w:themeColor="text1"/>
          <w:sz w:val="28"/>
          <w:szCs w:val="28"/>
          <w:rtl/>
        </w:rPr>
        <w:t xml:space="preserve">وفي </w:t>
      </w:r>
      <w:r w:rsidRPr="00B47823">
        <w:rPr>
          <w:rFonts w:ascii="Simplified Arabic" w:eastAsia="Times New Roman" w:hAnsi="Simplified Arabic" w:cs="Simplified Arabic"/>
          <w:color w:val="000000" w:themeColor="text1"/>
          <w:sz w:val="28"/>
          <w:szCs w:val="28"/>
          <w:rtl/>
        </w:rPr>
        <w:t>حالة التعدي يكون للبلدية حق إزالة هذا التعدي على نـفقة المخالف بالطريق الإداري.</w:t>
      </w:r>
    </w:p>
    <w:p w14:paraId="6D8A991C" w14:textId="77777777" w:rsidR="00B95131" w:rsidRPr="00B47823" w:rsidRDefault="00B95131" w:rsidP="00F44F71">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(41)</w:t>
      </w:r>
    </w:p>
    <w:p w14:paraId="7920BB02" w14:textId="77777777" w:rsidR="00B95131" w:rsidRPr="00B47823" w:rsidRDefault="00B95131" w:rsidP="00C16682">
      <w:pPr>
        <w:bidi/>
        <w:spacing w:after="0" w:line="240" w:lineRule="auto"/>
        <w:jc w:val="mediumKashida"/>
        <w:rPr>
          <w:rFonts w:ascii="Simplified Arabic" w:eastAsia="Times New Roman" w:hAnsi="Simplified Arabic" w:cs="Simplified Arabic"/>
          <w:color w:val="000000" w:themeColor="text1"/>
          <w:sz w:val="28"/>
          <w:szCs w:val="28"/>
          <w:rtl/>
        </w:rPr>
      </w:pPr>
      <w:r w:rsidRPr="00B47823">
        <w:rPr>
          <w:rFonts w:ascii="Simplified Arabic" w:eastAsia="Times New Roman" w:hAnsi="Simplified Arabic" w:cs="Simplified Arabic"/>
          <w:color w:val="000000" w:themeColor="text1"/>
          <w:sz w:val="28"/>
          <w:szCs w:val="28"/>
          <w:rtl/>
        </w:rPr>
        <w:t>مع عدم الإخلال بأية عقوبة أشد ينص عليها قانون العقوبات أو أي قانون آخر يعاقب كل من يخالف أحكام هذا القانون واللوائح والقرارات المشار إليها في هذا القانون بغرامة لا تزيد على خمسمائة دينار، ويجوز الحكم بالإضافة إلى الغرامة بإزالة الأعمال المخالفة والمصادرة والغلق أو ببعض هذه الجزاءات بحسب الأحوال.</w:t>
      </w:r>
    </w:p>
    <w:p w14:paraId="77B33508" w14:textId="77777777" w:rsidR="00B95131" w:rsidRPr="00B47823" w:rsidRDefault="00B95131" w:rsidP="00C16682">
      <w:pPr>
        <w:bidi/>
        <w:spacing w:after="0" w:line="240" w:lineRule="auto"/>
        <w:jc w:val="center"/>
        <w:rPr>
          <w:rFonts w:ascii="Simplified Arabic" w:eastAsia="Times New Roman" w:hAnsi="Simplified Arabic" w:cs="Sultan bold"/>
          <w:color w:val="000000" w:themeColor="text1"/>
          <w:sz w:val="28"/>
          <w:szCs w:val="28"/>
          <w:rtl/>
        </w:rPr>
      </w:pPr>
      <w:r w:rsidRPr="00B47823">
        <w:rPr>
          <w:rFonts w:ascii="Simplified Arabic" w:eastAsia="Times New Roman" w:hAnsi="Simplified Arabic" w:cs="Sultan bold"/>
          <w:color w:val="000000" w:themeColor="text1"/>
          <w:sz w:val="28"/>
          <w:szCs w:val="28"/>
          <w:rtl/>
        </w:rPr>
        <w:t>مادة (42)</w:t>
      </w:r>
    </w:p>
    <w:p w14:paraId="084B058C" w14:textId="5B93146E" w:rsidR="008F2723" w:rsidRPr="00B47823" w:rsidRDefault="00B95131" w:rsidP="00A22202">
      <w:pPr>
        <w:bidi/>
        <w:spacing w:after="0" w:line="240" w:lineRule="auto"/>
        <w:jc w:val="mediumKashida"/>
        <w:rPr>
          <w:rFonts w:ascii="Simplified Arabic" w:hAnsi="Simplified Arabic" w:cs="Simplified Arabic"/>
          <w:color w:val="000000" w:themeColor="text1"/>
          <w:sz w:val="32"/>
          <w:szCs w:val="32"/>
        </w:rPr>
      </w:pPr>
      <w:r w:rsidRPr="00B47823">
        <w:rPr>
          <w:rFonts w:ascii="Simplified Arabic" w:eastAsia="Times New Roman" w:hAnsi="Simplified Arabic" w:cs="Simplified Arabic"/>
          <w:color w:val="000000" w:themeColor="text1"/>
          <w:sz w:val="28"/>
          <w:szCs w:val="28"/>
          <w:rtl/>
        </w:rPr>
        <w:t xml:space="preserve">مع مراعاة أحكام هذا القانون تسري على موظفي البلدية الأنظمة الخاصة بموظفي الحكومة، كما تسري عليهم أحكام القانون رقم (13) لسنة 1975 بشأن تـنظيم معاشات ومكافآت التـقاعد لموظفي الحكومة. </w:t>
      </w:r>
    </w:p>
    <w:p w14:paraId="4120760B" w14:textId="77777777" w:rsidR="008F2723" w:rsidRPr="00B47823" w:rsidRDefault="008F2723" w:rsidP="00F44F71">
      <w:pPr>
        <w:bidi/>
        <w:spacing w:after="0" w:line="240" w:lineRule="auto"/>
        <w:jc w:val="both"/>
        <w:rPr>
          <w:rFonts w:ascii="Simplified Arabic" w:hAnsi="Simplified Arabic" w:cs="Simplified Arabic"/>
          <w:color w:val="000000" w:themeColor="text1"/>
          <w:sz w:val="32"/>
          <w:szCs w:val="32"/>
        </w:rPr>
      </w:pPr>
    </w:p>
    <w:sectPr w:rsidR="008F2723" w:rsidRPr="00B47823" w:rsidSect="00635F46">
      <w:headerReference w:type="default" r:id="rId9"/>
      <w:footerReference w:type="default" r:id="rId10"/>
      <w:pgSz w:w="12240" w:h="15840"/>
      <w:pgMar w:top="1276"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9957B" w14:textId="77777777" w:rsidR="00904E4A" w:rsidRDefault="00904E4A" w:rsidP="008F2723">
      <w:pPr>
        <w:spacing w:after="0" w:line="240" w:lineRule="auto"/>
      </w:pPr>
      <w:r>
        <w:separator/>
      </w:r>
    </w:p>
  </w:endnote>
  <w:endnote w:type="continuationSeparator" w:id="0">
    <w:p w14:paraId="2BA55C39" w14:textId="77777777" w:rsidR="00904E4A" w:rsidRDefault="00904E4A" w:rsidP="008F2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ultan 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42116664"/>
      <w:docPartObj>
        <w:docPartGallery w:val="Page Numbers (Bottom of Page)"/>
        <w:docPartUnique/>
      </w:docPartObj>
    </w:sdtPr>
    <w:sdtEndPr>
      <w:rPr>
        <w:noProof/>
      </w:rPr>
    </w:sdtEndPr>
    <w:sdtContent>
      <w:p w14:paraId="49CC0B0B" w14:textId="77777777" w:rsidR="000538F5" w:rsidRDefault="000538F5" w:rsidP="00556DC1">
        <w:pPr>
          <w:pStyle w:val="Footer"/>
          <w:bidi/>
          <w:jc w:val="center"/>
        </w:pPr>
        <w:r>
          <w:fldChar w:fldCharType="begin"/>
        </w:r>
        <w:r>
          <w:instrText xml:space="preserve"> PAGE   \* MERGEFORMAT </w:instrText>
        </w:r>
        <w:r>
          <w:fldChar w:fldCharType="separate"/>
        </w:r>
        <w:r w:rsidR="00FC4007">
          <w:rPr>
            <w:noProof/>
            <w:rtl/>
          </w:rPr>
          <w:t>1</w:t>
        </w:r>
        <w:r>
          <w:rPr>
            <w:noProof/>
          </w:rPr>
          <w:fldChar w:fldCharType="end"/>
        </w:r>
      </w:p>
    </w:sdtContent>
  </w:sdt>
  <w:p w14:paraId="33D08AF9" w14:textId="77777777" w:rsidR="000538F5" w:rsidRDefault="00053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8C92C" w14:textId="77777777" w:rsidR="00904E4A" w:rsidRDefault="00904E4A" w:rsidP="008F2723">
      <w:pPr>
        <w:spacing w:after="0" w:line="240" w:lineRule="auto"/>
      </w:pPr>
      <w:r>
        <w:separator/>
      </w:r>
    </w:p>
  </w:footnote>
  <w:footnote w:type="continuationSeparator" w:id="0">
    <w:p w14:paraId="062442E4" w14:textId="77777777" w:rsidR="00904E4A" w:rsidRDefault="00904E4A" w:rsidP="008F2723">
      <w:pPr>
        <w:spacing w:after="0" w:line="240" w:lineRule="auto"/>
      </w:pPr>
      <w:r>
        <w:continuationSeparator/>
      </w:r>
    </w:p>
  </w:footnote>
  <w:footnote w:id="1">
    <w:p w14:paraId="0C5D09CD" w14:textId="6518AE16" w:rsidR="000538F5" w:rsidRPr="00B47823" w:rsidRDefault="000538F5" w:rsidP="00B95131">
      <w:pPr>
        <w:pStyle w:val="FootnoteText"/>
        <w:bidi/>
        <w:rPr>
          <w:rFonts w:ascii="Simplified Arabic" w:hAnsi="Simplified Arabic" w:cs="Simplified Arabic"/>
          <w:color w:val="000000" w:themeColor="text1"/>
          <w:sz w:val="24"/>
          <w:szCs w:val="24"/>
          <w:rtl/>
        </w:rPr>
      </w:pP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vertAlign w:val="superscript"/>
          <w:rtl/>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rtl/>
        </w:rPr>
        <w:t xml:space="preserve"> </w:t>
      </w:r>
      <w:r w:rsidR="006C3C36" w:rsidRPr="00B47823">
        <w:rPr>
          <w:rFonts w:ascii="Simplified Arabic" w:hAnsi="Simplified Arabic" w:cs="Simplified Arabic"/>
          <w:color w:val="000000" w:themeColor="text1"/>
          <w:sz w:val="24"/>
          <w:szCs w:val="24"/>
          <w:rtl/>
        </w:rPr>
        <w:t xml:space="preserve">مُستبدلة </w:t>
      </w:r>
      <w:r w:rsidRPr="00B47823">
        <w:rPr>
          <w:rFonts w:ascii="Simplified Arabic" w:hAnsi="Simplified Arabic" w:cs="Simplified Arabic"/>
          <w:color w:val="000000" w:themeColor="text1"/>
          <w:sz w:val="24"/>
          <w:szCs w:val="24"/>
          <w:rtl/>
        </w:rPr>
        <w:t>بموجب القانون رقم (24) لسنة 2014.</w:t>
      </w:r>
    </w:p>
  </w:footnote>
  <w:footnote w:id="2">
    <w:p w14:paraId="684DADF3" w14:textId="3E03F583" w:rsidR="000538F5" w:rsidRPr="00B47823" w:rsidRDefault="000538F5" w:rsidP="00B95131">
      <w:pPr>
        <w:pStyle w:val="FootnoteText"/>
        <w:bidi/>
        <w:rPr>
          <w:rFonts w:ascii="Simplified Arabic" w:hAnsi="Simplified Arabic" w:cs="Simplified Arabic"/>
          <w:color w:val="000000" w:themeColor="text1"/>
          <w:sz w:val="24"/>
          <w:szCs w:val="24"/>
          <w:rtl/>
          <w:lang w:bidi="ar-BH"/>
        </w:rPr>
      </w:pP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vertAlign w:val="superscript"/>
          <w:rtl/>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hint="cs"/>
          <w:color w:val="000000" w:themeColor="text1"/>
          <w:sz w:val="24"/>
          <w:szCs w:val="24"/>
          <w:vertAlign w:val="superscript"/>
          <w:rtl/>
        </w:rPr>
        <w:t xml:space="preserve"> </w:t>
      </w:r>
      <w:r w:rsidRPr="00B47823">
        <w:rPr>
          <w:rFonts w:ascii="Simplified Arabic" w:hAnsi="Simplified Arabic" w:cs="Simplified Arabic"/>
          <w:color w:val="000000" w:themeColor="text1"/>
          <w:sz w:val="24"/>
          <w:szCs w:val="24"/>
          <w:rtl/>
          <w:lang w:bidi="ar-BH"/>
        </w:rPr>
        <w:t xml:space="preserve">تم إلغاء </w:t>
      </w:r>
      <w:r w:rsidR="00EE4B1D" w:rsidRPr="00B47823">
        <w:rPr>
          <w:rFonts w:ascii="Simplified Arabic" w:hAnsi="Simplified Arabic" w:cs="Simplified Arabic" w:hint="cs"/>
          <w:color w:val="000000" w:themeColor="text1"/>
          <w:sz w:val="24"/>
          <w:szCs w:val="24"/>
          <w:rtl/>
          <w:lang w:bidi="ar-BH"/>
        </w:rPr>
        <w:t xml:space="preserve">بلدية المنطقة </w:t>
      </w:r>
      <w:r w:rsidRPr="00B47823">
        <w:rPr>
          <w:rFonts w:ascii="Simplified Arabic" w:hAnsi="Simplified Arabic" w:cs="Simplified Arabic"/>
          <w:color w:val="000000" w:themeColor="text1"/>
          <w:sz w:val="24"/>
          <w:szCs w:val="24"/>
          <w:rtl/>
          <w:lang w:bidi="ar-BH"/>
        </w:rPr>
        <w:t>الوسطى بموجب المرسوم رقم (70) لسنة 2014.</w:t>
      </w:r>
    </w:p>
  </w:footnote>
  <w:footnote w:id="3">
    <w:p w14:paraId="07173120" w14:textId="46D5EDE1" w:rsidR="000538F5" w:rsidRPr="00B47823" w:rsidRDefault="000538F5" w:rsidP="00B95131">
      <w:pPr>
        <w:pStyle w:val="FootnoteText"/>
        <w:bidi/>
        <w:jc w:val="both"/>
        <w:rPr>
          <w:rFonts w:ascii="Simplified Arabic" w:hAnsi="Simplified Arabic" w:cs="Simplified Arabic"/>
          <w:color w:val="000000" w:themeColor="text1"/>
          <w:sz w:val="24"/>
          <w:szCs w:val="24"/>
          <w:rtl/>
        </w:rPr>
      </w:pP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vertAlign w:val="superscript"/>
          <w:rtl/>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hint="cs"/>
          <w:color w:val="000000" w:themeColor="text1"/>
          <w:sz w:val="24"/>
          <w:szCs w:val="24"/>
          <w:vertAlign w:val="superscript"/>
          <w:rtl/>
        </w:rPr>
        <w:t xml:space="preserve"> </w:t>
      </w:r>
      <w:r w:rsidR="006C3C36" w:rsidRPr="00B47823">
        <w:rPr>
          <w:rFonts w:ascii="Simplified Arabic" w:hAnsi="Simplified Arabic" w:cs="Simplified Arabic"/>
          <w:color w:val="000000" w:themeColor="text1"/>
          <w:sz w:val="24"/>
          <w:szCs w:val="24"/>
          <w:rtl/>
        </w:rPr>
        <w:t>مُستبدل</w:t>
      </w:r>
      <w:r w:rsidR="006C3C36" w:rsidRPr="00B47823">
        <w:rPr>
          <w:rFonts w:ascii="Simplified Arabic" w:hAnsi="Simplified Arabic" w:cs="Simplified Arabic" w:hint="cs"/>
          <w:color w:val="000000" w:themeColor="text1"/>
          <w:sz w:val="24"/>
          <w:szCs w:val="24"/>
          <w:rtl/>
        </w:rPr>
        <w:t xml:space="preserve"> </w:t>
      </w:r>
      <w:r w:rsidRPr="00B47823">
        <w:rPr>
          <w:rFonts w:ascii="Simplified Arabic" w:hAnsi="Simplified Arabic" w:cs="Simplified Arabic"/>
          <w:color w:val="000000" w:themeColor="text1"/>
          <w:sz w:val="24"/>
          <w:szCs w:val="24"/>
          <w:rtl/>
        </w:rPr>
        <w:t>بموجب القانون رقم (24) لسنة 2014.</w:t>
      </w:r>
    </w:p>
  </w:footnote>
  <w:footnote w:id="4">
    <w:p w14:paraId="1FC4570B" w14:textId="67E585D6" w:rsidR="000538F5" w:rsidRPr="00B47823" w:rsidRDefault="000538F5" w:rsidP="00B95131">
      <w:pPr>
        <w:pStyle w:val="FootnoteText"/>
        <w:bidi/>
        <w:jc w:val="both"/>
        <w:rPr>
          <w:rFonts w:ascii="Simplified Arabic" w:hAnsi="Simplified Arabic" w:cs="Simplified Arabic"/>
          <w:color w:val="000000" w:themeColor="text1"/>
          <w:sz w:val="24"/>
          <w:szCs w:val="24"/>
          <w:rtl/>
        </w:rPr>
      </w:pP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vertAlign w:val="superscript"/>
          <w:rtl/>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hint="cs"/>
          <w:color w:val="000000" w:themeColor="text1"/>
          <w:sz w:val="24"/>
          <w:szCs w:val="24"/>
          <w:vertAlign w:val="superscript"/>
          <w:rtl/>
        </w:rPr>
        <w:t xml:space="preserve"> </w:t>
      </w:r>
      <w:r w:rsidRPr="00B47823">
        <w:rPr>
          <w:rFonts w:ascii="Simplified Arabic" w:hAnsi="Simplified Arabic" w:cs="Simplified Arabic"/>
          <w:color w:val="000000" w:themeColor="text1"/>
          <w:sz w:val="24"/>
          <w:szCs w:val="24"/>
          <w:rtl/>
        </w:rPr>
        <w:t>مُستبدلة ب</w:t>
      </w:r>
      <w:r w:rsidR="0084011F"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القانون رقم (38) لسنة 2006.</w:t>
      </w:r>
    </w:p>
  </w:footnote>
  <w:footnote w:id="5">
    <w:p w14:paraId="4A4C003C" w14:textId="14F550CE" w:rsidR="000538F5" w:rsidRPr="00B47823" w:rsidRDefault="000538F5" w:rsidP="00B95131">
      <w:pPr>
        <w:pStyle w:val="FootnoteText"/>
        <w:bidi/>
        <w:jc w:val="both"/>
        <w:rPr>
          <w:rFonts w:ascii="Simplified Arabic" w:hAnsi="Simplified Arabic" w:cs="Simplified Arabic"/>
          <w:color w:val="000000" w:themeColor="text1"/>
          <w:sz w:val="24"/>
          <w:szCs w:val="24"/>
          <w:rtl/>
          <w:lang w:bidi="ar-BH"/>
        </w:rPr>
      </w:pP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vertAlign w:val="superscript"/>
          <w:rtl/>
        </w:rPr>
        <w:footnoteRef/>
      </w:r>
      <w:r w:rsidRPr="00B47823">
        <w:rPr>
          <w:rFonts w:ascii="Simplified Arabic" w:hAnsi="Simplified Arabic" w:cs="Simplified Arabic"/>
          <w:color w:val="000000" w:themeColor="text1"/>
          <w:sz w:val="24"/>
          <w:szCs w:val="24"/>
          <w:vertAlign w:val="superscript"/>
          <w:rtl/>
        </w:rPr>
        <w:t>)</w:t>
      </w:r>
      <w:r w:rsidR="0084011F" w:rsidRPr="00B47823">
        <w:rPr>
          <w:rFonts w:ascii="Simplified Arabic" w:hAnsi="Simplified Arabic" w:cs="Simplified Arabic" w:hint="cs"/>
          <w:color w:val="000000" w:themeColor="text1"/>
          <w:sz w:val="24"/>
          <w:szCs w:val="24"/>
          <w:rtl/>
          <w:lang w:bidi="ar-BH"/>
        </w:rPr>
        <w:t xml:space="preserve"> </w:t>
      </w:r>
      <w:r w:rsidRPr="00B47823">
        <w:rPr>
          <w:rFonts w:ascii="Simplified Arabic" w:hAnsi="Simplified Arabic" w:cs="Simplified Arabic" w:hint="cs"/>
          <w:color w:val="000000" w:themeColor="text1"/>
          <w:sz w:val="24"/>
          <w:szCs w:val="24"/>
          <w:rtl/>
        </w:rPr>
        <w:t>أ</w:t>
      </w:r>
      <w:r w:rsidRPr="00B47823">
        <w:rPr>
          <w:rFonts w:ascii="Simplified Arabic" w:hAnsi="Simplified Arabic" w:cs="Simplified Arabic"/>
          <w:color w:val="000000" w:themeColor="text1"/>
          <w:sz w:val="24"/>
          <w:szCs w:val="24"/>
          <w:rtl/>
        </w:rPr>
        <w:t>ضيفت بموجب القانون رقم (24) لسنة 2014.</w:t>
      </w:r>
    </w:p>
  </w:footnote>
  <w:footnote w:id="6">
    <w:p w14:paraId="60B1E353" w14:textId="36E50075" w:rsidR="000538F5" w:rsidRPr="00B47823" w:rsidRDefault="000538F5" w:rsidP="00B95131">
      <w:pPr>
        <w:pStyle w:val="FootnoteText"/>
        <w:bidi/>
        <w:jc w:val="both"/>
        <w:rPr>
          <w:rFonts w:ascii="Simplified Arabic" w:hAnsi="Simplified Arabic" w:cs="Simplified Arabic"/>
          <w:color w:val="000000" w:themeColor="text1"/>
          <w:sz w:val="24"/>
          <w:szCs w:val="24"/>
          <w:rtl/>
        </w:rPr>
      </w:pP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vertAlign w:val="superscript"/>
          <w:rtl/>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hint="cs"/>
          <w:color w:val="000000" w:themeColor="text1"/>
          <w:sz w:val="24"/>
          <w:szCs w:val="24"/>
          <w:vertAlign w:val="superscript"/>
          <w:rtl/>
        </w:rPr>
        <w:t xml:space="preserve"> </w:t>
      </w:r>
      <w:r w:rsidR="007B3A1C">
        <w:rPr>
          <w:rFonts w:ascii="Simplified Arabic" w:hAnsi="Simplified Arabic" w:cs="Simplified Arabic" w:hint="cs"/>
          <w:color w:val="000000" w:themeColor="text1"/>
          <w:sz w:val="24"/>
          <w:szCs w:val="24"/>
          <w:vertAlign w:val="superscript"/>
          <w:rtl/>
        </w:rPr>
        <w:t xml:space="preserve"> </w:t>
      </w:r>
      <w:r w:rsidR="007B3A1C">
        <w:rPr>
          <w:rFonts w:ascii="Simplified Arabic" w:hAnsi="Simplified Arabic" w:cs="Simplified Arabic" w:hint="cs"/>
          <w:color w:val="000000" w:themeColor="text1"/>
          <w:sz w:val="24"/>
          <w:szCs w:val="24"/>
          <w:rtl/>
        </w:rPr>
        <w:t xml:space="preserve">استبدلت بموجب </w:t>
      </w:r>
      <w:r w:rsidR="007B3A1C">
        <w:rPr>
          <w:rFonts w:ascii="Simplified Arabic" w:hAnsi="Simplified Arabic" w:cs="Simplified Arabic" w:hint="cs"/>
          <w:color w:val="000000" w:themeColor="text1"/>
          <w:sz w:val="24"/>
          <w:szCs w:val="24"/>
          <w:rtl/>
        </w:rPr>
        <w:t>ال</w:t>
      </w:r>
      <w:r w:rsidR="007B3A1C" w:rsidRPr="007B3A1C">
        <w:rPr>
          <w:rFonts w:ascii="Simplified Arabic" w:hAnsi="Simplified Arabic" w:cs="Simplified Arabic"/>
          <w:color w:val="000000" w:themeColor="text1"/>
          <w:sz w:val="24"/>
          <w:szCs w:val="24"/>
          <w:rtl/>
        </w:rPr>
        <w:t>قانون رقم (24) لسنة 2014 بتعديل بعض أحكام قانون البلديات الصادر بالمرسوم بقانون رقم (35) لسنة 2001</w:t>
      </w:r>
      <w:r w:rsidRPr="00B47823">
        <w:rPr>
          <w:rFonts w:ascii="Simplified Arabic" w:hAnsi="Simplified Arabic" w:cs="Simplified Arabic" w:hint="cs"/>
          <w:color w:val="000000" w:themeColor="text1"/>
          <w:sz w:val="24"/>
          <w:szCs w:val="24"/>
          <w:rtl/>
        </w:rPr>
        <w:t>.</w:t>
      </w:r>
    </w:p>
  </w:footnote>
  <w:footnote w:id="7">
    <w:p w14:paraId="236AC5B7" w14:textId="77777777" w:rsidR="000538F5" w:rsidRPr="00B47823" w:rsidRDefault="000538F5" w:rsidP="00B95131">
      <w:pPr>
        <w:pStyle w:val="FootnoteText"/>
        <w:bidi/>
        <w:jc w:val="both"/>
        <w:rPr>
          <w:rFonts w:ascii="Simplified Arabic" w:hAnsi="Simplified Arabic" w:cs="Simplified Arabic"/>
          <w:color w:val="000000" w:themeColor="text1"/>
          <w:sz w:val="24"/>
          <w:szCs w:val="24"/>
          <w:rtl/>
        </w:rPr>
      </w:pP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vertAlign w:val="superscript"/>
          <w:rtl/>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hint="cs"/>
          <w:color w:val="000000" w:themeColor="text1"/>
          <w:sz w:val="24"/>
          <w:szCs w:val="24"/>
          <w:vertAlign w:val="superscript"/>
          <w:rtl/>
        </w:rPr>
        <w:t xml:space="preserve"> </w:t>
      </w:r>
      <w:r w:rsidRPr="00B47823">
        <w:rPr>
          <w:rFonts w:ascii="Simplified Arabic" w:hAnsi="Simplified Arabic" w:cs="Simplified Arabic"/>
          <w:color w:val="000000" w:themeColor="text1"/>
          <w:sz w:val="24"/>
          <w:szCs w:val="24"/>
          <w:rtl/>
        </w:rPr>
        <w:t>أضيفت بموجب القانون رقم (24) لسنة 2014.</w:t>
      </w:r>
    </w:p>
  </w:footnote>
  <w:footnote w:id="8">
    <w:p w14:paraId="522FB9CC" w14:textId="7FBFF20E" w:rsidR="000538F5" w:rsidRPr="00B47823" w:rsidRDefault="000538F5" w:rsidP="00B95131">
      <w:pPr>
        <w:pStyle w:val="FootnoteText"/>
        <w:bidi/>
        <w:jc w:val="lowKashida"/>
        <w:rPr>
          <w:rFonts w:ascii="Simplified Arabic" w:hAnsi="Simplified Arabic" w:cs="Simplified Arabic"/>
          <w:color w:val="000000" w:themeColor="text1"/>
          <w:sz w:val="24"/>
          <w:szCs w:val="24"/>
          <w:rtl/>
        </w:rPr>
      </w:pP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vertAlign w:val="superscript"/>
          <w:rtl/>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hint="cs"/>
          <w:color w:val="000000" w:themeColor="text1"/>
          <w:sz w:val="24"/>
          <w:szCs w:val="24"/>
          <w:vertAlign w:val="superscript"/>
          <w:rtl/>
        </w:rPr>
        <w:t xml:space="preserve"> </w:t>
      </w:r>
      <w:r w:rsidRPr="00B47823">
        <w:rPr>
          <w:rFonts w:ascii="Simplified Arabic" w:hAnsi="Simplified Arabic" w:cs="Simplified Arabic"/>
          <w:color w:val="000000" w:themeColor="text1"/>
          <w:sz w:val="24"/>
          <w:szCs w:val="24"/>
          <w:rtl/>
        </w:rPr>
        <w:t>مُستبدلة ب</w:t>
      </w:r>
      <w:r w:rsidR="0084011F"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القانون رقم (38) لسنة 2006.</w:t>
      </w:r>
    </w:p>
  </w:footnote>
  <w:footnote w:id="9">
    <w:p w14:paraId="669AD54E" w14:textId="61DA7EB5" w:rsidR="003F09E5" w:rsidRPr="00B47823" w:rsidRDefault="00BB345D" w:rsidP="003F09E5">
      <w:pPr>
        <w:pStyle w:val="FootnoteText"/>
        <w:bidi/>
        <w:rPr>
          <w:color w:val="000000" w:themeColor="text1"/>
          <w:rtl/>
        </w:rPr>
      </w:pPr>
      <w:r w:rsidRPr="00B47823">
        <w:rPr>
          <w:rFonts w:ascii="Simplified Arabic" w:hAnsi="Simplified Arabic" w:cs="Simplified Arabic"/>
          <w:color w:val="000000" w:themeColor="text1"/>
          <w:sz w:val="24"/>
          <w:szCs w:val="24"/>
          <w:vertAlign w:val="superscript"/>
          <w:rtl/>
        </w:rPr>
        <w:t>(</w:t>
      </w:r>
      <w:r w:rsidR="003F09E5" w:rsidRPr="00B47823">
        <w:rPr>
          <w:rStyle w:val="FootnoteReference"/>
          <w:rFonts w:ascii="Simplified Arabic" w:hAnsi="Simplified Arabic" w:cs="Simplified Arabic"/>
          <w:color w:val="000000" w:themeColor="text1"/>
          <w:sz w:val="24"/>
          <w:szCs w:val="24"/>
        </w:rPr>
        <w:footnoteRef/>
      </w:r>
      <w:r w:rsidRPr="00B47823">
        <w:rPr>
          <w:rFonts w:ascii="Simplified Arabic" w:hAnsi="Simplified Arabic" w:cs="Simplified Arabic"/>
          <w:color w:val="000000" w:themeColor="text1"/>
          <w:sz w:val="24"/>
          <w:szCs w:val="24"/>
          <w:vertAlign w:val="superscript"/>
          <w:rtl/>
        </w:rPr>
        <w:t>)</w:t>
      </w:r>
      <w:r w:rsidRPr="00B47823">
        <w:rPr>
          <w:rFonts w:hint="cs"/>
          <w:color w:val="000000" w:themeColor="text1"/>
          <w:rtl/>
        </w:rPr>
        <w:t xml:space="preserve"> </w:t>
      </w:r>
      <w:r w:rsidR="003F09E5" w:rsidRPr="00B47823">
        <w:rPr>
          <w:rFonts w:ascii="Simplified Arabic" w:hAnsi="Simplified Arabic" w:cs="Simplified Arabic"/>
          <w:color w:val="000000" w:themeColor="text1"/>
          <w:sz w:val="24"/>
          <w:szCs w:val="24"/>
          <w:rtl/>
        </w:rPr>
        <w:t>مُستبدلة ب</w:t>
      </w:r>
      <w:r w:rsidR="003F09E5" w:rsidRPr="00B47823">
        <w:rPr>
          <w:rFonts w:ascii="Simplified Arabic" w:hAnsi="Simplified Arabic" w:cs="Simplified Arabic" w:hint="cs"/>
          <w:color w:val="000000" w:themeColor="text1"/>
          <w:sz w:val="24"/>
          <w:szCs w:val="24"/>
          <w:rtl/>
        </w:rPr>
        <w:t xml:space="preserve">موجب </w:t>
      </w:r>
      <w:r w:rsidR="003F09E5" w:rsidRPr="00B47823">
        <w:rPr>
          <w:rFonts w:ascii="Simplified Arabic" w:hAnsi="Simplified Arabic" w:cs="Simplified Arabic"/>
          <w:color w:val="000000" w:themeColor="text1"/>
          <w:sz w:val="24"/>
          <w:szCs w:val="24"/>
          <w:rtl/>
        </w:rPr>
        <w:t xml:space="preserve">القانون رقم (8) لسنة </w:t>
      </w:r>
      <w:r w:rsidR="003F09E5" w:rsidRPr="00B47823">
        <w:rPr>
          <w:rFonts w:ascii="Simplified Arabic" w:hAnsi="Simplified Arabic" w:cs="Simplified Arabic" w:hint="cs"/>
          <w:color w:val="000000" w:themeColor="text1"/>
          <w:sz w:val="24"/>
          <w:szCs w:val="24"/>
          <w:rtl/>
        </w:rPr>
        <w:t>2022</w:t>
      </w:r>
      <w:r w:rsidR="003F09E5" w:rsidRPr="00B47823">
        <w:rPr>
          <w:rFonts w:ascii="Simplified Arabic" w:hAnsi="Simplified Arabic" w:cs="Simplified Arabic"/>
          <w:color w:val="000000" w:themeColor="text1"/>
          <w:sz w:val="24"/>
          <w:szCs w:val="24"/>
          <w:rtl/>
        </w:rPr>
        <w:t>.</w:t>
      </w:r>
    </w:p>
  </w:footnote>
  <w:footnote w:id="10">
    <w:p w14:paraId="3FE48458" w14:textId="279A5D51" w:rsidR="00BB345D" w:rsidRPr="00B47823" w:rsidRDefault="00BB345D" w:rsidP="00BB345D">
      <w:pPr>
        <w:pStyle w:val="FootnoteText"/>
        <w:bidi/>
        <w:rPr>
          <w:color w:val="000000" w:themeColor="text1"/>
          <w:rtl/>
        </w:rPr>
      </w:pPr>
      <w:r w:rsidRPr="00B47823">
        <w:rPr>
          <w:rFonts w:ascii="Simplified Arabic" w:hAnsi="Simplified Arabic" w:cs="Simplified Arabic"/>
          <w:color w:val="000000" w:themeColor="text1"/>
          <w:sz w:val="24"/>
          <w:szCs w:val="24"/>
          <w:vertAlign w:val="superscript"/>
          <w:rtl/>
        </w:rPr>
        <w:t>(</w:t>
      </w:r>
      <w:r w:rsidRPr="00B47823">
        <w:rPr>
          <w:rStyle w:val="FootnoteReference"/>
          <w:rFonts w:ascii="Simplified Arabic" w:hAnsi="Simplified Arabic" w:cs="Simplified Arabic"/>
          <w:color w:val="000000" w:themeColor="text1"/>
          <w:sz w:val="24"/>
          <w:szCs w:val="24"/>
        </w:rPr>
        <w:footnoteRef/>
      </w:r>
      <w:r w:rsidRPr="00B47823">
        <w:rPr>
          <w:rFonts w:ascii="Simplified Arabic" w:hAnsi="Simplified Arabic" w:cs="Simplified Arabic"/>
          <w:color w:val="000000" w:themeColor="text1"/>
          <w:sz w:val="24"/>
          <w:szCs w:val="24"/>
          <w:vertAlign w:val="superscript"/>
          <w:rtl/>
        </w:rPr>
        <w:t>)</w:t>
      </w:r>
      <w:r w:rsidRPr="00B47823">
        <w:rPr>
          <w:rFonts w:hint="cs"/>
          <w:color w:val="000000" w:themeColor="text1"/>
          <w:rtl/>
        </w:rPr>
        <w:t xml:space="preserve"> </w:t>
      </w:r>
      <w:r w:rsidRPr="00B47823">
        <w:rPr>
          <w:rFonts w:ascii="Simplified Arabic" w:hAnsi="Simplified Arabic" w:cs="Simplified Arabic" w:hint="cs"/>
          <w:color w:val="000000" w:themeColor="text1"/>
          <w:sz w:val="24"/>
          <w:szCs w:val="24"/>
          <w:rtl/>
        </w:rPr>
        <w:t>تم استبدال مقدمة المادة والبنود (ب، ج، ز، ي، م، ف، خ) منها</w:t>
      </w:r>
      <w:r w:rsidRPr="00B47823">
        <w:rPr>
          <w:rFonts w:ascii="Simplified Arabic" w:hAnsi="Simplified Arabic" w:cs="Simplified Arabic"/>
          <w:color w:val="000000" w:themeColor="text1"/>
          <w:sz w:val="24"/>
          <w:szCs w:val="24"/>
          <w:rtl/>
        </w:rPr>
        <w:t xml:space="preserve"> ب</w:t>
      </w:r>
      <w:r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 xml:space="preserve">القانون رقم (8) لسنة </w:t>
      </w:r>
      <w:r w:rsidRPr="00B47823">
        <w:rPr>
          <w:rFonts w:ascii="Simplified Arabic" w:hAnsi="Simplified Arabic" w:cs="Simplified Arabic" w:hint="cs"/>
          <w:color w:val="000000" w:themeColor="text1"/>
          <w:sz w:val="24"/>
          <w:szCs w:val="24"/>
          <w:rtl/>
        </w:rPr>
        <w:t>2022</w:t>
      </w:r>
      <w:r w:rsidRPr="00B47823">
        <w:rPr>
          <w:rFonts w:ascii="Simplified Arabic" w:hAnsi="Simplified Arabic" w:cs="Simplified Arabic"/>
          <w:color w:val="000000" w:themeColor="text1"/>
          <w:sz w:val="24"/>
          <w:szCs w:val="24"/>
          <w:rtl/>
        </w:rPr>
        <w:t>.</w:t>
      </w:r>
    </w:p>
  </w:footnote>
  <w:footnote w:id="11">
    <w:p w14:paraId="79D49334" w14:textId="1462E14F" w:rsidR="00302B1D" w:rsidRPr="00B47823" w:rsidRDefault="00302B1D" w:rsidP="00302B1D">
      <w:pPr>
        <w:pStyle w:val="FootnoteText"/>
        <w:bidi/>
        <w:rPr>
          <w:color w:val="000000" w:themeColor="text1"/>
          <w:rtl/>
        </w:rPr>
      </w:pPr>
      <w:r w:rsidRPr="00B47823">
        <w:rPr>
          <w:rFonts w:ascii="Simplified Arabic" w:hAnsi="Simplified Arabic" w:cs="Simplified Arabic"/>
          <w:color w:val="000000" w:themeColor="text1"/>
          <w:sz w:val="24"/>
          <w:szCs w:val="24"/>
          <w:vertAlign w:val="superscript"/>
          <w:rtl/>
        </w:rPr>
        <w:t>(</w:t>
      </w:r>
      <w:r w:rsidRPr="00B47823">
        <w:rPr>
          <w:rStyle w:val="FootnoteReference"/>
          <w:rFonts w:ascii="Simplified Arabic" w:hAnsi="Simplified Arabic" w:cs="Simplified Arabic"/>
          <w:color w:val="000000" w:themeColor="text1"/>
          <w:sz w:val="24"/>
          <w:szCs w:val="24"/>
        </w:rPr>
        <w:footnoteRef/>
      </w:r>
      <w:r w:rsidRPr="00B47823">
        <w:rPr>
          <w:rFonts w:ascii="Simplified Arabic" w:hAnsi="Simplified Arabic" w:cs="Simplified Arabic"/>
          <w:color w:val="000000" w:themeColor="text1"/>
          <w:sz w:val="24"/>
          <w:szCs w:val="24"/>
          <w:vertAlign w:val="superscript"/>
          <w:rtl/>
        </w:rPr>
        <w:t>)</w:t>
      </w:r>
      <w:r w:rsidRPr="00B47823">
        <w:rPr>
          <w:rFonts w:hint="cs"/>
          <w:color w:val="000000" w:themeColor="text1"/>
          <w:rtl/>
        </w:rPr>
        <w:t xml:space="preserve"> </w:t>
      </w:r>
      <w:r w:rsidRPr="00B47823">
        <w:rPr>
          <w:rFonts w:ascii="Simplified Arabic" w:hAnsi="Simplified Arabic" w:cs="Simplified Arabic"/>
          <w:color w:val="000000" w:themeColor="text1"/>
          <w:sz w:val="24"/>
          <w:szCs w:val="24"/>
          <w:rtl/>
        </w:rPr>
        <w:t>مُستبدلة ب</w:t>
      </w:r>
      <w:r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 xml:space="preserve">القانون رقم (8) لسنة </w:t>
      </w:r>
      <w:r w:rsidRPr="00B47823">
        <w:rPr>
          <w:rFonts w:ascii="Simplified Arabic" w:hAnsi="Simplified Arabic" w:cs="Simplified Arabic" w:hint="cs"/>
          <w:color w:val="000000" w:themeColor="text1"/>
          <w:sz w:val="24"/>
          <w:szCs w:val="24"/>
          <w:rtl/>
        </w:rPr>
        <w:t>2022</w:t>
      </w:r>
      <w:r w:rsidRPr="00B47823">
        <w:rPr>
          <w:rFonts w:ascii="Simplified Arabic" w:hAnsi="Simplified Arabic" w:cs="Simplified Arabic"/>
          <w:color w:val="000000" w:themeColor="text1"/>
          <w:sz w:val="24"/>
          <w:szCs w:val="24"/>
          <w:rtl/>
        </w:rPr>
        <w:t>.</w:t>
      </w:r>
      <w:r w:rsidRPr="00B47823">
        <w:rPr>
          <w:color w:val="000000" w:themeColor="text1"/>
        </w:rPr>
        <w:t xml:space="preserve"> </w:t>
      </w:r>
    </w:p>
  </w:footnote>
  <w:footnote w:id="12">
    <w:p w14:paraId="0BF7A96B" w14:textId="3AFAFA34" w:rsidR="000538F5" w:rsidRPr="00B47823" w:rsidRDefault="000538F5" w:rsidP="00B95131">
      <w:pPr>
        <w:pStyle w:val="FootnoteText"/>
        <w:bidi/>
        <w:rPr>
          <w:rFonts w:ascii="Simplified Arabic" w:hAnsi="Simplified Arabic" w:cs="Simplified Arabic"/>
          <w:color w:val="000000" w:themeColor="text1"/>
          <w:sz w:val="24"/>
          <w:szCs w:val="24"/>
          <w:rtl/>
        </w:rPr>
      </w:pP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color w:val="000000" w:themeColor="text1"/>
          <w:sz w:val="24"/>
          <w:szCs w:val="24"/>
          <w:vertAlign w:val="superscript"/>
          <w:rtl/>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hint="cs"/>
          <w:color w:val="000000" w:themeColor="text1"/>
          <w:sz w:val="24"/>
          <w:szCs w:val="24"/>
          <w:vertAlign w:val="superscript"/>
          <w:rtl/>
        </w:rPr>
        <w:t xml:space="preserve"> </w:t>
      </w:r>
      <w:r w:rsidRPr="00B47823">
        <w:rPr>
          <w:rFonts w:ascii="Simplified Arabic" w:hAnsi="Simplified Arabic" w:cs="Simplified Arabic"/>
          <w:color w:val="000000" w:themeColor="text1"/>
          <w:sz w:val="24"/>
          <w:szCs w:val="24"/>
          <w:rtl/>
        </w:rPr>
        <w:t xml:space="preserve">عُدلت حسب </w:t>
      </w:r>
      <w:r w:rsidR="00C16682" w:rsidRPr="00B47823">
        <w:rPr>
          <w:rFonts w:ascii="Simplified Arabic" w:hAnsi="Simplified Arabic" w:cs="Simplified Arabic" w:hint="cs"/>
          <w:color w:val="000000" w:themeColor="text1"/>
          <w:sz w:val="24"/>
          <w:szCs w:val="24"/>
          <w:rtl/>
        </w:rPr>
        <w:t>الاستدراك</w:t>
      </w:r>
      <w:r w:rsidRPr="00B47823">
        <w:rPr>
          <w:rFonts w:ascii="Simplified Arabic" w:hAnsi="Simplified Arabic" w:cs="Simplified Arabic"/>
          <w:color w:val="000000" w:themeColor="text1"/>
          <w:sz w:val="24"/>
          <w:szCs w:val="24"/>
          <w:rtl/>
        </w:rPr>
        <w:t xml:space="preserve"> المنشور في الجريدة الرسمية رقم (2509) – الأربعاء 26 ديسمبر 2001م.</w:t>
      </w:r>
    </w:p>
  </w:footnote>
  <w:footnote w:id="13">
    <w:p w14:paraId="42BECB1B" w14:textId="76DD3775" w:rsidR="00D72747" w:rsidRPr="00B47823" w:rsidRDefault="00D72747" w:rsidP="00D72747">
      <w:pPr>
        <w:pStyle w:val="FootnoteText"/>
        <w:bidi/>
        <w:rPr>
          <w:rFonts w:ascii="Simplified Arabic" w:hAnsi="Simplified Arabic" w:cs="Simplified Arabic"/>
          <w:color w:val="000000" w:themeColor="text1"/>
          <w:sz w:val="24"/>
          <w:szCs w:val="24"/>
          <w:rtl/>
          <w:lang w:bidi="ar-BH"/>
        </w:rPr>
      </w:pPr>
      <w:r w:rsidRPr="00B47823">
        <w:rPr>
          <w:rFonts w:ascii="Simplified Arabic" w:hAnsi="Simplified Arabic" w:cs="Simplified Arabic" w:hint="cs"/>
          <w:color w:val="000000" w:themeColor="text1"/>
          <w:sz w:val="24"/>
          <w:szCs w:val="24"/>
          <w:vertAlign w:val="superscript"/>
          <w:rtl/>
        </w:rPr>
        <w:t>(</w:t>
      </w:r>
      <w:r w:rsidRPr="00B47823">
        <w:rPr>
          <w:rStyle w:val="FootnoteReference"/>
          <w:rFonts w:ascii="Simplified Arabic" w:hAnsi="Simplified Arabic" w:cs="Simplified Arabic"/>
          <w:color w:val="000000" w:themeColor="text1"/>
          <w:sz w:val="24"/>
          <w:szCs w:val="24"/>
        </w:rPr>
        <w:footnoteRef/>
      </w:r>
      <w:r w:rsidRPr="00B47823">
        <w:rPr>
          <w:rFonts w:ascii="Simplified Arabic" w:hAnsi="Simplified Arabic" w:cs="Simplified Arabic" w:hint="cs"/>
          <w:color w:val="000000" w:themeColor="text1"/>
          <w:sz w:val="24"/>
          <w:szCs w:val="24"/>
          <w:vertAlign w:val="superscript"/>
          <w:rtl/>
        </w:rPr>
        <w:t xml:space="preserve">) </w:t>
      </w:r>
      <w:r w:rsidRPr="00B47823">
        <w:rPr>
          <w:rFonts w:ascii="Simplified Arabic" w:hAnsi="Simplified Arabic" w:cs="Simplified Arabic" w:hint="cs"/>
          <w:color w:val="000000" w:themeColor="text1"/>
          <w:sz w:val="24"/>
          <w:szCs w:val="24"/>
          <w:rtl/>
        </w:rPr>
        <w:t xml:space="preserve">عُدل البند </w:t>
      </w:r>
      <w:r w:rsidRPr="00B47823">
        <w:rPr>
          <w:rFonts w:ascii="Simplified Arabic" w:hAnsi="Simplified Arabic" w:cs="Simplified Arabic"/>
          <w:color w:val="000000" w:themeColor="text1"/>
          <w:sz w:val="24"/>
          <w:szCs w:val="24"/>
          <w:rtl/>
        </w:rPr>
        <w:t>ب</w:t>
      </w:r>
      <w:r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 xml:space="preserve">القانون رقم (8) لسنة </w:t>
      </w:r>
      <w:r w:rsidRPr="00B47823">
        <w:rPr>
          <w:rFonts w:ascii="Simplified Arabic" w:hAnsi="Simplified Arabic" w:cs="Simplified Arabic" w:hint="cs"/>
          <w:color w:val="000000" w:themeColor="text1"/>
          <w:sz w:val="24"/>
          <w:szCs w:val="24"/>
          <w:rtl/>
        </w:rPr>
        <w:t>2022</w:t>
      </w:r>
      <w:r w:rsidRPr="00B47823">
        <w:rPr>
          <w:rFonts w:ascii="Simplified Arabic" w:hAnsi="Simplified Arabic" w:cs="Simplified Arabic"/>
          <w:color w:val="000000" w:themeColor="text1"/>
          <w:sz w:val="24"/>
          <w:szCs w:val="24"/>
          <w:rtl/>
        </w:rPr>
        <w:t>.</w:t>
      </w:r>
      <w:r w:rsidRPr="00B47823">
        <w:rPr>
          <w:rFonts w:ascii="Simplified Arabic" w:hAnsi="Simplified Arabic" w:cs="Simplified Arabic"/>
          <w:color w:val="000000" w:themeColor="text1"/>
          <w:sz w:val="24"/>
          <w:szCs w:val="24"/>
        </w:rPr>
        <w:t xml:space="preserve"> </w:t>
      </w:r>
    </w:p>
  </w:footnote>
  <w:footnote w:id="14">
    <w:p w14:paraId="0C8FF046" w14:textId="1093310C" w:rsidR="00D72747" w:rsidRPr="00B47823" w:rsidRDefault="00D72747" w:rsidP="00D72747">
      <w:pPr>
        <w:pStyle w:val="FootnoteText"/>
        <w:bidi/>
        <w:rPr>
          <w:color w:val="000000" w:themeColor="text1"/>
          <w:rtl/>
          <w:lang w:bidi="ar-BH"/>
        </w:rPr>
      </w:pPr>
      <w:r w:rsidRPr="00B47823">
        <w:rPr>
          <w:rFonts w:hint="cs"/>
          <w:color w:val="000000" w:themeColor="text1"/>
          <w:sz w:val="24"/>
          <w:szCs w:val="24"/>
          <w:vertAlign w:val="superscript"/>
          <w:rtl/>
        </w:rPr>
        <w:t>(</w:t>
      </w:r>
      <w:r w:rsidRPr="00B47823">
        <w:rPr>
          <w:rStyle w:val="FootnoteReference"/>
          <w:rFonts w:ascii="Simplified Arabic" w:hAnsi="Simplified Arabic" w:cs="Simplified Arabic"/>
          <w:color w:val="000000" w:themeColor="text1"/>
          <w:sz w:val="24"/>
          <w:szCs w:val="24"/>
        </w:rPr>
        <w:footnoteRef/>
      </w:r>
      <w:r w:rsidRPr="00B47823">
        <w:rPr>
          <w:rFonts w:hint="cs"/>
          <w:color w:val="000000" w:themeColor="text1"/>
          <w:sz w:val="24"/>
          <w:szCs w:val="24"/>
          <w:vertAlign w:val="superscript"/>
          <w:rtl/>
        </w:rPr>
        <w:t>)</w:t>
      </w:r>
      <w:r w:rsidRPr="00B47823">
        <w:rPr>
          <w:color w:val="000000" w:themeColor="text1"/>
          <w:sz w:val="24"/>
          <w:szCs w:val="24"/>
        </w:rPr>
        <w:t xml:space="preserve"> </w:t>
      </w:r>
      <w:r w:rsidRPr="00B47823">
        <w:rPr>
          <w:rFonts w:ascii="Simplified Arabic" w:hAnsi="Simplified Arabic" w:cs="Simplified Arabic" w:hint="cs"/>
          <w:color w:val="000000" w:themeColor="text1"/>
          <w:sz w:val="24"/>
          <w:szCs w:val="24"/>
          <w:rtl/>
        </w:rPr>
        <w:t xml:space="preserve">عُدل البند </w:t>
      </w:r>
      <w:r w:rsidRPr="00B47823">
        <w:rPr>
          <w:rFonts w:ascii="Simplified Arabic" w:hAnsi="Simplified Arabic" w:cs="Simplified Arabic"/>
          <w:color w:val="000000" w:themeColor="text1"/>
          <w:sz w:val="24"/>
          <w:szCs w:val="24"/>
          <w:rtl/>
        </w:rPr>
        <w:t>ب</w:t>
      </w:r>
      <w:r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 xml:space="preserve">القانون رقم (8) لسنة </w:t>
      </w:r>
      <w:r w:rsidRPr="00B47823">
        <w:rPr>
          <w:rFonts w:ascii="Simplified Arabic" w:hAnsi="Simplified Arabic" w:cs="Simplified Arabic" w:hint="cs"/>
          <w:color w:val="000000" w:themeColor="text1"/>
          <w:sz w:val="24"/>
          <w:szCs w:val="24"/>
          <w:rtl/>
        </w:rPr>
        <w:t>2022</w:t>
      </w:r>
      <w:r w:rsidRPr="00B47823">
        <w:rPr>
          <w:rFonts w:ascii="Simplified Arabic" w:hAnsi="Simplified Arabic" w:cs="Simplified Arabic"/>
          <w:color w:val="000000" w:themeColor="text1"/>
          <w:sz w:val="24"/>
          <w:szCs w:val="24"/>
          <w:rtl/>
        </w:rPr>
        <w:t>.</w:t>
      </w:r>
    </w:p>
  </w:footnote>
  <w:footnote w:id="15">
    <w:p w14:paraId="322DBC15" w14:textId="77777777" w:rsidR="00BF1893" w:rsidRPr="00B47823" w:rsidRDefault="00BF1893" w:rsidP="00BF1893">
      <w:pPr>
        <w:pStyle w:val="FootnoteText"/>
        <w:bidi/>
        <w:rPr>
          <w:rFonts w:ascii="Simplified Arabic" w:hAnsi="Simplified Arabic" w:cs="Simplified Arabic"/>
          <w:color w:val="000000" w:themeColor="text1"/>
          <w:sz w:val="24"/>
          <w:szCs w:val="24"/>
          <w:vertAlign w:val="superscript"/>
          <w:rtl/>
          <w:lang w:bidi="ar-BH"/>
        </w:rPr>
      </w:pPr>
      <w:r w:rsidRPr="00B47823">
        <w:rPr>
          <w:rFonts w:ascii="Simplified Arabic" w:hAnsi="Simplified Arabic" w:cs="Simplified Arabic"/>
          <w:color w:val="000000" w:themeColor="text1"/>
          <w:sz w:val="24"/>
          <w:szCs w:val="24"/>
          <w:vertAlign w:val="superscript"/>
          <w:rtl/>
        </w:rPr>
        <w:t>(</w:t>
      </w:r>
      <w:r w:rsidRPr="00B47823">
        <w:rPr>
          <w:rStyle w:val="FootnoteReference"/>
          <w:rFonts w:ascii="Simplified Arabic" w:hAnsi="Simplified Arabic" w:cs="Simplified Arabic"/>
          <w:color w:val="000000" w:themeColor="text1"/>
          <w:sz w:val="24"/>
          <w:szCs w:val="24"/>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hint="cs"/>
          <w:color w:val="000000" w:themeColor="text1"/>
          <w:sz w:val="24"/>
          <w:szCs w:val="24"/>
          <w:vertAlign w:val="superscript"/>
          <w:rtl/>
        </w:rPr>
        <w:t xml:space="preserve"> </w:t>
      </w:r>
      <w:r w:rsidRPr="00B47823">
        <w:rPr>
          <w:rFonts w:ascii="Simplified Arabic" w:hAnsi="Simplified Arabic" w:cs="Simplified Arabic"/>
          <w:color w:val="000000" w:themeColor="text1"/>
          <w:sz w:val="24"/>
          <w:szCs w:val="24"/>
          <w:rtl/>
        </w:rPr>
        <w:t>مُستبدلة ب</w:t>
      </w:r>
      <w:r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 xml:space="preserve">القانون رقم (8) لسنة </w:t>
      </w:r>
      <w:r w:rsidRPr="00B47823">
        <w:rPr>
          <w:rFonts w:ascii="Simplified Arabic" w:hAnsi="Simplified Arabic" w:cs="Simplified Arabic" w:hint="cs"/>
          <w:color w:val="000000" w:themeColor="text1"/>
          <w:sz w:val="24"/>
          <w:szCs w:val="24"/>
          <w:rtl/>
        </w:rPr>
        <w:t>2022</w:t>
      </w:r>
      <w:r w:rsidRPr="00B47823">
        <w:rPr>
          <w:rFonts w:ascii="Simplified Arabic" w:hAnsi="Simplified Arabic" w:cs="Simplified Arabic"/>
          <w:color w:val="000000" w:themeColor="text1"/>
          <w:sz w:val="24"/>
          <w:szCs w:val="24"/>
          <w:rtl/>
        </w:rPr>
        <w:t>.</w:t>
      </w:r>
    </w:p>
  </w:footnote>
  <w:footnote w:id="16">
    <w:p w14:paraId="617A9ECC" w14:textId="77777777" w:rsidR="00BF1893" w:rsidRPr="00B47823" w:rsidRDefault="00BF1893" w:rsidP="00BF1893">
      <w:pPr>
        <w:pStyle w:val="FootnoteText"/>
        <w:bidi/>
        <w:rPr>
          <w:color w:val="000000" w:themeColor="text1"/>
          <w:rtl/>
          <w:lang w:bidi="ar-BH"/>
        </w:rPr>
      </w:pPr>
      <w:r w:rsidRPr="00B47823">
        <w:rPr>
          <w:rFonts w:ascii="Simplified Arabic" w:hAnsi="Simplified Arabic" w:cs="Simplified Arabic"/>
          <w:color w:val="000000" w:themeColor="text1"/>
          <w:sz w:val="24"/>
          <w:szCs w:val="24"/>
          <w:vertAlign w:val="superscript"/>
          <w:rtl/>
        </w:rPr>
        <w:t>(</w:t>
      </w:r>
      <w:r w:rsidRPr="00B47823">
        <w:rPr>
          <w:rStyle w:val="FootnoteReference"/>
          <w:rFonts w:ascii="Simplified Arabic" w:hAnsi="Simplified Arabic" w:cs="Simplified Arabic"/>
          <w:color w:val="000000" w:themeColor="text1"/>
          <w:sz w:val="24"/>
          <w:szCs w:val="24"/>
        </w:rPr>
        <w:footnoteRef/>
      </w:r>
      <w:r w:rsidRPr="00B47823">
        <w:rPr>
          <w:rFonts w:ascii="Simplified Arabic" w:hAnsi="Simplified Arabic" w:cs="Simplified Arabic"/>
          <w:color w:val="000000" w:themeColor="text1"/>
          <w:sz w:val="24"/>
          <w:szCs w:val="24"/>
          <w:vertAlign w:val="superscript"/>
          <w:rtl/>
        </w:rPr>
        <w:t>)</w:t>
      </w:r>
      <w:r w:rsidRPr="00B47823">
        <w:rPr>
          <w:rFonts w:ascii="Simplified Arabic" w:hAnsi="Simplified Arabic" w:cs="Simplified Arabic" w:hint="cs"/>
          <w:color w:val="000000" w:themeColor="text1"/>
          <w:sz w:val="24"/>
          <w:szCs w:val="24"/>
          <w:vertAlign w:val="superscript"/>
          <w:rtl/>
        </w:rPr>
        <w:t xml:space="preserve"> </w:t>
      </w:r>
      <w:r w:rsidRPr="00B47823">
        <w:rPr>
          <w:rFonts w:ascii="Simplified Arabic" w:hAnsi="Simplified Arabic" w:cs="Simplified Arabic"/>
          <w:color w:val="000000" w:themeColor="text1"/>
          <w:sz w:val="24"/>
          <w:szCs w:val="24"/>
          <w:rtl/>
        </w:rPr>
        <w:t>مُستبدلة ب</w:t>
      </w:r>
      <w:r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 xml:space="preserve">القانون رقم (8) لسنة </w:t>
      </w:r>
      <w:r w:rsidRPr="00B47823">
        <w:rPr>
          <w:rFonts w:ascii="Simplified Arabic" w:hAnsi="Simplified Arabic" w:cs="Simplified Arabic" w:hint="cs"/>
          <w:color w:val="000000" w:themeColor="text1"/>
          <w:sz w:val="24"/>
          <w:szCs w:val="24"/>
          <w:rtl/>
        </w:rPr>
        <w:t>2022</w:t>
      </w:r>
      <w:r w:rsidRPr="00B47823">
        <w:rPr>
          <w:rFonts w:ascii="Simplified Arabic" w:hAnsi="Simplified Arabic" w:cs="Simplified Arabic"/>
          <w:color w:val="000000" w:themeColor="text1"/>
          <w:sz w:val="24"/>
          <w:szCs w:val="24"/>
          <w:rtl/>
        </w:rPr>
        <w:t>.</w:t>
      </w:r>
    </w:p>
  </w:footnote>
  <w:footnote w:id="17">
    <w:p w14:paraId="66CC3F68" w14:textId="5DA0FBF6" w:rsidR="00BF1893" w:rsidRPr="00B47823" w:rsidRDefault="00BF1893" w:rsidP="00BF1893">
      <w:pPr>
        <w:pStyle w:val="FootnoteText"/>
        <w:bidi/>
        <w:rPr>
          <w:color w:val="000000" w:themeColor="text1"/>
          <w:rtl/>
          <w:lang w:bidi="ar-BH"/>
        </w:rPr>
      </w:pPr>
      <w:r w:rsidRPr="00B47823">
        <w:rPr>
          <w:rFonts w:ascii="Simplified Arabic" w:hAnsi="Simplified Arabic" w:cs="Simplified Arabic"/>
          <w:color w:val="000000" w:themeColor="text1"/>
          <w:sz w:val="24"/>
          <w:szCs w:val="24"/>
          <w:vertAlign w:val="superscript"/>
          <w:rtl/>
        </w:rPr>
        <w:t>(</w:t>
      </w:r>
      <w:r w:rsidRPr="00B47823">
        <w:rPr>
          <w:rStyle w:val="FootnoteReference"/>
          <w:rFonts w:ascii="Simplified Arabic" w:hAnsi="Simplified Arabic" w:cs="Simplified Arabic"/>
          <w:color w:val="000000" w:themeColor="text1"/>
          <w:sz w:val="24"/>
          <w:szCs w:val="24"/>
        </w:rPr>
        <w:footnoteRef/>
      </w:r>
      <w:r w:rsidRPr="00B47823">
        <w:rPr>
          <w:rFonts w:ascii="Simplified Arabic" w:hAnsi="Simplified Arabic" w:cs="Simplified Arabic"/>
          <w:color w:val="000000" w:themeColor="text1"/>
          <w:sz w:val="24"/>
          <w:szCs w:val="24"/>
          <w:vertAlign w:val="superscript"/>
          <w:rtl/>
        </w:rPr>
        <w:t>)</w:t>
      </w:r>
      <w:r w:rsidRPr="00B47823">
        <w:rPr>
          <w:color w:val="000000" w:themeColor="text1"/>
        </w:rPr>
        <w:t xml:space="preserve"> </w:t>
      </w:r>
      <w:r w:rsidRPr="00B47823">
        <w:rPr>
          <w:rFonts w:ascii="Simplified Arabic" w:hAnsi="Simplified Arabic" w:cs="Simplified Arabic"/>
          <w:color w:val="000000" w:themeColor="text1"/>
          <w:sz w:val="24"/>
          <w:szCs w:val="24"/>
          <w:rtl/>
        </w:rPr>
        <w:t>مُستبدلة ب</w:t>
      </w:r>
      <w:r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 xml:space="preserve">القانون رقم (8) لسنة </w:t>
      </w:r>
      <w:r w:rsidRPr="00B47823">
        <w:rPr>
          <w:rFonts w:ascii="Simplified Arabic" w:hAnsi="Simplified Arabic" w:cs="Simplified Arabic" w:hint="cs"/>
          <w:color w:val="000000" w:themeColor="text1"/>
          <w:sz w:val="24"/>
          <w:szCs w:val="24"/>
          <w:rtl/>
        </w:rPr>
        <w:t>2022</w:t>
      </w:r>
      <w:r w:rsidRPr="00B47823">
        <w:rPr>
          <w:rFonts w:ascii="Simplified Arabic" w:hAnsi="Simplified Arabic" w:cs="Simplified Arabic"/>
          <w:color w:val="000000" w:themeColor="text1"/>
          <w:sz w:val="24"/>
          <w:szCs w:val="24"/>
          <w:rtl/>
        </w:rPr>
        <w:t>.</w:t>
      </w:r>
    </w:p>
  </w:footnote>
  <w:footnote w:id="18">
    <w:p w14:paraId="5CC1C67D" w14:textId="482AD365" w:rsidR="00BF1893" w:rsidRPr="00B47823" w:rsidRDefault="00BF1893" w:rsidP="00BF1893">
      <w:pPr>
        <w:pStyle w:val="FootnoteText"/>
        <w:bidi/>
        <w:rPr>
          <w:color w:val="000000" w:themeColor="text1"/>
          <w:rtl/>
          <w:lang w:bidi="ar-BH"/>
        </w:rPr>
      </w:pPr>
      <w:r w:rsidRPr="00B47823">
        <w:rPr>
          <w:rFonts w:ascii="Simplified Arabic" w:hAnsi="Simplified Arabic" w:cs="Simplified Arabic"/>
          <w:color w:val="000000" w:themeColor="text1"/>
          <w:sz w:val="24"/>
          <w:szCs w:val="24"/>
          <w:vertAlign w:val="superscript"/>
          <w:rtl/>
        </w:rPr>
        <w:t>(</w:t>
      </w:r>
      <w:r w:rsidRPr="00B47823">
        <w:rPr>
          <w:rStyle w:val="FootnoteReference"/>
          <w:rFonts w:ascii="Simplified Arabic" w:hAnsi="Simplified Arabic" w:cs="Simplified Arabic"/>
          <w:color w:val="000000" w:themeColor="text1"/>
          <w:sz w:val="24"/>
          <w:szCs w:val="24"/>
        </w:rPr>
        <w:footnoteRef/>
      </w:r>
      <w:r w:rsidRPr="00B47823">
        <w:rPr>
          <w:rFonts w:ascii="Simplified Arabic" w:hAnsi="Simplified Arabic" w:cs="Simplified Arabic"/>
          <w:color w:val="000000" w:themeColor="text1"/>
          <w:sz w:val="24"/>
          <w:szCs w:val="24"/>
          <w:vertAlign w:val="superscript"/>
          <w:rtl/>
        </w:rPr>
        <w:t>)</w:t>
      </w:r>
      <w:r w:rsidRPr="00B47823">
        <w:rPr>
          <w:rFonts w:hint="cs"/>
          <w:color w:val="000000" w:themeColor="text1"/>
          <w:rtl/>
        </w:rPr>
        <w:t xml:space="preserve"> </w:t>
      </w:r>
      <w:r w:rsidRPr="00B47823">
        <w:rPr>
          <w:rFonts w:ascii="Simplified Arabic" w:hAnsi="Simplified Arabic" w:cs="Simplified Arabic"/>
          <w:color w:val="000000" w:themeColor="text1"/>
          <w:sz w:val="24"/>
          <w:szCs w:val="24"/>
          <w:rtl/>
        </w:rPr>
        <w:t>مُستبدلة ب</w:t>
      </w:r>
      <w:r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 xml:space="preserve">القانون رقم (8) لسنة </w:t>
      </w:r>
      <w:r w:rsidRPr="00B47823">
        <w:rPr>
          <w:rFonts w:ascii="Simplified Arabic" w:hAnsi="Simplified Arabic" w:cs="Simplified Arabic" w:hint="cs"/>
          <w:color w:val="000000" w:themeColor="text1"/>
          <w:sz w:val="24"/>
          <w:szCs w:val="24"/>
          <w:rtl/>
        </w:rPr>
        <w:t>2022</w:t>
      </w:r>
      <w:r w:rsidRPr="00B47823">
        <w:rPr>
          <w:rFonts w:ascii="Simplified Arabic" w:hAnsi="Simplified Arabic" w:cs="Simplified Arabic"/>
          <w:color w:val="000000" w:themeColor="text1"/>
          <w:sz w:val="24"/>
          <w:szCs w:val="24"/>
          <w:rtl/>
        </w:rPr>
        <w:t>.</w:t>
      </w:r>
      <w:r w:rsidRPr="00B47823">
        <w:rPr>
          <w:color w:val="000000" w:themeColor="text1"/>
        </w:rPr>
        <w:t xml:space="preserve"> </w:t>
      </w:r>
    </w:p>
  </w:footnote>
  <w:footnote w:id="19">
    <w:p w14:paraId="00257573" w14:textId="45EBEC80" w:rsidR="00106364" w:rsidRPr="00B47823" w:rsidRDefault="00106364" w:rsidP="00106364">
      <w:pPr>
        <w:pStyle w:val="FootnoteText"/>
        <w:bidi/>
        <w:rPr>
          <w:color w:val="000000" w:themeColor="text1"/>
          <w:rtl/>
          <w:lang w:bidi="ar-BH"/>
        </w:rPr>
      </w:pPr>
      <w:r w:rsidRPr="00B47823">
        <w:rPr>
          <w:rFonts w:ascii="Simplified Arabic" w:hAnsi="Simplified Arabic" w:cs="Simplified Arabic"/>
          <w:color w:val="000000" w:themeColor="text1"/>
          <w:sz w:val="24"/>
          <w:szCs w:val="24"/>
          <w:vertAlign w:val="superscript"/>
          <w:rtl/>
        </w:rPr>
        <w:t>(</w:t>
      </w:r>
      <w:r w:rsidRPr="00B47823">
        <w:rPr>
          <w:rStyle w:val="FootnoteReference"/>
          <w:rFonts w:ascii="Simplified Arabic" w:hAnsi="Simplified Arabic" w:cs="Simplified Arabic"/>
          <w:color w:val="000000" w:themeColor="text1"/>
          <w:sz w:val="24"/>
          <w:szCs w:val="24"/>
        </w:rPr>
        <w:footnoteRef/>
      </w:r>
      <w:r w:rsidRPr="00B47823">
        <w:rPr>
          <w:rFonts w:ascii="Simplified Arabic" w:hAnsi="Simplified Arabic" w:cs="Simplified Arabic"/>
          <w:color w:val="000000" w:themeColor="text1"/>
          <w:sz w:val="24"/>
          <w:szCs w:val="24"/>
          <w:vertAlign w:val="superscript"/>
          <w:rtl/>
        </w:rPr>
        <w:t>)</w:t>
      </w:r>
      <w:r w:rsidRPr="00B47823">
        <w:rPr>
          <w:color w:val="000000" w:themeColor="text1"/>
        </w:rPr>
        <w:t xml:space="preserve"> </w:t>
      </w:r>
      <w:r w:rsidRPr="00B47823">
        <w:rPr>
          <w:rFonts w:ascii="Simplified Arabic" w:hAnsi="Simplified Arabic" w:cs="Simplified Arabic" w:hint="cs"/>
          <w:color w:val="000000" w:themeColor="text1"/>
          <w:sz w:val="24"/>
          <w:szCs w:val="24"/>
          <w:rtl/>
        </w:rPr>
        <w:t>أضيفت</w:t>
      </w:r>
      <w:r w:rsidRPr="00B47823">
        <w:rPr>
          <w:rFonts w:ascii="Simplified Arabic" w:hAnsi="Simplified Arabic" w:cs="Simplified Arabic"/>
          <w:color w:val="000000" w:themeColor="text1"/>
          <w:sz w:val="24"/>
          <w:szCs w:val="24"/>
          <w:rtl/>
        </w:rPr>
        <w:t xml:space="preserve"> ب</w:t>
      </w:r>
      <w:r w:rsidRPr="00B47823">
        <w:rPr>
          <w:rFonts w:ascii="Simplified Arabic" w:hAnsi="Simplified Arabic" w:cs="Simplified Arabic" w:hint="cs"/>
          <w:color w:val="000000" w:themeColor="text1"/>
          <w:sz w:val="24"/>
          <w:szCs w:val="24"/>
          <w:rtl/>
        </w:rPr>
        <w:t xml:space="preserve">موجب </w:t>
      </w:r>
      <w:r w:rsidRPr="00B47823">
        <w:rPr>
          <w:rFonts w:ascii="Simplified Arabic" w:hAnsi="Simplified Arabic" w:cs="Simplified Arabic"/>
          <w:color w:val="000000" w:themeColor="text1"/>
          <w:sz w:val="24"/>
          <w:szCs w:val="24"/>
          <w:rtl/>
        </w:rPr>
        <w:t xml:space="preserve">القانون رقم (8) لسنة </w:t>
      </w:r>
      <w:r w:rsidRPr="00B47823">
        <w:rPr>
          <w:rFonts w:ascii="Simplified Arabic" w:hAnsi="Simplified Arabic" w:cs="Simplified Arabic" w:hint="cs"/>
          <w:color w:val="000000" w:themeColor="text1"/>
          <w:sz w:val="24"/>
          <w:szCs w:val="24"/>
          <w:rtl/>
        </w:rPr>
        <w:t>2022</w:t>
      </w:r>
      <w:r w:rsidRPr="00B47823">
        <w:rPr>
          <w:rFonts w:ascii="Simplified Arabic" w:hAnsi="Simplified Arabic" w:cs="Simplified Arabic"/>
          <w:color w:val="000000" w:themeColor="text1"/>
          <w:sz w:val="24"/>
          <w:szCs w:val="24"/>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22B7" w14:textId="32AE643D" w:rsidR="000538F5" w:rsidRDefault="000538F5" w:rsidP="00556DC1">
    <w:pPr>
      <w:pStyle w:val="Header"/>
    </w:pPr>
    <w:r>
      <w:ptab w:relativeTo="margin" w:alignment="center" w:leader="none"/>
    </w:r>
    <w:r>
      <w:ptab w:relativeTo="margin" w:alignment="right" w:leader="none"/>
    </w:r>
    <w:r>
      <w:rPr>
        <w:rFonts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6E91"/>
    <w:multiLevelType w:val="hybridMultilevel"/>
    <w:tmpl w:val="148820AC"/>
    <w:lvl w:ilvl="0" w:tplc="662E7E2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57387"/>
    <w:multiLevelType w:val="hybridMultilevel"/>
    <w:tmpl w:val="9E98C1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A2269"/>
    <w:multiLevelType w:val="hybridMultilevel"/>
    <w:tmpl w:val="27F43D00"/>
    <w:lvl w:ilvl="0" w:tplc="039E4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0278C"/>
    <w:multiLevelType w:val="hybridMultilevel"/>
    <w:tmpl w:val="0F72CCE0"/>
    <w:lvl w:ilvl="0" w:tplc="EB78E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13D32"/>
    <w:multiLevelType w:val="hybridMultilevel"/>
    <w:tmpl w:val="B4024896"/>
    <w:lvl w:ilvl="0" w:tplc="31062686">
      <w:numFmt w:val="bullet"/>
      <w:lvlText w:val="•"/>
      <w:lvlJc w:val="left"/>
      <w:pPr>
        <w:ind w:left="1080" w:hanging="72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47A03"/>
    <w:multiLevelType w:val="hybridMultilevel"/>
    <w:tmpl w:val="2A926A22"/>
    <w:lvl w:ilvl="0" w:tplc="662E7E2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D223C"/>
    <w:multiLevelType w:val="hybridMultilevel"/>
    <w:tmpl w:val="2932E464"/>
    <w:lvl w:ilvl="0" w:tplc="662E7E2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E470B"/>
    <w:multiLevelType w:val="hybridMultilevel"/>
    <w:tmpl w:val="7646D8BE"/>
    <w:lvl w:ilvl="0" w:tplc="662E7E2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4527B"/>
    <w:multiLevelType w:val="hybridMultilevel"/>
    <w:tmpl w:val="DF44BD28"/>
    <w:lvl w:ilvl="0" w:tplc="662E7E2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4165C"/>
    <w:multiLevelType w:val="hybridMultilevel"/>
    <w:tmpl w:val="1A5ED9F8"/>
    <w:lvl w:ilvl="0" w:tplc="A31CE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754B3"/>
    <w:multiLevelType w:val="hybridMultilevel"/>
    <w:tmpl w:val="BF64EA78"/>
    <w:lvl w:ilvl="0" w:tplc="B7908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FB3ADA"/>
    <w:multiLevelType w:val="hybridMultilevel"/>
    <w:tmpl w:val="B3009BEA"/>
    <w:lvl w:ilvl="0" w:tplc="3106268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B55A0"/>
    <w:multiLevelType w:val="hybridMultilevel"/>
    <w:tmpl w:val="26EA66E0"/>
    <w:lvl w:ilvl="0" w:tplc="3106268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D20D7"/>
    <w:multiLevelType w:val="hybridMultilevel"/>
    <w:tmpl w:val="C5FAA960"/>
    <w:lvl w:ilvl="0" w:tplc="C5C8FB8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13B12"/>
    <w:multiLevelType w:val="hybridMultilevel"/>
    <w:tmpl w:val="7F4CF84E"/>
    <w:lvl w:ilvl="0" w:tplc="4BDCA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BC3193"/>
    <w:multiLevelType w:val="hybridMultilevel"/>
    <w:tmpl w:val="757A6B40"/>
    <w:lvl w:ilvl="0" w:tplc="B812154C">
      <w:start w:val="1"/>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15:restartNumberingAfterBreak="0">
    <w:nsid w:val="48966F59"/>
    <w:multiLevelType w:val="hybridMultilevel"/>
    <w:tmpl w:val="793C90F0"/>
    <w:lvl w:ilvl="0" w:tplc="5FFE0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1E6730"/>
    <w:multiLevelType w:val="hybridMultilevel"/>
    <w:tmpl w:val="DECCE75A"/>
    <w:lvl w:ilvl="0" w:tplc="31062686">
      <w:numFmt w:val="bullet"/>
      <w:lvlText w:val="•"/>
      <w:lvlJc w:val="left"/>
      <w:pPr>
        <w:ind w:left="720" w:hanging="720"/>
      </w:pPr>
      <w:rPr>
        <w:rFonts w:ascii="Simplified Arabic" w:eastAsia="Times New Roman"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68A455A"/>
    <w:multiLevelType w:val="hybridMultilevel"/>
    <w:tmpl w:val="FAC0209C"/>
    <w:lvl w:ilvl="0" w:tplc="C2109A1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9" w15:restartNumberingAfterBreak="0">
    <w:nsid w:val="58021A85"/>
    <w:multiLevelType w:val="hybridMultilevel"/>
    <w:tmpl w:val="CEAE6800"/>
    <w:lvl w:ilvl="0" w:tplc="C82CC48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AB6C74"/>
    <w:multiLevelType w:val="hybridMultilevel"/>
    <w:tmpl w:val="F4B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659EE"/>
    <w:multiLevelType w:val="hybridMultilevel"/>
    <w:tmpl w:val="B2C81E5E"/>
    <w:lvl w:ilvl="0" w:tplc="31062686">
      <w:numFmt w:val="bullet"/>
      <w:lvlText w:val="•"/>
      <w:lvlJc w:val="left"/>
      <w:pPr>
        <w:ind w:left="1080" w:hanging="72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306DB4"/>
    <w:multiLevelType w:val="hybridMultilevel"/>
    <w:tmpl w:val="ECB2F6F8"/>
    <w:lvl w:ilvl="0" w:tplc="662E7E28">
      <w:start w:val="1"/>
      <w:numFmt w:val="arabicAbjad"/>
      <w:lvlText w:val="%1-"/>
      <w:lvlJc w:val="left"/>
      <w:pPr>
        <w:ind w:left="720" w:hanging="360"/>
      </w:pPr>
      <w:rPr>
        <w:rFonts w:hint="default"/>
      </w:rPr>
    </w:lvl>
    <w:lvl w:ilvl="1" w:tplc="4F3C15F2">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14365"/>
    <w:multiLevelType w:val="hybridMultilevel"/>
    <w:tmpl w:val="6CC2E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EA441E"/>
    <w:multiLevelType w:val="hybridMultilevel"/>
    <w:tmpl w:val="E60E6B00"/>
    <w:lvl w:ilvl="0" w:tplc="130AE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CD0E78"/>
    <w:multiLevelType w:val="hybridMultilevel"/>
    <w:tmpl w:val="6AFE342C"/>
    <w:lvl w:ilvl="0" w:tplc="37340F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47EE9"/>
    <w:multiLevelType w:val="hybridMultilevel"/>
    <w:tmpl w:val="CEA888FE"/>
    <w:lvl w:ilvl="0" w:tplc="7C463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5347DA"/>
    <w:multiLevelType w:val="hybridMultilevel"/>
    <w:tmpl w:val="7FF6A550"/>
    <w:lvl w:ilvl="0" w:tplc="3106268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7F2EB0"/>
    <w:multiLevelType w:val="hybridMultilevel"/>
    <w:tmpl w:val="64A0BA42"/>
    <w:lvl w:ilvl="0" w:tplc="31062686">
      <w:numFmt w:val="bullet"/>
      <w:lvlText w:val="•"/>
      <w:lvlJc w:val="left"/>
      <w:pPr>
        <w:ind w:left="1080" w:hanging="72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8A46F9"/>
    <w:multiLevelType w:val="hybridMultilevel"/>
    <w:tmpl w:val="9D58AB32"/>
    <w:lvl w:ilvl="0" w:tplc="70D62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E2468B"/>
    <w:multiLevelType w:val="hybridMultilevel"/>
    <w:tmpl w:val="E9E6C0A4"/>
    <w:lvl w:ilvl="0" w:tplc="662E7E2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2481804">
    <w:abstractNumId w:val="20"/>
  </w:num>
  <w:num w:numId="2" w16cid:durableId="1220483539">
    <w:abstractNumId w:val="23"/>
  </w:num>
  <w:num w:numId="3" w16cid:durableId="1986547466">
    <w:abstractNumId w:val="28"/>
  </w:num>
  <w:num w:numId="4" w16cid:durableId="1555655640">
    <w:abstractNumId w:val="17"/>
  </w:num>
  <w:num w:numId="5" w16cid:durableId="1561358547">
    <w:abstractNumId w:val="4"/>
  </w:num>
  <w:num w:numId="6" w16cid:durableId="101463003">
    <w:abstractNumId w:val="21"/>
  </w:num>
  <w:num w:numId="7" w16cid:durableId="267739956">
    <w:abstractNumId w:val="14"/>
  </w:num>
  <w:num w:numId="8" w16cid:durableId="1845707621">
    <w:abstractNumId w:val="11"/>
  </w:num>
  <w:num w:numId="9" w16cid:durableId="618487683">
    <w:abstractNumId w:val="12"/>
  </w:num>
  <w:num w:numId="10" w16cid:durableId="437330923">
    <w:abstractNumId w:val="27"/>
  </w:num>
  <w:num w:numId="11" w16cid:durableId="1870412766">
    <w:abstractNumId w:val="16"/>
  </w:num>
  <w:num w:numId="12" w16cid:durableId="785388812">
    <w:abstractNumId w:val="13"/>
  </w:num>
  <w:num w:numId="13" w16cid:durableId="1504512739">
    <w:abstractNumId w:val="8"/>
  </w:num>
  <w:num w:numId="14" w16cid:durableId="215164785">
    <w:abstractNumId w:val="1"/>
  </w:num>
  <w:num w:numId="15" w16cid:durableId="855657248">
    <w:abstractNumId w:val="15"/>
  </w:num>
  <w:num w:numId="16" w16cid:durableId="1060907402">
    <w:abstractNumId w:val="6"/>
  </w:num>
  <w:num w:numId="17" w16cid:durableId="178814040">
    <w:abstractNumId w:val="22"/>
  </w:num>
  <w:num w:numId="18" w16cid:durableId="1247228249">
    <w:abstractNumId w:val="25"/>
  </w:num>
  <w:num w:numId="19" w16cid:durableId="275337572">
    <w:abstractNumId w:val="7"/>
  </w:num>
  <w:num w:numId="20" w16cid:durableId="1515681702">
    <w:abstractNumId w:val="29"/>
  </w:num>
  <w:num w:numId="21" w16cid:durableId="804078074">
    <w:abstractNumId w:val="2"/>
  </w:num>
  <w:num w:numId="22" w16cid:durableId="1093621580">
    <w:abstractNumId w:val="5"/>
  </w:num>
  <w:num w:numId="23" w16cid:durableId="1709840816">
    <w:abstractNumId w:val="19"/>
  </w:num>
  <w:num w:numId="24" w16cid:durableId="379328517">
    <w:abstractNumId w:val="3"/>
  </w:num>
  <w:num w:numId="25" w16cid:durableId="1561864717">
    <w:abstractNumId w:val="24"/>
  </w:num>
  <w:num w:numId="26" w16cid:durableId="202866485">
    <w:abstractNumId w:val="18"/>
  </w:num>
  <w:num w:numId="27" w16cid:durableId="992560000">
    <w:abstractNumId w:val="10"/>
  </w:num>
  <w:num w:numId="28" w16cid:durableId="1977950823">
    <w:abstractNumId w:val="9"/>
  </w:num>
  <w:num w:numId="29" w16cid:durableId="1802726532">
    <w:abstractNumId w:val="26"/>
  </w:num>
  <w:num w:numId="30" w16cid:durableId="1811049314">
    <w:abstractNumId w:val="30"/>
  </w:num>
  <w:num w:numId="31" w16cid:durableId="1452552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32"/>
    <w:rsid w:val="00001E34"/>
    <w:rsid w:val="00020B44"/>
    <w:rsid w:val="000538F5"/>
    <w:rsid w:val="00073F22"/>
    <w:rsid w:val="000A230B"/>
    <w:rsid w:val="000C2D80"/>
    <w:rsid w:val="000F7CB8"/>
    <w:rsid w:val="00106364"/>
    <w:rsid w:val="00133A0F"/>
    <w:rsid w:val="00134FEB"/>
    <w:rsid w:val="00165B5F"/>
    <w:rsid w:val="00167BB7"/>
    <w:rsid w:val="00176BB0"/>
    <w:rsid w:val="001802D3"/>
    <w:rsid w:val="001A4EDE"/>
    <w:rsid w:val="00204411"/>
    <w:rsid w:val="00214454"/>
    <w:rsid w:val="002377E0"/>
    <w:rsid w:val="00252003"/>
    <w:rsid w:val="002578B3"/>
    <w:rsid w:val="0029476B"/>
    <w:rsid w:val="002B2C29"/>
    <w:rsid w:val="002B4F16"/>
    <w:rsid w:val="002C7F81"/>
    <w:rsid w:val="002D4629"/>
    <w:rsid w:val="002E0C69"/>
    <w:rsid w:val="00302B1D"/>
    <w:rsid w:val="003173C0"/>
    <w:rsid w:val="003258B6"/>
    <w:rsid w:val="00326402"/>
    <w:rsid w:val="003400C4"/>
    <w:rsid w:val="0036069C"/>
    <w:rsid w:val="003670CF"/>
    <w:rsid w:val="003723B6"/>
    <w:rsid w:val="003C1D80"/>
    <w:rsid w:val="003D4415"/>
    <w:rsid w:val="003F09E5"/>
    <w:rsid w:val="00437A05"/>
    <w:rsid w:val="00447C41"/>
    <w:rsid w:val="00476D76"/>
    <w:rsid w:val="004A57FA"/>
    <w:rsid w:val="004B1041"/>
    <w:rsid w:val="004C13C5"/>
    <w:rsid w:val="004D53DF"/>
    <w:rsid w:val="0053000C"/>
    <w:rsid w:val="00534B0C"/>
    <w:rsid w:val="00545B12"/>
    <w:rsid w:val="00556872"/>
    <w:rsid w:val="00556DC1"/>
    <w:rsid w:val="005A5C47"/>
    <w:rsid w:val="005B2133"/>
    <w:rsid w:val="005B5595"/>
    <w:rsid w:val="005B7E7F"/>
    <w:rsid w:val="005E3F21"/>
    <w:rsid w:val="00631602"/>
    <w:rsid w:val="00635087"/>
    <w:rsid w:val="00635F46"/>
    <w:rsid w:val="00642599"/>
    <w:rsid w:val="00673BE7"/>
    <w:rsid w:val="006A73F2"/>
    <w:rsid w:val="006B1742"/>
    <w:rsid w:val="006C3C36"/>
    <w:rsid w:val="006D12BD"/>
    <w:rsid w:val="006D4AE8"/>
    <w:rsid w:val="006F3D8F"/>
    <w:rsid w:val="0070532F"/>
    <w:rsid w:val="0072431E"/>
    <w:rsid w:val="00750013"/>
    <w:rsid w:val="007548B9"/>
    <w:rsid w:val="00761D9B"/>
    <w:rsid w:val="00766182"/>
    <w:rsid w:val="007716D8"/>
    <w:rsid w:val="00781439"/>
    <w:rsid w:val="007A2142"/>
    <w:rsid w:val="007B02D3"/>
    <w:rsid w:val="007B3A1C"/>
    <w:rsid w:val="007D160C"/>
    <w:rsid w:val="007D2EBA"/>
    <w:rsid w:val="007E4F72"/>
    <w:rsid w:val="0084011F"/>
    <w:rsid w:val="008575EE"/>
    <w:rsid w:val="0087005C"/>
    <w:rsid w:val="00873620"/>
    <w:rsid w:val="008A5F6F"/>
    <w:rsid w:val="008C009F"/>
    <w:rsid w:val="008F024C"/>
    <w:rsid w:val="008F2723"/>
    <w:rsid w:val="00904E4A"/>
    <w:rsid w:val="00905089"/>
    <w:rsid w:val="009441F6"/>
    <w:rsid w:val="00961106"/>
    <w:rsid w:val="0096499A"/>
    <w:rsid w:val="00973C7B"/>
    <w:rsid w:val="009879D4"/>
    <w:rsid w:val="00994674"/>
    <w:rsid w:val="009D5C37"/>
    <w:rsid w:val="009F62A0"/>
    <w:rsid w:val="00A12690"/>
    <w:rsid w:val="00A22202"/>
    <w:rsid w:val="00A57F99"/>
    <w:rsid w:val="00A81E65"/>
    <w:rsid w:val="00A90DBF"/>
    <w:rsid w:val="00AA5B2B"/>
    <w:rsid w:val="00AA6AAF"/>
    <w:rsid w:val="00AE3A1C"/>
    <w:rsid w:val="00AE4E66"/>
    <w:rsid w:val="00B448FC"/>
    <w:rsid w:val="00B47823"/>
    <w:rsid w:val="00B661F6"/>
    <w:rsid w:val="00B95131"/>
    <w:rsid w:val="00BB345D"/>
    <w:rsid w:val="00BC4981"/>
    <w:rsid w:val="00BD46B9"/>
    <w:rsid w:val="00BF1893"/>
    <w:rsid w:val="00C16682"/>
    <w:rsid w:val="00C247BF"/>
    <w:rsid w:val="00C24A07"/>
    <w:rsid w:val="00C26DC4"/>
    <w:rsid w:val="00C43806"/>
    <w:rsid w:val="00C61B7F"/>
    <w:rsid w:val="00C8103B"/>
    <w:rsid w:val="00C84789"/>
    <w:rsid w:val="00CA6433"/>
    <w:rsid w:val="00CC4CBA"/>
    <w:rsid w:val="00CD7013"/>
    <w:rsid w:val="00D220D2"/>
    <w:rsid w:val="00D23E1C"/>
    <w:rsid w:val="00D3393C"/>
    <w:rsid w:val="00D443E6"/>
    <w:rsid w:val="00D70631"/>
    <w:rsid w:val="00D72747"/>
    <w:rsid w:val="00D84C59"/>
    <w:rsid w:val="00D86033"/>
    <w:rsid w:val="00D90230"/>
    <w:rsid w:val="00D9358C"/>
    <w:rsid w:val="00D97070"/>
    <w:rsid w:val="00DB0845"/>
    <w:rsid w:val="00DE3AD1"/>
    <w:rsid w:val="00E30767"/>
    <w:rsid w:val="00E32ED7"/>
    <w:rsid w:val="00E42EA7"/>
    <w:rsid w:val="00E5241F"/>
    <w:rsid w:val="00E53A8D"/>
    <w:rsid w:val="00E63214"/>
    <w:rsid w:val="00E728E4"/>
    <w:rsid w:val="00E92132"/>
    <w:rsid w:val="00EA6C2D"/>
    <w:rsid w:val="00EC6F4F"/>
    <w:rsid w:val="00EE4B1D"/>
    <w:rsid w:val="00EF1086"/>
    <w:rsid w:val="00F01B6B"/>
    <w:rsid w:val="00F2624E"/>
    <w:rsid w:val="00F44F71"/>
    <w:rsid w:val="00F455F1"/>
    <w:rsid w:val="00FC4007"/>
    <w:rsid w:val="00FE78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FE98C"/>
  <w15:docId w15:val="{75B2669C-2774-437E-8039-27876BB9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7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27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723"/>
    <w:rPr>
      <w:sz w:val="20"/>
      <w:szCs w:val="20"/>
    </w:rPr>
  </w:style>
  <w:style w:type="character" w:styleId="FootnoteReference">
    <w:name w:val="footnote reference"/>
    <w:basedOn w:val="DefaultParagraphFont"/>
    <w:unhideWhenUsed/>
    <w:rsid w:val="008F2723"/>
    <w:rPr>
      <w:vertAlign w:val="superscript"/>
    </w:rPr>
  </w:style>
  <w:style w:type="paragraph" w:styleId="BalloonText">
    <w:name w:val="Balloon Text"/>
    <w:basedOn w:val="Normal"/>
    <w:link w:val="BalloonTextChar"/>
    <w:uiPriority w:val="99"/>
    <w:semiHidden/>
    <w:unhideWhenUsed/>
    <w:rsid w:val="008F27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723"/>
    <w:rPr>
      <w:rFonts w:ascii="Tahoma" w:hAnsi="Tahoma" w:cs="Tahoma"/>
      <w:sz w:val="16"/>
      <w:szCs w:val="16"/>
    </w:rPr>
  </w:style>
  <w:style w:type="paragraph" w:styleId="ListParagraph">
    <w:name w:val="List Paragraph"/>
    <w:basedOn w:val="Normal"/>
    <w:uiPriority w:val="34"/>
    <w:qFormat/>
    <w:rsid w:val="00D23E1C"/>
    <w:pPr>
      <w:ind w:left="720"/>
      <w:contextualSpacing/>
    </w:pPr>
  </w:style>
  <w:style w:type="table" w:styleId="TableGrid">
    <w:name w:val="Table Grid"/>
    <w:basedOn w:val="TableNormal"/>
    <w:uiPriority w:val="59"/>
    <w:rsid w:val="00A57F9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6DC1"/>
    <w:pPr>
      <w:tabs>
        <w:tab w:val="center" w:pos="4320"/>
        <w:tab w:val="right" w:pos="8640"/>
      </w:tabs>
      <w:spacing w:after="0" w:line="240" w:lineRule="auto"/>
    </w:pPr>
  </w:style>
  <w:style w:type="character" w:customStyle="1" w:styleId="HeaderChar">
    <w:name w:val="Header Char"/>
    <w:basedOn w:val="DefaultParagraphFont"/>
    <w:link w:val="Header"/>
    <w:uiPriority w:val="99"/>
    <w:rsid w:val="00556DC1"/>
  </w:style>
  <w:style w:type="paragraph" w:styleId="Footer">
    <w:name w:val="footer"/>
    <w:basedOn w:val="Normal"/>
    <w:link w:val="FooterChar"/>
    <w:uiPriority w:val="99"/>
    <w:unhideWhenUsed/>
    <w:rsid w:val="00556DC1"/>
    <w:pPr>
      <w:tabs>
        <w:tab w:val="center" w:pos="4320"/>
        <w:tab w:val="right" w:pos="8640"/>
      </w:tabs>
      <w:spacing w:after="0" w:line="240" w:lineRule="auto"/>
    </w:pPr>
  </w:style>
  <w:style w:type="character" w:customStyle="1" w:styleId="FooterChar">
    <w:name w:val="Footer Char"/>
    <w:basedOn w:val="DefaultParagraphFont"/>
    <w:link w:val="Footer"/>
    <w:uiPriority w:val="99"/>
    <w:rsid w:val="00556DC1"/>
  </w:style>
  <w:style w:type="character" w:styleId="CommentReference">
    <w:name w:val="annotation reference"/>
    <w:basedOn w:val="DefaultParagraphFont"/>
    <w:uiPriority w:val="99"/>
    <w:semiHidden/>
    <w:unhideWhenUsed/>
    <w:rsid w:val="00EE4B1D"/>
    <w:rPr>
      <w:sz w:val="16"/>
      <w:szCs w:val="16"/>
    </w:rPr>
  </w:style>
  <w:style w:type="paragraph" w:styleId="CommentText">
    <w:name w:val="annotation text"/>
    <w:basedOn w:val="Normal"/>
    <w:link w:val="CommentTextChar"/>
    <w:uiPriority w:val="99"/>
    <w:semiHidden/>
    <w:unhideWhenUsed/>
    <w:rsid w:val="00EE4B1D"/>
    <w:pPr>
      <w:spacing w:line="240" w:lineRule="auto"/>
    </w:pPr>
    <w:rPr>
      <w:sz w:val="20"/>
      <w:szCs w:val="20"/>
    </w:rPr>
  </w:style>
  <w:style w:type="character" w:customStyle="1" w:styleId="CommentTextChar">
    <w:name w:val="Comment Text Char"/>
    <w:basedOn w:val="DefaultParagraphFont"/>
    <w:link w:val="CommentText"/>
    <w:uiPriority w:val="99"/>
    <w:semiHidden/>
    <w:rsid w:val="00EE4B1D"/>
    <w:rPr>
      <w:sz w:val="20"/>
      <w:szCs w:val="20"/>
    </w:rPr>
  </w:style>
  <w:style w:type="paragraph" w:styleId="CommentSubject">
    <w:name w:val="annotation subject"/>
    <w:basedOn w:val="CommentText"/>
    <w:next w:val="CommentText"/>
    <w:link w:val="CommentSubjectChar"/>
    <w:uiPriority w:val="99"/>
    <w:semiHidden/>
    <w:unhideWhenUsed/>
    <w:rsid w:val="00EE4B1D"/>
    <w:rPr>
      <w:b/>
      <w:bCs/>
    </w:rPr>
  </w:style>
  <w:style w:type="character" w:customStyle="1" w:styleId="CommentSubjectChar">
    <w:name w:val="Comment Subject Char"/>
    <w:basedOn w:val="CommentTextChar"/>
    <w:link w:val="CommentSubject"/>
    <w:uiPriority w:val="99"/>
    <w:semiHidden/>
    <w:rsid w:val="00EE4B1D"/>
    <w:rPr>
      <w:b/>
      <w:bCs/>
      <w:sz w:val="20"/>
      <w:szCs w:val="20"/>
    </w:rPr>
  </w:style>
  <w:style w:type="paragraph" w:styleId="EndnoteText">
    <w:name w:val="endnote text"/>
    <w:basedOn w:val="Normal"/>
    <w:link w:val="EndnoteTextChar"/>
    <w:uiPriority w:val="99"/>
    <w:semiHidden/>
    <w:unhideWhenUsed/>
    <w:rsid w:val="003F09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09E5"/>
    <w:rPr>
      <w:sz w:val="20"/>
      <w:szCs w:val="20"/>
    </w:rPr>
  </w:style>
  <w:style w:type="character" w:styleId="EndnoteReference">
    <w:name w:val="endnote reference"/>
    <w:basedOn w:val="DefaultParagraphFont"/>
    <w:uiPriority w:val="99"/>
    <w:semiHidden/>
    <w:unhideWhenUsed/>
    <w:rsid w:val="003F09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4099">
      <w:bodyDiv w:val="1"/>
      <w:marLeft w:val="0"/>
      <w:marRight w:val="0"/>
      <w:marTop w:val="0"/>
      <w:marBottom w:val="0"/>
      <w:divBdr>
        <w:top w:val="none" w:sz="0" w:space="0" w:color="auto"/>
        <w:left w:val="none" w:sz="0" w:space="0" w:color="auto"/>
        <w:bottom w:val="none" w:sz="0" w:space="0" w:color="auto"/>
        <w:right w:val="none" w:sz="0" w:space="0" w:color="auto"/>
      </w:divBdr>
    </w:div>
    <w:div w:id="488054867">
      <w:bodyDiv w:val="1"/>
      <w:marLeft w:val="0"/>
      <w:marRight w:val="0"/>
      <w:marTop w:val="0"/>
      <w:marBottom w:val="0"/>
      <w:divBdr>
        <w:top w:val="none" w:sz="0" w:space="0" w:color="auto"/>
        <w:left w:val="none" w:sz="0" w:space="0" w:color="auto"/>
        <w:bottom w:val="none" w:sz="0" w:space="0" w:color="auto"/>
        <w:right w:val="none" w:sz="0" w:space="0" w:color="auto"/>
      </w:divBdr>
    </w:div>
    <w:div w:id="523904485">
      <w:bodyDiv w:val="1"/>
      <w:marLeft w:val="0"/>
      <w:marRight w:val="0"/>
      <w:marTop w:val="0"/>
      <w:marBottom w:val="0"/>
      <w:divBdr>
        <w:top w:val="none" w:sz="0" w:space="0" w:color="auto"/>
        <w:left w:val="none" w:sz="0" w:space="0" w:color="auto"/>
        <w:bottom w:val="none" w:sz="0" w:space="0" w:color="auto"/>
        <w:right w:val="none" w:sz="0" w:space="0" w:color="auto"/>
      </w:divBdr>
    </w:div>
    <w:div w:id="1524006620">
      <w:bodyDiv w:val="1"/>
      <w:marLeft w:val="0"/>
      <w:marRight w:val="0"/>
      <w:marTop w:val="0"/>
      <w:marBottom w:val="0"/>
      <w:divBdr>
        <w:top w:val="none" w:sz="0" w:space="0" w:color="auto"/>
        <w:left w:val="none" w:sz="0" w:space="0" w:color="auto"/>
        <w:bottom w:val="none" w:sz="0" w:space="0" w:color="auto"/>
        <w:right w:val="none" w:sz="0" w:space="0" w:color="auto"/>
      </w:divBdr>
    </w:div>
    <w:div w:id="1540045481">
      <w:bodyDiv w:val="1"/>
      <w:marLeft w:val="0"/>
      <w:marRight w:val="0"/>
      <w:marTop w:val="0"/>
      <w:marBottom w:val="0"/>
      <w:divBdr>
        <w:top w:val="none" w:sz="0" w:space="0" w:color="auto"/>
        <w:left w:val="none" w:sz="0" w:space="0" w:color="auto"/>
        <w:bottom w:val="none" w:sz="0" w:space="0" w:color="auto"/>
        <w:right w:val="none" w:sz="0" w:space="0" w:color="auto"/>
      </w:divBdr>
    </w:div>
    <w:div w:id="1613397742">
      <w:bodyDiv w:val="1"/>
      <w:marLeft w:val="0"/>
      <w:marRight w:val="0"/>
      <w:marTop w:val="0"/>
      <w:marBottom w:val="0"/>
      <w:divBdr>
        <w:top w:val="none" w:sz="0" w:space="0" w:color="auto"/>
        <w:left w:val="none" w:sz="0" w:space="0" w:color="auto"/>
        <w:bottom w:val="none" w:sz="0" w:space="0" w:color="auto"/>
        <w:right w:val="none" w:sz="0" w:space="0" w:color="auto"/>
      </w:divBdr>
    </w:div>
    <w:div w:id="1731461992">
      <w:bodyDiv w:val="1"/>
      <w:marLeft w:val="0"/>
      <w:marRight w:val="0"/>
      <w:marTop w:val="0"/>
      <w:marBottom w:val="0"/>
      <w:divBdr>
        <w:top w:val="none" w:sz="0" w:space="0" w:color="auto"/>
        <w:left w:val="none" w:sz="0" w:space="0" w:color="auto"/>
        <w:bottom w:val="none" w:sz="0" w:space="0" w:color="auto"/>
        <w:right w:val="none" w:sz="0" w:space="0" w:color="auto"/>
      </w:divBdr>
    </w:div>
    <w:div w:id="1951163155">
      <w:bodyDiv w:val="1"/>
      <w:marLeft w:val="0"/>
      <w:marRight w:val="0"/>
      <w:marTop w:val="0"/>
      <w:marBottom w:val="0"/>
      <w:divBdr>
        <w:top w:val="none" w:sz="0" w:space="0" w:color="auto"/>
        <w:left w:val="none" w:sz="0" w:space="0" w:color="auto"/>
        <w:bottom w:val="none" w:sz="0" w:space="0" w:color="auto"/>
        <w:right w:val="none" w:sz="0" w:space="0" w:color="auto"/>
      </w:divBdr>
    </w:div>
    <w:div w:id="2045861112">
      <w:bodyDiv w:val="1"/>
      <w:marLeft w:val="0"/>
      <w:marRight w:val="0"/>
      <w:marTop w:val="0"/>
      <w:marBottom w:val="0"/>
      <w:divBdr>
        <w:top w:val="none" w:sz="0" w:space="0" w:color="auto"/>
        <w:left w:val="none" w:sz="0" w:space="0" w:color="auto"/>
        <w:bottom w:val="none" w:sz="0" w:space="0" w:color="auto"/>
        <w:right w:val="none" w:sz="0" w:space="0" w:color="auto"/>
      </w:divBdr>
    </w:div>
    <w:div w:id="2089493079">
      <w:bodyDiv w:val="1"/>
      <w:marLeft w:val="0"/>
      <w:marRight w:val="0"/>
      <w:marTop w:val="0"/>
      <w:marBottom w:val="0"/>
      <w:divBdr>
        <w:top w:val="none" w:sz="0" w:space="0" w:color="auto"/>
        <w:left w:val="none" w:sz="0" w:space="0" w:color="auto"/>
        <w:bottom w:val="none" w:sz="0" w:space="0" w:color="auto"/>
        <w:right w:val="none" w:sz="0" w:space="0" w:color="auto"/>
      </w:divBdr>
    </w:div>
    <w:div w:id="2095861758">
      <w:bodyDiv w:val="1"/>
      <w:marLeft w:val="0"/>
      <w:marRight w:val="0"/>
      <w:marTop w:val="0"/>
      <w:marBottom w:val="0"/>
      <w:divBdr>
        <w:top w:val="none" w:sz="0" w:space="0" w:color="auto"/>
        <w:left w:val="none" w:sz="0" w:space="0" w:color="auto"/>
        <w:bottom w:val="none" w:sz="0" w:space="0" w:color="auto"/>
        <w:right w:val="none" w:sz="0" w:space="0" w:color="auto"/>
      </w:divBdr>
    </w:div>
    <w:div w:id="21193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afrmaa\AppData\Local\Temp\resul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6B2AA-8A4B-4F07-B455-67DC0F9E0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3156</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أبراهيم سامي عبدالله البوسميط</dc:creator>
  <cp:lastModifiedBy>سلمان محمد ال محمود</cp:lastModifiedBy>
  <cp:revision>2</cp:revision>
  <cp:lastPrinted>2025-02-02T06:26:00Z</cp:lastPrinted>
  <dcterms:created xsi:type="dcterms:W3CDTF">2025-02-02T06:52:00Z</dcterms:created>
  <dcterms:modified xsi:type="dcterms:W3CDTF">2025-02-02T06:52:00Z</dcterms:modified>
</cp:coreProperties>
</file>