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2EAC" w14:textId="0E9DE200" w:rsidR="00552F26" w:rsidRPr="00FE4DAA" w:rsidRDefault="00552F26" w:rsidP="00782C34">
      <w:pPr>
        <w:bidi/>
        <w:spacing w:line="360" w:lineRule="auto"/>
        <w:jc w:val="center"/>
        <w:rPr>
          <w:rFonts w:ascii="Times New Roman" w:eastAsia="Times New Roman" w:hAnsi="Times New Roman" w:cs="Times New Roman"/>
          <w:sz w:val="28"/>
          <w:szCs w:val="28"/>
        </w:rPr>
      </w:pPr>
      <w:r w:rsidRPr="00FE4DAA">
        <w:rPr>
          <w:rFonts w:ascii="Times New Roman" w:eastAsia="Times New Roman" w:hAnsi="Times New Roman" w:cs="Times New Roman"/>
          <w:b/>
          <w:bCs/>
          <w:sz w:val="28"/>
          <w:szCs w:val="28"/>
          <w:rtl/>
          <w:lang w:bidi="ar-BH"/>
        </w:rPr>
        <w:t xml:space="preserve">مرسوم بقانون </w:t>
      </w:r>
      <w:r>
        <w:rPr>
          <w:rFonts w:ascii="Times New Roman" w:eastAsia="Times New Roman" w:hAnsi="Times New Roman" w:cs="Times New Roman" w:hint="cs"/>
          <w:b/>
          <w:bCs/>
          <w:sz w:val="28"/>
          <w:szCs w:val="28"/>
          <w:rtl/>
          <w:lang w:bidi="ar-BH"/>
        </w:rPr>
        <w:t xml:space="preserve">رقم </w:t>
      </w:r>
      <w:r w:rsidRPr="00FE4DAA">
        <w:rPr>
          <w:rFonts w:ascii="Times New Roman" w:eastAsia="Times New Roman" w:hAnsi="Times New Roman" w:cs="Times New Roman"/>
          <w:b/>
          <w:bCs/>
          <w:sz w:val="28"/>
          <w:szCs w:val="28"/>
          <w:rtl/>
          <w:lang w:bidi="ar-BH"/>
        </w:rPr>
        <w:t>(30) لسنة 2009</w:t>
      </w:r>
    </w:p>
    <w:p w14:paraId="36A23B93"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بشأن غرفة البحرين لتسوية المنازعات الاقتصادية والمالية والاستثمارية</w:t>
      </w:r>
    </w:p>
    <w:p w14:paraId="08D44DFF"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w:t>
      </w:r>
    </w:p>
    <w:p w14:paraId="53C0F013" w14:textId="77777777" w:rsidR="00552F26" w:rsidRPr="0027086B" w:rsidRDefault="00552F26" w:rsidP="00552F26">
      <w:pPr>
        <w:bidi/>
        <w:spacing w:line="360" w:lineRule="auto"/>
        <w:jc w:val="lowKashida"/>
        <w:rPr>
          <w:rFonts w:ascii="Times New Roman" w:eastAsia="Times New Roman" w:hAnsi="Times New Roman" w:cs="Times New Roman"/>
          <w:b/>
          <w:bCs/>
          <w:sz w:val="28"/>
          <w:szCs w:val="28"/>
          <w:rtl/>
        </w:rPr>
      </w:pPr>
      <w:r w:rsidRPr="0027086B">
        <w:rPr>
          <w:rFonts w:ascii="Times New Roman" w:eastAsia="Times New Roman" w:hAnsi="Times New Roman" w:cs="Times New Roman"/>
          <w:b/>
          <w:bCs/>
          <w:sz w:val="28"/>
          <w:szCs w:val="28"/>
          <w:rtl/>
          <w:lang w:bidi="ar-BH"/>
        </w:rPr>
        <w:t xml:space="preserve">نحن حمد بن عيسى آل خليفة                        ملك مملكة </w:t>
      </w:r>
      <w:proofErr w:type="gramStart"/>
      <w:r w:rsidRPr="0027086B">
        <w:rPr>
          <w:rFonts w:ascii="Times New Roman" w:eastAsia="Times New Roman" w:hAnsi="Times New Roman" w:cs="Times New Roman"/>
          <w:b/>
          <w:bCs/>
          <w:sz w:val="28"/>
          <w:szCs w:val="28"/>
          <w:rtl/>
          <w:lang w:bidi="ar-BH"/>
        </w:rPr>
        <w:t>البحرين .</w:t>
      </w:r>
      <w:proofErr w:type="gramEnd"/>
    </w:p>
    <w:p w14:paraId="2BC6EAD6"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بعد الاطلاع على الدستور، وعلى الأخص المادة (38) منه،</w:t>
      </w:r>
    </w:p>
    <w:p w14:paraId="092BD6BB"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وعلى قانون المرافعات المدنية والتجارية الصادر بالمرسوم بقانون رقم (12) لسنة 1971، وتعديلاته،</w:t>
      </w:r>
    </w:p>
    <w:p w14:paraId="71D9863E"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وعلى المرسوم بقانون رقم (3) لسنة 1972 بشأن الرسوم القضائية</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وتعديلاته</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w:t>
      </w:r>
    </w:p>
    <w:p w14:paraId="40FFEF36"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 xml:space="preserve">وعلى قانون المحاماة الصادر بالمرسوم </w:t>
      </w:r>
      <w:r>
        <w:rPr>
          <w:rFonts w:ascii="Times New Roman" w:eastAsia="Times New Roman" w:hAnsi="Times New Roman" w:cs="Times New Roman" w:hint="cs"/>
          <w:sz w:val="28"/>
          <w:szCs w:val="28"/>
          <w:rtl/>
          <w:lang w:bidi="ar-BH"/>
        </w:rPr>
        <w:t xml:space="preserve">بقانون </w:t>
      </w:r>
      <w:r w:rsidRPr="00FE4DAA">
        <w:rPr>
          <w:rFonts w:ascii="Times New Roman" w:eastAsia="Times New Roman" w:hAnsi="Times New Roman" w:cs="Times New Roman"/>
          <w:sz w:val="28"/>
          <w:szCs w:val="28"/>
          <w:rtl/>
          <w:lang w:bidi="ar-BH"/>
        </w:rPr>
        <w:t>رقم (26) لسنة 1980</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وتعديلاته</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w:t>
      </w:r>
    </w:p>
    <w:p w14:paraId="3588B9AB"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وعلى المرسوم بقانون رقم (4) لسنة 1988 بشأن الموافقة على انضمام دولة البحرين مع التحفظ إلى اتفاقية نيويورك بشأن الاعتراف بقرارات التحكيم الأجنبية وتنفيذها لعام 1958</w:t>
      </w:r>
      <w:r>
        <w:rPr>
          <w:rFonts w:ascii="Times New Roman" w:eastAsia="Times New Roman" w:hAnsi="Times New Roman" w:cs="Times New Roman"/>
          <w:sz w:val="28"/>
          <w:szCs w:val="28"/>
          <w:rtl/>
          <w:lang w:bidi="ar-BH"/>
        </w:rPr>
        <w:t>،</w:t>
      </w:r>
    </w:p>
    <w:p w14:paraId="5947A0CC"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وعلى قانون محكمة التمييز الصادر بالمرسوم بقانون رقم (8) لسنة 1989</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w:t>
      </w:r>
    </w:p>
    <w:p w14:paraId="2BF09D7C"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وعلى المرسوم بقانون رقم (9) لسنة 1993 بإنشاء مركز البحرين للتحكيم التجاري الدولي</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w:t>
      </w:r>
    </w:p>
    <w:p w14:paraId="48D65CB0"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وعلى المرسوم بقانون رقم (9) لسنة 1994 بإصدار قانون التحكيم التجاري الدولي</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w:t>
      </w:r>
    </w:p>
    <w:p w14:paraId="62AEA015"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وعلى قانون الإثبات في المواد المدنية والتجارية الصادر بالمرسوم بقانون رقم (14) لسنة 1996</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المعدل </w:t>
      </w:r>
      <w:proofErr w:type="gramStart"/>
      <w:r w:rsidRPr="00FE4DAA">
        <w:rPr>
          <w:rFonts w:ascii="Times New Roman" w:eastAsia="Times New Roman" w:hAnsi="Times New Roman" w:cs="Times New Roman"/>
          <w:sz w:val="28"/>
          <w:szCs w:val="28"/>
          <w:rtl/>
          <w:lang w:bidi="ar-BH"/>
        </w:rPr>
        <w:t>بالقانون  رقم</w:t>
      </w:r>
      <w:proofErr w:type="gramEnd"/>
      <w:r w:rsidRPr="00FE4DAA">
        <w:rPr>
          <w:rFonts w:ascii="Times New Roman" w:eastAsia="Times New Roman" w:hAnsi="Times New Roman" w:cs="Times New Roman"/>
          <w:sz w:val="28"/>
          <w:szCs w:val="28"/>
          <w:rtl/>
          <w:lang w:bidi="ar-BH"/>
        </w:rPr>
        <w:t xml:space="preserve"> (13) لسنة 2005،</w:t>
      </w:r>
    </w:p>
    <w:p w14:paraId="60401ECB"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وعلى قانون السلطة القضائية الصادر بالمرسوم بقانون رقم (42) لسنة 2002، المعدل بالقانون رقم (50) لسنة 2006،</w:t>
      </w:r>
    </w:p>
    <w:p w14:paraId="16EA316F"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وعلى قانون مصرف البحرين المركزي والمؤسسات المالية الصادر بالقانون رقم (64) لسنة 2006، </w:t>
      </w:r>
    </w:p>
    <w:p w14:paraId="31772114"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 xml:space="preserve">وعلى الأمر الملكي رقم (24) لسنة 2009 بإحالة مشروع قانون بإنشاء غرفة البحرين لتسوية </w:t>
      </w:r>
      <w:proofErr w:type="gramStart"/>
      <w:r w:rsidRPr="00FE4DAA">
        <w:rPr>
          <w:rFonts w:ascii="Times New Roman" w:eastAsia="Times New Roman" w:hAnsi="Times New Roman" w:cs="Times New Roman"/>
          <w:sz w:val="28"/>
          <w:szCs w:val="28"/>
          <w:rtl/>
          <w:lang w:bidi="ar-BH"/>
        </w:rPr>
        <w:t>المنازعات  الاقتصادية</w:t>
      </w:r>
      <w:proofErr w:type="gramEnd"/>
      <w:r w:rsidRPr="00FE4DAA">
        <w:rPr>
          <w:rFonts w:ascii="Times New Roman" w:eastAsia="Times New Roman" w:hAnsi="Times New Roman" w:cs="Times New Roman"/>
          <w:sz w:val="28"/>
          <w:szCs w:val="28"/>
          <w:rtl/>
          <w:lang w:bidi="ar-BH"/>
        </w:rPr>
        <w:t xml:space="preserve"> والمالية والاستثمارية الى المحكمة الدستورية</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بعد أن أقره مجلس الشورى ومجلس النواب</w:t>
      </w:r>
      <w:r>
        <w:rPr>
          <w:rFonts w:ascii="Times New Roman" w:eastAsia="Times New Roman" w:hAnsi="Times New Roman" w:cs="Times New Roman"/>
          <w:sz w:val="28"/>
          <w:szCs w:val="28"/>
          <w:rtl/>
          <w:lang w:bidi="ar-BH"/>
        </w:rPr>
        <w:t>،</w:t>
      </w:r>
    </w:p>
    <w:p w14:paraId="423CC71F"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وعلى تقرير المحكمة الدستورية الصادر بتاريخ 25 يونيو 2009</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المنشورات بالجريدة الرسمية بعددها رقم (2901) بتاريخ 25/6/2009</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وتنفيذاً لما ورد به من ملاحظات بشأن المواد أرقام (1) و(10) و(23) و(24) و(26)،</w:t>
      </w:r>
    </w:p>
    <w:p w14:paraId="30AFB559"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وبناءً على عرض وزير العدل والشؤن الإسلامية</w:t>
      </w:r>
      <w:r>
        <w:rPr>
          <w:rFonts w:ascii="Times New Roman" w:eastAsia="Times New Roman" w:hAnsi="Times New Roman" w:cs="Times New Roman"/>
          <w:sz w:val="28"/>
          <w:szCs w:val="28"/>
          <w:rtl/>
          <w:lang w:bidi="ar-BH"/>
        </w:rPr>
        <w:t>،</w:t>
      </w:r>
    </w:p>
    <w:p w14:paraId="5FCCDCF0"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w:t>
      </w:r>
    </w:p>
    <w:p w14:paraId="5144D993"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رسمنا بالقانون الآتي:</w:t>
      </w:r>
    </w:p>
    <w:p w14:paraId="595BB5F1"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باب تمهيدي</w:t>
      </w:r>
    </w:p>
    <w:p w14:paraId="2E5FBAB7"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(1)</w:t>
      </w:r>
    </w:p>
    <w:p w14:paraId="298AC1FE"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في تطبيق احكام هذا القانون يكون للكلمات والعبارات التالية المعاني المبينة قرين كل منها</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مالم يقتض سياق النص خلاف </w:t>
      </w:r>
      <w:proofErr w:type="gramStart"/>
      <w:r w:rsidRPr="00FE4DAA">
        <w:rPr>
          <w:rFonts w:ascii="Times New Roman" w:eastAsia="Times New Roman" w:hAnsi="Times New Roman" w:cs="Times New Roman"/>
          <w:sz w:val="28"/>
          <w:szCs w:val="28"/>
          <w:rtl/>
          <w:lang w:bidi="ar-BH"/>
        </w:rPr>
        <w:t>ذلك :</w:t>
      </w:r>
      <w:proofErr w:type="gramEnd"/>
    </w:p>
    <w:p w14:paraId="4B40FA00"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الغرفة:</w:t>
      </w:r>
      <w:r w:rsidRPr="00FE4DAA">
        <w:rPr>
          <w:rFonts w:ascii="Times New Roman" w:eastAsia="Times New Roman" w:hAnsi="Times New Roman" w:cs="Times New Roman"/>
          <w:sz w:val="28"/>
          <w:szCs w:val="28"/>
          <w:rtl/>
          <w:lang w:bidi="ar-BH"/>
        </w:rPr>
        <w:t> غرفه البحرين لتسوية المنازعات.</w:t>
      </w:r>
    </w:p>
    <w:p w14:paraId="16C3ABD8"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xml:space="preserve">الوزير: </w:t>
      </w:r>
      <w:r w:rsidRPr="00FE4DAA">
        <w:rPr>
          <w:rFonts w:ascii="Times New Roman" w:eastAsia="Times New Roman" w:hAnsi="Times New Roman" w:cs="Times New Roman"/>
          <w:sz w:val="28"/>
          <w:szCs w:val="28"/>
          <w:rtl/>
          <w:lang w:bidi="ar-BH"/>
        </w:rPr>
        <w:t xml:space="preserve">الوزير المختص بشئون </w:t>
      </w:r>
      <w:proofErr w:type="gramStart"/>
      <w:r w:rsidRPr="00FE4DAA">
        <w:rPr>
          <w:rFonts w:ascii="Times New Roman" w:eastAsia="Times New Roman" w:hAnsi="Times New Roman" w:cs="Times New Roman"/>
          <w:sz w:val="28"/>
          <w:szCs w:val="28"/>
          <w:rtl/>
          <w:lang w:bidi="ar-BH"/>
        </w:rPr>
        <w:t>العدل .</w:t>
      </w:r>
      <w:proofErr w:type="gramEnd"/>
      <w:r w:rsidRPr="00FE4DAA">
        <w:rPr>
          <w:rFonts w:ascii="Times New Roman" w:eastAsia="Times New Roman" w:hAnsi="Times New Roman" w:cs="Times New Roman"/>
          <w:sz w:val="28"/>
          <w:szCs w:val="28"/>
          <w:rtl/>
          <w:lang w:bidi="ar-BH"/>
        </w:rPr>
        <w:t xml:space="preserve"> </w:t>
      </w:r>
    </w:p>
    <w:p w14:paraId="6BA428C6"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xml:space="preserve">اللائحة: </w:t>
      </w:r>
      <w:r w:rsidRPr="00FE4DAA">
        <w:rPr>
          <w:rFonts w:ascii="Times New Roman" w:eastAsia="Times New Roman" w:hAnsi="Times New Roman" w:cs="Times New Roman"/>
          <w:sz w:val="28"/>
          <w:szCs w:val="28"/>
          <w:rtl/>
          <w:lang w:bidi="ar-BH"/>
        </w:rPr>
        <w:t>لائحة إجراءات تسوية المنازعات المنصوص عليها بالفصل الأول من الباب الثاني من هذا القانون</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والتي تصدر بقرار من الوزير بعد موافقة المجلس الأعلى للقضاء.</w:t>
      </w:r>
    </w:p>
    <w:p w14:paraId="13BD33AF"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xml:space="preserve">قواعد </w:t>
      </w:r>
      <w:proofErr w:type="gramStart"/>
      <w:r w:rsidRPr="00FE4DAA">
        <w:rPr>
          <w:rFonts w:ascii="Times New Roman" w:eastAsia="Times New Roman" w:hAnsi="Times New Roman" w:cs="Times New Roman"/>
          <w:b/>
          <w:bCs/>
          <w:sz w:val="28"/>
          <w:szCs w:val="28"/>
          <w:rtl/>
          <w:lang w:bidi="ar-BH"/>
        </w:rPr>
        <w:t>الإجراءات :</w:t>
      </w:r>
      <w:proofErr w:type="gramEnd"/>
      <w:r w:rsidRPr="00FE4DAA">
        <w:rPr>
          <w:rFonts w:ascii="Times New Roman" w:eastAsia="Times New Roman" w:hAnsi="Times New Roman" w:cs="Times New Roman"/>
          <w:b/>
          <w:bCs/>
          <w:sz w:val="28"/>
          <w:szCs w:val="28"/>
          <w:rtl/>
          <w:lang w:bidi="ar-BH"/>
        </w:rPr>
        <w:t xml:space="preserve"> </w:t>
      </w:r>
      <w:r w:rsidRPr="00FE4DAA">
        <w:rPr>
          <w:rFonts w:ascii="Times New Roman" w:eastAsia="Times New Roman" w:hAnsi="Times New Roman" w:cs="Times New Roman"/>
          <w:sz w:val="28"/>
          <w:szCs w:val="28"/>
          <w:rtl/>
          <w:lang w:bidi="ar-BH"/>
        </w:rPr>
        <w:t>قواعد إجراءات تسوية المنازعات المنصوص عليها بالفصل الثاني من الباب الثاني من هذا القانون</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والتي تصدر بقرار من مجلس </w:t>
      </w:r>
      <w:proofErr w:type="gramStart"/>
      <w:r w:rsidRPr="00FE4DAA">
        <w:rPr>
          <w:rFonts w:ascii="Times New Roman" w:eastAsia="Times New Roman" w:hAnsi="Times New Roman" w:cs="Times New Roman"/>
          <w:sz w:val="28"/>
          <w:szCs w:val="28"/>
          <w:rtl/>
          <w:lang w:bidi="ar-BH"/>
        </w:rPr>
        <w:t>الأمناء .</w:t>
      </w:r>
      <w:proofErr w:type="gramEnd"/>
    </w:p>
    <w:p w14:paraId="5C748EDF"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xml:space="preserve">هيئة تسوية النزاع: </w:t>
      </w:r>
      <w:r w:rsidRPr="00FE4DAA">
        <w:rPr>
          <w:rFonts w:ascii="Times New Roman" w:eastAsia="Times New Roman" w:hAnsi="Times New Roman" w:cs="Times New Roman"/>
          <w:sz w:val="28"/>
          <w:szCs w:val="28"/>
          <w:rtl/>
          <w:lang w:bidi="ar-BH"/>
        </w:rPr>
        <w:t>شخص طبيعي أو أكثر يعين لتسوية النزاع، وفي المنازعات التي تسري عليها أحكام الفصل الأول من الباب الثاني من هذا القانون، ويجب أن يضم تشكيل الهيئة قاضياً أو أكثر يندبه المجلس الأعلى للقضاء بطلب من الوزير</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ويُراعي أن تكون الغلبة في التشكيل للعنصر </w:t>
      </w:r>
      <w:proofErr w:type="gramStart"/>
      <w:r w:rsidRPr="00FE4DAA">
        <w:rPr>
          <w:rFonts w:ascii="Times New Roman" w:eastAsia="Times New Roman" w:hAnsi="Times New Roman" w:cs="Times New Roman"/>
          <w:sz w:val="28"/>
          <w:szCs w:val="28"/>
          <w:rtl/>
          <w:lang w:bidi="ar-BH"/>
        </w:rPr>
        <w:t>القضائي .</w:t>
      </w:r>
      <w:proofErr w:type="gramEnd"/>
    </w:p>
    <w:p w14:paraId="7E99FA18" w14:textId="76F7FFDD"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xml:space="preserve">الرئيس التنفيذي: </w:t>
      </w:r>
      <w:r w:rsidRPr="00FE4DAA">
        <w:rPr>
          <w:rFonts w:ascii="Times New Roman" w:eastAsia="Times New Roman" w:hAnsi="Times New Roman" w:cs="Times New Roman"/>
          <w:sz w:val="28"/>
          <w:szCs w:val="28"/>
          <w:rtl/>
          <w:lang w:bidi="ar-BH"/>
        </w:rPr>
        <w:t xml:space="preserve">الرئيس التنفيذي </w:t>
      </w:r>
      <w:r w:rsidR="00D9142F">
        <w:rPr>
          <w:rFonts w:ascii="Times New Roman" w:eastAsia="Times New Roman" w:hAnsi="Times New Roman" w:cs="Times New Roman" w:hint="cs"/>
          <w:sz w:val="28"/>
          <w:szCs w:val="28"/>
          <w:rtl/>
          <w:lang w:bidi="ar-BH"/>
        </w:rPr>
        <w:t>ل</w:t>
      </w:r>
      <w:r w:rsidRPr="00FE4DAA">
        <w:rPr>
          <w:rFonts w:ascii="Times New Roman" w:eastAsia="Times New Roman" w:hAnsi="Times New Roman" w:cs="Times New Roman"/>
          <w:sz w:val="28"/>
          <w:szCs w:val="28"/>
          <w:rtl/>
          <w:lang w:bidi="ar-BH"/>
        </w:rPr>
        <w:t>لغرفة المعين طبقاً لأحكام المادة (6) من هذا القانون.</w:t>
      </w:r>
    </w:p>
    <w:p w14:paraId="741C58EF"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xml:space="preserve">مجلس الأمناء: </w:t>
      </w:r>
      <w:r w:rsidRPr="00FE4DAA">
        <w:rPr>
          <w:rFonts w:ascii="Times New Roman" w:eastAsia="Times New Roman" w:hAnsi="Times New Roman" w:cs="Times New Roman"/>
          <w:sz w:val="28"/>
          <w:szCs w:val="28"/>
          <w:rtl/>
          <w:lang w:bidi="ar-BH"/>
        </w:rPr>
        <w:t>مجلس أمناء الغرفة.</w:t>
      </w:r>
    </w:p>
    <w:p w14:paraId="7E8CD084"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باب الأول</w:t>
      </w:r>
    </w:p>
    <w:p w14:paraId="7B28565B"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إنشاء وتنظيم غرفة البحرين لتسوية المنازعات</w:t>
      </w:r>
    </w:p>
    <w:p w14:paraId="5585CB61"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w:t>
      </w:r>
    </w:p>
    <w:p w14:paraId="08D83EDA"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تنشأ غرفة مستقلة لتسوية المنازعات الاقتصادية والمالية والاستثمار تسمى "غرفة البحرين لتسوية المنازعات"</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تتمتع بالشخصية الاعتبارية</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ويتولى الوزير الإشراف والرقابة الإدارية عليها.</w:t>
      </w:r>
    </w:p>
    <w:p w14:paraId="6AEFF946"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w:t>
      </w:r>
    </w:p>
    <w:p w14:paraId="133AE898"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(3)</w:t>
      </w:r>
    </w:p>
    <w:p w14:paraId="55F9D3ED"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تتكون الغرفة من:</w:t>
      </w:r>
    </w:p>
    <w:p w14:paraId="6C441A97" w14:textId="77777777" w:rsidR="00552F26" w:rsidRPr="00FE4DAA" w:rsidRDefault="00552F26" w:rsidP="00552F26">
      <w:pPr>
        <w:bidi/>
        <w:spacing w:after="0" w:line="360" w:lineRule="auto"/>
        <w:ind w:left="720" w:hanging="36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rPr>
        <w:t>أ</w:t>
      </w:r>
      <w:proofErr w:type="gramStart"/>
      <w:r w:rsidRPr="00FE4DAA">
        <w:rPr>
          <w:rFonts w:ascii="Times New Roman" w:eastAsia="Times New Roman" w:hAnsi="Times New Roman" w:cs="Times New Roman"/>
          <w:sz w:val="28"/>
          <w:szCs w:val="28"/>
          <w:rtl/>
        </w:rPr>
        <w:t xml:space="preserve">-  </w:t>
      </w:r>
      <w:r w:rsidRPr="00FE4DAA">
        <w:rPr>
          <w:rFonts w:ascii="Times New Roman" w:eastAsia="Times New Roman" w:hAnsi="Times New Roman" w:cs="Times New Roman"/>
          <w:sz w:val="28"/>
          <w:szCs w:val="28"/>
          <w:rtl/>
          <w:lang w:bidi="ar-BH"/>
        </w:rPr>
        <w:t>مجلس</w:t>
      </w:r>
      <w:proofErr w:type="gramEnd"/>
      <w:r w:rsidRPr="00FE4DAA">
        <w:rPr>
          <w:rFonts w:ascii="Times New Roman" w:eastAsia="Times New Roman" w:hAnsi="Times New Roman" w:cs="Times New Roman"/>
          <w:sz w:val="28"/>
          <w:szCs w:val="28"/>
          <w:rtl/>
          <w:lang w:bidi="ar-BH"/>
        </w:rPr>
        <w:t xml:space="preserve"> الأمناء.</w:t>
      </w:r>
    </w:p>
    <w:p w14:paraId="0BBCF77D" w14:textId="77777777" w:rsidR="00552F26" w:rsidRPr="00FE4DAA" w:rsidRDefault="00552F26" w:rsidP="00552F26">
      <w:pPr>
        <w:bidi/>
        <w:spacing w:after="0" w:line="360" w:lineRule="auto"/>
        <w:ind w:left="720" w:hanging="36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ب- الجهاز الإداري </w:t>
      </w:r>
      <w:proofErr w:type="gramStart"/>
      <w:r w:rsidRPr="00FE4DAA">
        <w:rPr>
          <w:rFonts w:ascii="Times New Roman" w:eastAsia="Times New Roman" w:hAnsi="Times New Roman" w:cs="Times New Roman"/>
          <w:sz w:val="28"/>
          <w:szCs w:val="28"/>
          <w:rtl/>
          <w:lang w:bidi="ar-BH"/>
        </w:rPr>
        <w:t>والفني .</w:t>
      </w:r>
      <w:proofErr w:type="gramEnd"/>
    </w:p>
    <w:p w14:paraId="6B6F27C9" w14:textId="77777777" w:rsidR="00552F26" w:rsidRPr="00FE4DAA" w:rsidRDefault="00552F26" w:rsidP="00552F26">
      <w:pPr>
        <w:bidi/>
        <w:spacing w:line="360" w:lineRule="auto"/>
        <w:jc w:val="center"/>
        <w:rPr>
          <w:rFonts w:ascii="Times New Roman" w:eastAsia="Times New Roman" w:hAnsi="Times New Roman" w:cs="Times New Roman"/>
          <w:sz w:val="28"/>
          <w:szCs w:val="28"/>
        </w:rPr>
      </w:pPr>
      <w:r w:rsidRPr="00FE4DAA">
        <w:rPr>
          <w:rFonts w:ascii="Times New Roman" w:eastAsia="Times New Roman" w:hAnsi="Times New Roman" w:cs="Times New Roman"/>
          <w:b/>
          <w:bCs/>
          <w:sz w:val="28"/>
          <w:szCs w:val="28"/>
          <w:rtl/>
          <w:lang w:bidi="ar-BH"/>
        </w:rPr>
        <w:t>مادة (4)</w:t>
      </w:r>
    </w:p>
    <w:p w14:paraId="22563EC3" w14:textId="77777777" w:rsidR="00552F26" w:rsidRPr="00FE4DAA" w:rsidRDefault="00552F26" w:rsidP="00552F26">
      <w:pPr>
        <w:pStyle w:val="ListParagraph"/>
        <w:numPr>
          <w:ilvl w:val="0"/>
          <w:numId w:val="6"/>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يشكل مجلس الأمناء من عدد لا يقل عن سبعة أعضاء من بينهم الرئيس</w:t>
      </w:r>
      <w:r>
        <w:rPr>
          <w:rFonts w:ascii="Times New Roman" w:hAnsi="Times New Roman"/>
          <w:sz w:val="28"/>
          <w:szCs w:val="28"/>
          <w:rtl/>
          <w:lang w:bidi="ar-BH"/>
        </w:rPr>
        <w:t>،</w:t>
      </w:r>
      <w:r w:rsidRPr="00FE4DAA">
        <w:rPr>
          <w:rFonts w:ascii="Times New Roman" w:hAnsi="Times New Roman"/>
          <w:sz w:val="28"/>
          <w:szCs w:val="28"/>
          <w:rtl/>
          <w:lang w:bidi="ar-BH"/>
        </w:rPr>
        <w:t xml:space="preserve"> يصدر بتعيينهم وتحديد مدة عضويتهم </w:t>
      </w:r>
      <w:proofErr w:type="gramStart"/>
      <w:r w:rsidRPr="00FE4DAA">
        <w:rPr>
          <w:rFonts w:ascii="Times New Roman" w:hAnsi="Times New Roman"/>
          <w:sz w:val="28"/>
          <w:szCs w:val="28"/>
          <w:rtl/>
          <w:lang w:bidi="ar-BH"/>
        </w:rPr>
        <w:t>مرسوم .</w:t>
      </w:r>
      <w:proofErr w:type="gramEnd"/>
    </w:p>
    <w:p w14:paraId="61B27250" w14:textId="77777777" w:rsidR="00552F26" w:rsidRPr="00FE4DAA" w:rsidRDefault="00552F26" w:rsidP="00552F26">
      <w:pPr>
        <w:pStyle w:val="ListParagraph"/>
        <w:numPr>
          <w:ilvl w:val="0"/>
          <w:numId w:val="6"/>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 xml:space="preserve">تحدد مكافآت رئيس وأعضاء مجلس الأمناء بموجب </w:t>
      </w:r>
      <w:proofErr w:type="gramStart"/>
      <w:r w:rsidRPr="00FE4DAA">
        <w:rPr>
          <w:rFonts w:ascii="Times New Roman" w:hAnsi="Times New Roman"/>
          <w:sz w:val="28"/>
          <w:szCs w:val="28"/>
          <w:rtl/>
          <w:lang w:bidi="ar-BH"/>
        </w:rPr>
        <w:t>مرسوم .</w:t>
      </w:r>
      <w:proofErr w:type="gramEnd"/>
    </w:p>
    <w:p w14:paraId="15D85F1A" w14:textId="77777777" w:rsidR="00552F26" w:rsidRDefault="00552F26" w:rsidP="00552F26">
      <w:pPr>
        <w:rPr>
          <w:rFonts w:ascii="Times New Roman" w:eastAsia="Times New Roman" w:hAnsi="Times New Roman" w:cs="Times New Roman"/>
          <w:b/>
          <w:bCs/>
          <w:sz w:val="28"/>
          <w:szCs w:val="28"/>
          <w:rtl/>
          <w:lang w:bidi="ar-BH"/>
        </w:rPr>
      </w:pPr>
      <w:r>
        <w:rPr>
          <w:rFonts w:ascii="Times New Roman" w:eastAsia="Times New Roman" w:hAnsi="Times New Roman" w:cs="Times New Roman"/>
          <w:b/>
          <w:bCs/>
          <w:sz w:val="28"/>
          <w:szCs w:val="28"/>
          <w:rtl/>
          <w:lang w:bidi="ar-BH"/>
        </w:rPr>
        <w:br w:type="page"/>
      </w:r>
    </w:p>
    <w:p w14:paraId="28C51B79"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(5)</w:t>
      </w:r>
    </w:p>
    <w:p w14:paraId="2CBBBF2F" w14:textId="77777777" w:rsidR="00552F26" w:rsidRPr="00FE4DAA" w:rsidRDefault="00552F26" w:rsidP="00552F26">
      <w:pPr>
        <w:pStyle w:val="ListParagraph"/>
        <w:numPr>
          <w:ilvl w:val="0"/>
          <w:numId w:val="2"/>
        </w:numPr>
        <w:bidi/>
        <w:spacing w:after="0" w:line="360" w:lineRule="auto"/>
        <w:jc w:val="lowKashida"/>
        <w:rPr>
          <w:rFonts w:ascii="Times New Roman" w:hAnsi="Times New Roman"/>
          <w:sz w:val="28"/>
          <w:szCs w:val="28"/>
          <w:rtl/>
        </w:rPr>
      </w:pPr>
      <w:r w:rsidRPr="00FE4DAA">
        <w:rPr>
          <w:rFonts w:ascii="Times New Roman" w:hAnsi="Times New Roman"/>
          <w:sz w:val="28"/>
          <w:szCs w:val="28"/>
          <w:rtl/>
        </w:rPr>
        <w:t xml:space="preserve"> </w:t>
      </w:r>
      <w:r w:rsidRPr="00FE4DAA">
        <w:rPr>
          <w:rFonts w:ascii="Times New Roman" w:hAnsi="Times New Roman"/>
          <w:sz w:val="28"/>
          <w:szCs w:val="28"/>
          <w:rtl/>
          <w:lang w:bidi="ar-BH"/>
        </w:rPr>
        <w:t>مجلس الأمناء هو السلطة العليا التي تتولى شئون الغرفة ورسم السياسات التي تسير عليها والإشراف على تنفيذها</w:t>
      </w:r>
      <w:r>
        <w:rPr>
          <w:rFonts w:ascii="Times New Roman" w:hAnsi="Times New Roman"/>
          <w:sz w:val="28"/>
          <w:szCs w:val="28"/>
          <w:rtl/>
          <w:lang w:bidi="ar-BH"/>
        </w:rPr>
        <w:t>،</w:t>
      </w:r>
      <w:r w:rsidRPr="00FE4DAA">
        <w:rPr>
          <w:rFonts w:ascii="Times New Roman" w:hAnsi="Times New Roman"/>
          <w:sz w:val="28"/>
          <w:szCs w:val="28"/>
          <w:rtl/>
          <w:lang w:bidi="ar-BH"/>
        </w:rPr>
        <w:t xml:space="preserve"> واتخاذ ما يراه لازماً لمباشرة مهامها وصلاحياتها</w:t>
      </w:r>
      <w:r>
        <w:rPr>
          <w:rFonts w:ascii="Times New Roman" w:hAnsi="Times New Roman"/>
          <w:sz w:val="28"/>
          <w:szCs w:val="28"/>
          <w:rtl/>
          <w:lang w:bidi="ar-BH"/>
        </w:rPr>
        <w:t>،</w:t>
      </w:r>
      <w:r w:rsidRPr="00FE4DAA">
        <w:rPr>
          <w:rFonts w:ascii="Times New Roman" w:hAnsi="Times New Roman"/>
          <w:sz w:val="28"/>
          <w:szCs w:val="28"/>
          <w:rtl/>
          <w:lang w:bidi="ar-BH"/>
        </w:rPr>
        <w:t xml:space="preserve"> وله على الأخص ما </w:t>
      </w:r>
      <w:proofErr w:type="gramStart"/>
      <w:r w:rsidRPr="00FE4DAA">
        <w:rPr>
          <w:rFonts w:ascii="Times New Roman" w:hAnsi="Times New Roman"/>
          <w:sz w:val="28"/>
          <w:szCs w:val="28"/>
          <w:rtl/>
          <w:lang w:bidi="ar-BH"/>
        </w:rPr>
        <w:t>يأتي :</w:t>
      </w:r>
      <w:proofErr w:type="gramEnd"/>
    </w:p>
    <w:p w14:paraId="39A239D4"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وضع واعتماد الأنظمة المالية والإدارية للغرفة</w:t>
      </w:r>
      <w:r>
        <w:rPr>
          <w:rFonts w:ascii="Times New Roman" w:hAnsi="Times New Roman"/>
          <w:sz w:val="28"/>
          <w:szCs w:val="28"/>
          <w:rtl/>
          <w:lang w:bidi="ar-BH"/>
        </w:rPr>
        <w:t>،</w:t>
      </w:r>
      <w:r w:rsidRPr="00FE4DAA">
        <w:rPr>
          <w:rFonts w:ascii="Times New Roman" w:hAnsi="Times New Roman"/>
          <w:sz w:val="28"/>
          <w:szCs w:val="28"/>
          <w:rtl/>
          <w:lang w:bidi="ar-BH"/>
        </w:rPr>
        <w:t xml:space="preserve"> وإصدار اللوائح والقرارات واتخاذ التدابير اللازمة لتنفيذ أحكام هذا القانون.</w:t>
      </w:r>
    </w:p>
    <w:p w14:paraId="1F9145FF"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 xml:space="preserve">اعتماد الهيكل التنظيمي للغرفة وإصدار لائحة تنظيم شئون العاملين بها، على أن تتضمن إجراءات وقواعد تعيينهم وترقيتهم ونقلهم وتحديد مرتباتهم ومكافآتهم وإجراءات وأحكام تأديبهم وأخلاقيات وقيم العمل بالغرفة وغير ذلك من شئونهم مع مراعاة احكام قانون الخدمة </w:t>
      </w:r>
      <w:proofErr w:type="gramStart"/>
      <w:r w:rsidRPr="00FE4DAA">
        <w:rPr>
          <w:rFonts w:ascii="Times New Roman" w:hAnsi="Times New Roman"/>
          <w:sz w:val="28"/>
          <w:szCs w:val="28"/>
          <w:rtl/>
          <w:lang w:bidi="ar-BH"/>
        </w:rPr>
        <w:t>المدنية .</w:t>
      </w:r>
      <w:proofErr w:type="gramEnd"/>
    </w:p>
    <w:p w14:paraId="23370228"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إصدار قواعد الإجراءات.</w:t>
      </w:r>
    </w:p>
    <w:p w14:paraId="105A8D0E"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اعتماد مشروع الميزانية السنوية للغرفة</w:t>
      </w:r>
      <w:r>
        <w:rPr>
          <w:rFonts w:ascii="Times New Roman" w:hAnsi="Times New Roman"/>
          <w:sz w:val="28"/>
          <w:szCs w:val="28"/>
          <w:rtl/>
          <w:lang w:bidi="ar-BH"/>
        </w:rPr>
        <w:t>،</w:t>
      </w:r>
      <w:r w:rsidRPr="00FE4DAA">
        <w:rPr>
          <w:rFonts w:ascii="Times New Roman" w:hAnsi="Times New Roman"/>
          <w:sz w:val="28"/>
          <w:szCs w:val="28"/>
          <w:rtl/>
          <w:lang w:bidi="ar-BH"/>
        </w:rPr>
        <w:t xml:space="preserve"> واعتماد حسابها الختامي المدقق.</w:t>
      </w:r>
    </w:p>
    <w:p w14:paraId="7CE2015D"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دراسة التقارير الدورية التي يقدمها الرئيس التنفيذي عن سير العمل بالغرفة</w:t>
      </w:r>
      <w:r>
        <w:rPr>
          <w:rFonts w:ascii="Times New Roman" w:hAnsi="Times New Roman"/>
          <w:sz w:val="28"/>
          <w:szCs w:val="28"/>
          <w:rtl/>
          <w:lang w:bidi="ar-BH"/>
        </w:rPr>
        <w:t>،</w:t>
      </w:r>
      <w:r w:rsidRPr="00FE4DAA">
        <w:rPr>
          <w:rFonts w:ascii="Times New Roman" w:hAnsi="Times New Roman"/>
          <w:sz w:val="28"/>
          <w:szCs w:val="28"/>
          <w:rtl/>
          <w:lang w:bidi="ar-BH"/>
        </w:rPr>
        <w:t xml:space="preserve"> وتقرير ما يلزم بشأنها. </w:t>
      </w:r>
    </w:p>
    <w:p w14:paraId="055B3E3B"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 xml:space="preserve">تعيين الرئيس التنفيذي </w:t>
      </w:r>
      <w:proofErr w:type="gramStart"/>
      <w:r w:rsidRPr="00FE4DAA">
        <w:rPr>
          <w:rFonts w:ascii="Times New Roman" w:hAnsi="Times New Roman"/>
          <w:sz w:val="28"/>
          <w:szCs w:val="28"/>
          <w:rtl/>
          <w:lang w:bidi="ar-BH"/>
        </w:rPr>
        <w:t>للغرفة .</w:t>
      </w:r>
      <w:proofErr w:type="gramEnd"/>
    </w:p>
    <w:p w14:paraId="186F1136"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 xml:space="preserve">تعيين مسجل عام أو أكثر للغرفة بناءً على اقتراح الرئيس </w:t>
      </w:r>
      <w:proofErr w:type="gramStart"/>
      <w:r w:rsidRPr="00FE4DAA">
        <w:rPr>
          <w:rFonts w:ascii="Times New Roman" w:hAnsi="Times New Roman"/>
          <w:sz w:val="28"/>
          <w:szCs w:val="28"/>
          <w:rtl/>
          <w:lang w:bidi="ar-BH"/>
        </w:rPr>
        <w:t>التنفيذي .</w:t>
      </w:r>
      <w:proofErr w:type="gramEnd"/>
      <w:r w:rsidRPr="00FE4DAA">
        <w:rPr>
          <w:rFonts w:ascii="Times New Roman" w:hAnsi="Times New Roman"/>
          <w:sz w:val="28"/>
          <w:szCs w:val="28"/>
          <w:rtl/>
          <w:lang w:bidi="ar-BH"/>
        </w:rPr>
        <w:t xml:space="preserve"> </w:t>
      </w:r>
    </w:p>
    <w:p w14:paraId="77F40BCC"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اعتماد التقرير السنوي عن أعمال ونشاط الغرفة.</w:t>
      </w:r>
    </w:p>
    <w:p w14:paraId="68758060"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وضع خطة عمل الغرفة في بداية كل عام.</w:t>
      </w:r>
    </w:p>
    <w:p w14:paraId="7ECAD909"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 xml:space="preserve">تحديد اختصاصات وواجبات كل من الرئيس التنفيذي والمسجل العام وتقييم </w:t>
      </w:r>
      <w:proofErr w:type="gramStart"/>
      <w:r w:rsidRPr="00FE4DAA">
        <w:rPr>
          <w:rFonts w:ascii="Times New Roman" w:hAnsi="Times New Roman"/>
          <w:sz w:val="28"/>
          <w:szCs w:val="28"/>
          <w:rtl/>
          <w:lang w:bidi="ar-BH"/>
        </w:rPr>
        <w:t>أدائهما .</w:t>
      </w:r>
      <w:proofErr w:type="gramEnd"/>
      <w:r w:rsidRPr="00FE4DAA">
        <w:rPr>
          <w:rFonts w:ascii="Times New Roman" w:hAnsi="Times New Roman"/>
          <w:sz w:val="28"/>
          <w:szCs w:val="28"/>
          <w:rtl/>
          <w:lang w:bidi="ar-BH"/>
        </w:rPr>
        <w:t xml:space="preserve"> </w:t>
      </w:r>
    </w:p>
    <w:p w14:paraId="46F51944" w14:textId="77777777"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تعيين مدقق خارجي لتدقيق حسابات الغرفة وتحديد أتعابه.</w:t>
      </w:r>
    </w:p>
    <w:p w14:paraId="43D72E3A" w14:textId="4D5B8C86" w:rsidR="00552F26" w:rsidRPr="00FE4DAA" w:rsidRDefault="00552F26" w:rsidP="00552F26">
      <w:pPr>
        <w:pStyle w:val="ListParagraph"/>
        <w:numPr>
          <w:ilvl w:val="0"/>
          <w:numId w:val="1"/>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التواصل مع المؤسسات والهيئات المحلية والإقليمية والعالمية العاملة في ذات المجال لتبادل الخبرات والزيارات وإبرام اتفاقات التعاون والتدريب بما يكفل للغرفة تحقيق الأهداف المنشاة من أجلها</w:t>
      </w:r>
      <w:r>
        <w:rPr>
          <w:rFonts w:ascii="Times New Roman" w:hAnsi="Times New Roman"/>
          <w:sz w:val="28"/>
          <w:szCs w:val="28"/>
          <w:rtl/>
          <w:lang w:bidi="ar-BH"/>
        </w:rPr>
        <w:t>،</w:t>
      </w:r>
      <w:r w:rsidRPr="00FE4DAA">
        <w:rPr>
          <w:rFonts w:ascii="Times New Roman" w:hAnsi="Times New Roman"/>
          <w:sz w:val="28"/>
          <w:szCs w:val="28"/>
          <w:rtl/>
          <w:lang w:bidi="ar-BH"/>
        </w:rPr>
        <w:t xml:space="preserve"> وتمك</w:t>
      </w:r>
      <w:r w:rsidR="00E5068D" w:rsidRPr="00E5068D">
        <w:rPr>
          <w:rFonts w:ascii="Times New Roman" w:hAnsi="Times New Roman" w:hint="cs"/>
          <w:color w:val="FF0000"/>
          <w:sz w:val="28"/>
          <w:szCs w:val="28"/>
          <w:rtl/>
          <w:lang w:bidi="ar-BH"/>
        </w:rPr>
        <w:t>ي</w:t>
      </w:r>
      <w:r w:rsidRPr="00FE4DAA">
        <w:rPr>
          <w:rFonts w:ascii="Times New Roman" w:hAnsi="Times New Roman"/>
          <w:sz w:val="28"/>
          <w:szCs w:val="28"/>
          <w:rtl/>
          <w:lang w:bidi="ar-BH"/>
        </w:rPr>
        <w:t xml:space="preserve">نها من اكتساب السمعة العالمية في مجال </w:t>
      </w:r>
      <w:proofErr w:type="gramStart"/>
      <w:r w:rsidRPr="00FE4DAA">
        <w:rPr>
          <w:rFonts w:ascii="Times New Roman" w:hAnsi="Times New Roman"/>
          <w:sz w:val="28"/>
          <w:szCs w:val="28"/>
          <w:rtl/>
          <w:lang w:bidi="ar-BH"/>
        </w:rPr>
        <w:t>عملها .</w:t>
      </w:r>
      <w:proofErr w:type="gramEnd"/>
    </w:p>
    <w:p w14:paraId="31154FD2" w14:textId="77777777" w:rsidR="00552F26" w:rsidRPr="00FE4DAA" w:rsidRDefault="00552F26" w:rsidP="00552F26">
      <w:pPr>
        <w:pStyle w:val="ListParagraph"/>
        <w:numPr>
          <w:ilvl w:val="0"/>
          <w:numId w:val="2"/>
        </w:numPr>
        <w:bidi/>
        <w:spacing w:after="0" w:line="360" w:lineRule="auto"/>
        <w:jc w:val="lowKashida"/>
        <w:rPr>
          <w:rFonts w:ascii="Times New Roman" w:hAnsi="Times New Roman"/>
          <w:sz w:val="28"/>
          <w:szCs w:val="28"/>
        </w:rPr>
      </w:pPr>
      <w:r w:rsidRPr="00FE4DAA">
        <w:rPr>
          <w:rFonts w:ascii="Times New Roman" w:hAnsi="Times New Roman"/>
          <w:sz w:val="28"/>
          <w:szCs w:val="28"/>
          <w:rtl/>
          <w:lang w:bidi="ar-BH"/>
        </w:rPr>
        <w:t xml:space="preserve">يجوز لمجلس الأمناء </w:t>
      </w:r>
      <w:r w:rsidR="00015F03">
        <w:rPr>
          <w:rFonts w:ascii="Times New Roman" w:hAnsi="Times New Roman" w:hint="cs"/>
          <w:sz w:val="28"/>
          <w:szCs w:val="28"/>
          <w:rtl/>
          <w:lang w:bidi="ar-BH"/>
        </w:rPr>
        <w:t>أن</w:t>
      </w:r>
      <w:r w:rsidRPr="00FE4DAA">
        <w:rPr>
          <w:rFonts w:ascii="Times New Roman" w:hAnsi="Times New Roman"/>
          <w:sz w:val="28"/>
          <w:szCs w:val="28"/>
          <w:rtl/>
          <w:lang w:bidi="ar-BH"/>
        </w:rPr>
        <w:t xml:space="preserve"> يعهد الى لجنة أو أكثر تشكيل من بين </w:t>
      </w:r>
      <w:r w:rsidR="00015F03">
        <w:rPr>
          <w:rFonts w:ascii="Times New Roman" w:hAnsi="Times New Roman" w:hint="cs"/>
          <w:sz w:val="28"/>
          <w:szCs w:val="28"/>
          <w:rtl/>
          <w:lang w:bidi="ar-BH"/>
        </w:rPr>
        <w:t>أ</w:t>
      </w:r>
      <w:r w:rsidRPr="00FE4DAA">
        <w:rPr>
          <w:rFonts w:ascii="Times New Roman" w:hAnsi="Times New Roman"/>
          <w:sz w:val="28"/>
          <w:szCs w:val="28"/>
          <w:rtl/>
          <w:lang w:bidi="ar-BH"/>
        </w:rPr>
        <w:t>عضائه أو إلى رئيس المجلس أو أي من أعضاء المجلس أو الرئيس التنفيذي بأداء مهام محددة.</w:t>
      </w:r>
    </w:p>
    <w:p w14:paraId="19A40295" w14:textId="77777777" w:rsidR="00552F26" w:rsidRPr="00FE4DAA" w:rsidRDefault="00552F26" w:rsidP="00552F26">
      <w:pPr>
        <w:pStyle w:val="ListParagraph"/>
        <w:bidi/>
        <w:spacing w:after="0" w:line="360" w:lineRule="auto"/>
        <w:jc w:val="lowKashida"/>
        <w:rPr>
          <w:rFonts w:ascii="Times New Roman" w:hAnsi="Times New Roman"/>
          <w:sz w:val="28"/>
          <w:szCs w:val="28"/>
          <w:rtl/>
        </w:rPr>
      </w:pPr>
    </w:p>
    <w:p w14:paraId="4403D90F"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(6)</w:t>
      </w:r>
    </w:p>
    <w:p w14:paraId="62AAE080" w14:textId="77777777" w:rsidR="00552F26" w:rsidRPr="00FE4DAA" w:rsidRDefault="00552F26" w:rsidP="00552F26">
      <w:pPr>
        <w:bidi/>
        <w:spacing w:after="0" w:line="360" w:lineRule="auto"/>
        <w:ind w:left="1080" w:hanging="108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أ‌-    يجتمع مجلس الأمناء أربع مرات سنوياً على الأقل. وعلى رئيس مجلس الأمناء دعوته لاجتماع غير عادي متى دعت الحاجة لذلك، أو بناء على طلب كتابي مسبب من الوزير أو عضوين على الاقل من أعضاء مجلس الأمناء أو من الرئيس التنفيذي او مدقق الحسابات الخارجي للغرفة وفي هذه الحالة تكون الدعوة لعقد الاجتماع خلال ثلاثين يوماً من تاريخ تسليم الطلب الكتابي.</w:t>
      </w:r>
    </w:p>
    <w:p w14:paraId="5073765A" w14:textId="77777777" w:rsidR="00552F26" w:rsidRPr="00FE4DAA" w:rsidRDefault="00552F26" w:rsidP="00552F26">
      <w:pPr>
        <w:bidi/>
        <w:spacing w:after="0" w:line="360" w:lineRule="auto"/>
        <w:ind w:left="1080" w:hanging="108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ب‌-       يتضمن الإخطار بالدعوة لعقد الاجتماع بيان الغرض منه، ويرفق به جدول أعمال الاجتماع.</w:t>
      </w:r>
    </w:p>
    <w:p w14:paraId="78902B17" w14:textId="77777777" w:rsidR="00552F26" w:rsidRPr="00FE4DAA" w:rsidRDefault="00552F26" w:rsidP="00552F26">
      <w:pPr>
        <w:bidi/>
        <w:spacing w:after="0" w:line="360" w:lineRule="auto"/>
        <w:ind w:left="1080" w:hanging="108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ج-   يحضر الرئيس التنفيذي كافة اجتماعات مجلس الأمناء، وذلك باستثناء الحالات التي تحددها اللوائح الداخلية، وللمجلس أن يدعو لحضور اجتماعاته من يرى الاستعانة بهم من أهل الخبرة أو ذوي الشأن لمناقشتهم والاستماع لآرائهم، ولا يكون لأي من هؤلاء صوت معدود.</w:t>
      </w:r>
    </w:p>
    <w:p w14:paraId="4DD20DBC" w14:textId="77777777" w:rsidR="00552F26" w:rsidRPr="00FE4DAA" w:rsidRDefault="00552F26" w:rsidP="00552F26">
      <w:pPr>
        <w:bidi/>
        <w:spacing w:after="0" w:line="360" w:lineRule="auto"/>
        <w:ind w:left="1080" w:hanging="108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د-   يعين مجلس الأمناء أمينا للسر يتولى إعداد جداول أعم</w:t>
      </w:r>
      <w:r w:rsidR="00015F03">
        <w:rPr>
          <w:rFonts w:ascii="Times New Roman" w:eastAsia="Times New Roman" w:hAnsi="Times New Roman" w:cs="Times New Roman" w:hint="cs"/>
          <w:sz w:val="28"/>
          <w:szCs w:val="28"/>
          <w:rtl/>
          <w:lang w:bidi="ar-BH"/>
        </w:rPr>
        <w:t>ا</w:t>
      </w:r>
      <w:r w:rsidRPr="00FE4DAA">
        <w:rPr>
          <w:rFonts w:ascii="Times New Roman" w:eastAsia="Times New Roman" w:hAnsi="Times New Roman" w:cs="Times New Roman"/>
          <w:sz w:val="28"/>
          <w:szCs w:val="28"/>
          <w:rtl/>
          <w:lang w:bidi="ar-BH"/>
        </w:rPr>
        <w:t>له وتدوين محاضر اجتماعاته وحفظ جميع المستندات والسجلات الخاصة بالمجلس والقيام بما يكلفه به المجلس من مهام اخرى في مجال عمل الغرفة.</w:t>
      </w:r>
    </w:p>
    <w:p w14:paraId="0E65D338" w14:textId="77777777" w:rsidR="00552F26" w:rsidRPr="00FE4DAA" w:rsidRDefault="00552F26" w:rsidP="00552F26">
      <w:pPr>
        <w:bidi/>
        <w:spacing w:after="0" w:line="360" w:lineRule="auto"/>
        <w:ind w:left="1080" w:hanging="108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هـ -   يضع مجلس الأمناء لائحة داخلية لتنظيم أعماله خلال مدة لا تجاوز ستة أشهر من صدور القانون، على أن تتضمن الأحكام المتعلقة بتنظيم عقد اجتماعاته بالوسائل التقنية الحديثة وآليات ووسائل اتخاذ القرارات في الأمور العاجلة التي تطرأ فيما بين اجتماعات مجلس الأمناء.</w:t>
      </w:r>
    </w:p>
    <w:p w14:paraId="7364D0B9" w14:textId="77777777" w:rsidR="00552F26" w:rsidRPr="00FE4DAA" w:rsidRDefault="00552F26" w:rsidP="00552F26">
      <w:pPr>
        <w:bidi/>
        <w:spacing w:line="360" w:lineRule="auto"/>
        <w:ind w:left="72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(7)</w:t>
      </w:r>
    </w:p>
    <w:p w14:paraId="7DA8510C" w14:textId="77777777" w:rsidR="00552F26" w:rsidRPr="00FE4DAA" w:rsidRDefault="00552F26" w:rsidP="00552F26">
      <w:pPr>
        <w:bidi/>
        <w:spacing w:line="360" w:lineRule="auto"/>
        <w:ind w:left="720"/>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يتولى الرئيس التنفيذي رئاسة الجهاز الإداري والفني للغرفة، وتمثيلها أمام القضاء وفي التعامل مع الغير.</w:t>
      </w:r>
    </w:p>
    <w:p w14:paraId="3D3A45B3" w14:textId="77777777" w:rsidR="00015F03" w:rsidRDefault="00552F26" w:rsidP="00015F03">
      <w:pPr>
        <w:bidi/>
        <w:spacing w:line="360" w:lineRule="auto"/>
        <w:ind w:left="72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(8)</w:t>
      </w:r>
    </w:p>
    <w:p w14:paraId="7F90C61B" w14:textId="77777777" w:rsidR="00552F26" w:rsidRPr="00FE4DAA" w:rsidRDefault="00552F26" w:rsidP="00015F03">
      <w:pPr>
        <w:bidi/>
        <w:spacing w:line="360" w:lineRule="auto"/>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أ‌-          تكون للغرفة ميزانية مستقلة تعد على النمط التجاري، وتتكون إيرادات</w:t>
      </w:r>
      <w:r w:rsidR="00015F03">
        <w:rPr>
          <w:rFonts w:ascii="Times New Roman" w:eastAsia="Times New Roman" w:hAnsi="Times New Roman" w:cs="Times New Roman" w:hint="cs"/>
          <w:sz w:val="28"/>
          <w:szCs w:val="28"/>
          <w:rtl/>
          <w:lang w:bidi="ar-BH"/>
        </w:rPr>
        <w:t>ها</w:t>
      </w:r>
      <w:r w:rsidRPr="00FE4DAA">
        <w:rPr>
          <w:rFonts w:ascii="Times New Roman" w:eastAsia="Times New Roman" w:hAnsi="Times New Roman" w:cs="Times New Roman"/>
          <w:sz w:val="28"/>
          <w:szCs w:val="28"/>
          <w:rtl/>
          <w:lang w:bidi="ar-BH"/>
        </w:rPr>
        <w:t xml:space="preserve"> مما يأتي: </w:t>
      </w:r>
    </w:p>
    <w:p w14:paraId="700CF118" w14:textId="77777777" w:rsidR="00552F26" w:rsidRPr="00FE4DAA" w:rsidRDefault="00552F26" w:rsidP="00552F26">
      <w:pPr>
        <w:pStyle w:val="ListParagraph"/>
        <w:numPr>
          <w:ilvl w:val="0"/>
          <w:numId w:val="3"/>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الرسوم والإيرادات التي تتقاضاها الغرفة مقابل خدماتها.</w:t>
      </w:r>
    </w:p>
    <w:p w14:paraId="3B8A0627" w14:textId="77777777" w:rsidR="00552F26" w:rsidRPr="00FE4DAA" w:rsidRDefault="00552F26" w:rsidP="00552F26">
      <w:pPr>
        <w:pStyle w:val="ListParagraph"/>
        <w:numPr>
          <w:ilvl w:val="0"/>
          <w:numId w:val="3"/>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ما تخصصه الحكومة للغرفة من مبالغ في الميزانية العامة للدولة.</w:t>
      </w:r>
    </w:p>
    <w:p w14:paraId="391AD751" w14:textId="77777777" w:rsidR="00552F26" w:rsidRPr="00FE4DAA" w:rsidRDefault="00552F26" w:rsidP="00552F26">
      <w:pPr>
        <w:pStyle w:val="ListParagraph"/>
        <w:numPr>
          <w:ilvl w:val="0"/>
          <w:numId w:val="3"/>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أية موارد أخرى يقبلها مجلس الأمناء، وبما لا يتعارض وأحكام القانون.</w:t>
      </w:r>
    </w:p>
    <w:p w14:paraId="55C30D66" w14:textId="77777777" w:rsidR="00552F26" w:rsidRPr="00FE4DAA" w:rsidRDefault="00552F26" w:rsidP="00552F26">
      <w:pPr>
        <w:bidi/>
        <w:spacing w:after="0" w:line="360" w:lineRule="auto"/>
        <w:ind w:left="1440" w:hanging="144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ب‌-       يرحل فائض ميزانية الغرفة من سنة إلى أخرى.</w:t>
      </w:r>
    </w:p>
    <w:p w14:paraId="36E5ED21" w14:textId="77777777" w:rsidR="00552F26" w:rsidRPr="00FE4DAA" w:rsidRDefault="00552F26" w:rsidP="00552F26">
      <w:pPr>
        <w:bidi/>
        <w:spacing w:after="0" w:line="360" w:lineRule="auto"/>
        <w:ind w:left="1440" w:hanging="1440"/>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   ج-       تنشر الحسابات السنوية للغرفة بعد اعتمادها من المدقق الخارجي ومجلس الأمناء.</w:t>
      </w:r>
    </w:p>
    <w:p w14:paraId="2DC6D41F" w14:textId="77777777" w:rsidR="00552F26" w:rsidRPr="00FE4DAA" w:rsidRDefault="00552F26" w:rsidP="00552F26">
      <w:pPr>
        <w:bidi/>
        <w:spacing w:after="0" w:line="360" w:lineRule="auto"/>
        <w:ind w:left="1440" w:hanging="1440"/>
        <w:jc w:val="lowKashida"/>
        <w:rPr>
          <w:rFonts w:ascii="Times New Roman" w:eastAsia="Times New Roman" w:hAnsi="Times New Roman" w:cs="Times New Roman"/>
          <w:sz w:val="28"/>
          <w:szCs w:val="28"/>
          <w:rtl/>
          <w:lang w:bidi="ar-BH"/>
        </w:rPr>
      </w:pPr>
    </w:p>
    <w:p w14:paraId="3FC46787" w14:textId="77777777" w:rsidR="00552F26" w:rsidRDefault="00552F26" w:rsidP="00552F26">
      <w:pPr>
        <w:rPr>
          <w:rFonts w:ascii="Times New Roman" w:eastAsia="Times New Roman" w:hAnsi="Times New Roman" w:cs="Times New Roman"/>
          <w:b/>
          <w:bCs/>
          <w:sz w:val="28"/>
          <w:szCs w:val="28"/>
          <w:rtl/>
          <w:lang w:bidi="ar-BH"/>
        </w:rPr>
      </w:pPr>
      <w:r>
        <w:rPr>
          <w:rFonts w:ascii="Times New Roman" w:eastAsia="Times New Roman" w:hAnsi="Times New Roman" w:cs="Times New Roman"/>
          <w:b/>
          <w:bCs/>
          <w:sz w:val="28"/>
          <w:szCs w:val="28"/>
          <w:rtl/>
          <w:lang w:bidi="ar-BH"/>
        </w:rPr>
        <w:br w:type="page"/>
      </w:r>
    </w:p>
    <w:p w14:paraId="6CC47DB5" w14:textId="77777777" w:rsidR="00552F26" w:rsidRPr="00FE4DAA" w:rsidRDefault="00552F26" w:rsidP="00552F26">
      <w:pPr>
        <w:bidi/>
        <w:spacing w:line="360" w:lineRule="auto"/>
        <w:ind w:left="108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الباب الثاني</w:t>
      </w:r>
    </w:p>
    <w:p w14:paraId="49177686" w14:textId="77777777" w:rsidR="00552F26" w:rsidRPr="00FE4DAA" w:rsidRDefault="00552F26" w:rsidP="00552F26">
      <w:pPr>
        <w:bidi/>
        <w:spacing w:line="360" w:lineRule="auto"/>
        <w:ind w:left="108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اختصاصات الغرفة</w:t>
      </w:r>
    </w:p>
    <w:p w14:paraId="242AD091" w14:textId="77777777" w:rsidR="00552F26" w:rsidRPr="00FE4DAA" w:rsidRDefault="00552F26" w:rsidP="00552F26">
      <w:pPr>
        <w:bidi/>
        <w:spacing w:line="360" w:lineRule="auto"/>
        <w:ind w:left="108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الفصل الأول</w:t>
      </w:r>
    </w:p>
    <w:p w14:paraId="19901502" w14:textId="77777777" w:rsidR="00552F26" w:rsidRPr="00FE4DAA" w:rsidRDefault="00552F26" w:rsidP="00552F26">
      <w:pPr>
        <w:bidi/>
        <w:spacing w:line="360" w:lineRule="auto"/>
        <w:ind w:left="108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اختصاصات الغرفة موجب القانون</w:t>
      </w:r>
    </w:p>
    <w:p w14:paraId="4782A865" w14:textId="670EE150" w:rsidR="00015F03" w:rsidRPr="006B502C" w:rsidRDefault="00552F26" w:rsidP="00015F03">
      <w:pPr>
        <w:bidi/>
        <w:spacing w:line="360" w:lineRule="auto"/>
        <w:ind w:left="1080"/>
        <w:jc w:val="center"/>
        <w:rPr>
          <w:rFonts w:ascii="Times New Roman" w:eastAsia="Times New Roman" w:hAnsi="Times New Roman" w:cs="Times New Roman"/>
          <w:sz w:val="28"/>
          <w:szCs w:val="28"/>
          <w:vertAlign w:val="superscript"/>
          <w:rtl/>
        </w:rPr>
      </w:pPr>
      <w:r w:rsidRPr="00FE4DAA">
        <w:rPr>
          <w:rFonts w:ascii="Times New Roman" w:eastAsia="Times New Roman" w:hAnsi="Times New Roman" w:cs="Times New Roman"/>
          <w:b/>
          <w:bCs/>
          <w:sz w:val="28"/>
          <w:szCs w:val="28"/>
          <w:rtl/>
          <w:lang w:bidi="ar-BH"/>
        </w:rPr>
        <w:t>مادة (</w:t>
      </w:r>
      <w:proofErr w:type="gramStart"/>
      <w:r w:rsidRPr="00FE4DAA">
        <w:rPr>
          <w:rFonts w:ascii="Times New Roman" w:eastAsia="Times New Roman" w:hAnsi="Times New Roman" w:cs="Times New Roman"/>
          <w:b/>
          <w:bCs/>
          <w:sz w:val="28"/>
          <w:szCs w:val="28"/>
          <w:rtl/>
          <w:lang w:bidi="ar-BH"/>
        </w:rPr>
        <w:t>9)</w:t>
      </w:r>
      <w:r w:rsidR="006B502C" w:rsidRPr="006B502C">
        <w:rPr>
          <w:rFonts w:ascii="Times New Roman" w:eastAsia="Times New Roman" w:hAnsi="Times New Roman" w:cs="Times New Roman" w:hint="cs"/>
          <w:b/>
          <w:bCs/>
          <w:sz w:val="28"/>
          <w:szCs w:val="28"/>
          <w:vertAlign w:val="superscript"/>
          <w:rtl/>
        </w:rPr>
        <w:t>(</w:t>
      </w:r>
      <w:proofErr w:type="gramEnd"/>
      <w:r w:rsidR="006B502C" w:rsidRPr="006B502C">
        <w:rPr>
          <w:rStyle w:val="FootnoteReference"/>
          <w:rFonts w:ascii="Times New Roman" w:eastAsia="Times New Roman" w:hAnsi="Times New Roman" w:cs="Times New Roman"/>
          <w:b/>
          <w:bCs/>
          <w:sz w:val="28"/>
          <w:szCs w:val="28"/>
          <w:rtl/>
        </w:rPr>
        <w:footnoteReference w:id="1"/>
      </w:r>
      <w:r w:rsidR="006B502C" w:rsidRPr="006B502C">
        <w:rPr>
          <w:rFonts w:ascii="Times New Roman" w:eastAsia="Times New Roman" w:hAnsi="Times New Roman" w:cs="Times New Roman" w:hint="cs"/>
          <w:b/>
          <w:bCs/>
          <w:sz w:val="28"/>
          <w:szCs w:val="28"/>
          <w:vertAlign w:val="superscript"/>
          <w:rtl/>
        </w:rPr>
        <w:t>)</w:t>
      </w:r>
    </w:p>
    <w:p w14:paraId="7A830D25" w14:textId="28F6689E" w:rsidR="00552F26" w:rsidRPr="00FE4DAA" w:rsidRDefault="00474F8F" w:rsidP="0022583E">
      <w:pPr>
        <w:bidi/>
        <w:spacing w:line="360" w:lineRule="auto"/>
        <w:jc w:val="lowKashida"/>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lang w:bidi="ar-BH"/>
        </w:rPr>
        <w:t xml:space="preserve">مع عدم الإخلال بأي اختصاص معقود للغرفة في أي قانون آخر، </w:t>
      </w:r>
      <w:r w:rsidR="00552F26" w:rsidRPr="00FE4DAA">
        <w:rPr>
          <w:rFonts w:ascii="Times New Roman" w:eastAsia="Times New Roman" w:hAnsi="Times New Roman" w:cs="Times New Roman"/>
          <w:sz w:val="28"/>
          <w:szCs w:val="28"/>
          <w:rtl/>
          <w:lang w:bidi="ar-BH"/>
        </w:rPr>
        <w:t xml:space="preserve">تختص الغرفة بالفصل في المنازعات التالية والتي ينعقد الاختصاص بنظرها في الأصل لمحاكم البحرين </w:t>
      </w:r>
      <w:r w:rsidR="00015F03">
        <w:rPr>
          <w:rFonts w:ascii="Times New Roman" w:eastAsia="Times New Roman" w:hAnsi="Times New Roman" w:cs="Times New Roman" w:hint="cs"/>
          <w:sz w:val="28"/>
          <w:szCs w:val="28"/>
          <w:rtl/>
          <w:lang w:bidi="ar-BH"/>
        </w:rPr>
        <w:t>أ</w:t>
      </w:r>
      <w:r w:rsidR="00552F26" w:rsidRPr="00FE4DAA">
        <w:rPr>
          <w:rFonts w:ascii="Times New Roman" w:eastAsia="Times New Roman" w:hAnsi="Times New Roman" w:cs="Times New Roman"/>
          <w:sz w:val="28"/>
          <w:szCs w:val="28"/>
          <w:rtl/>
          <w:lang w:bidi="ar-BH"/>
        </w:rPr>
        <w:t xml:space="preserve">و لأية هيئة ذات اختصاص قضائي فيها، متى زادت قيمة المطالبة </w:t>
      </w:r>
      <w:r>
        <w:rPr>
          <w:rFonts w:ascii="Times New Roman" w:eastAsia="Times New Roman" w:hAnsi="Times New Roman" w:cs="Times New Roman" w:hint="cs"/>
          <w:sz w:val="28"/>
          <w:szCs w:val="28"/>
          <w:rtl/>
          <w:lang w:bidi="ar-BH"/>
        </w:rPr>
        <w:t>على</w:t>
      </w:r>
      <w:r w:rsidR="00552F26" w:rsidRPr="00FE4DAA">
        <w:rPr>
          <w:rFonts w:ascii="Times New Roman" w:eastAsia="Times New Roman" w:hAnsi="Times New Roman" w:cs="Times New Roman"/>
          <w:sz w:val="28"/>
          <w:szCs w:val="28"/>
          <w:rtl/>
          <w:lang w:bidi="ar-BH"/>
        </w:rPr>
        <w:t xml:space="preserve"> خمسمائة ألف دينار</w:t>
      </w:r>
      <w:r>
        <w:rPr>
          <w:rFonts w:ascii="Times New Roman" w:eastAsia="Times New Roman" w:hAnsi="Times New Roman" w:cs="Times New Roman" w:hint="cs"/>
          <w:sz w:val="28"/>
          <w:szCs w:val="28"/>
          <w:rtl/>
          <w:lang w:bidi="ar-BH"/>
        </w:rPr>
        <w:t xml:space="preserve"> وفيما عدا حالات إعادة التنظيم والإفلاس</w:t>
      </w:r>
      <w:r w:rsidR="00552F26" w:rsidRPr="00FE4DAA">
        <w:rPr>
          <w:rFonts w:ascii="Times New Roman" w:eastAsia="Times New Roman" w:hAnsi="Times New Roman" w:cs="Times New Roman"/>
          <w:sz w:val="28"/>
          <w:szCs w:val="28"/>
          <w:rtl/>
          <w:lang w:bidi="ar-BH"/>
        </w:rPr>
        <w:t>:</w:t>
      </w:r>
    </w:p>
    <w:p w14:paraId="109C3835" w14:textId="39246047" w:rsidR="00552F26" w:rsidRPr="00FE4DAA" w:rsidRDefault="00552F26" w:rsidP="00552F26">
      <w:pPr>
        <w:pStyle w:val="ListParagraph"/>
        <w:numPr>
          <w:ilvl w:val="0"/>
          <w:numId w:val="4"/>
        </w:numPr>
        <w:bidi/>
        <w:spacing w:after="0" w:line="360" w:lineRule="auto"/>
        <w:jc w:val="lowKashida"/>
        <w:rPr>
          <w:rFonts w:ascii="Times New Roman" w:hAnsi="Times New Roman"/>
          <w:sz w:val="28"/>
          <w:szCs w:val="28"/>
          <w:rtl/>
          <w:lang w:bidi="ar-BH"/>
        </w:rPr>
      </w:pPr>
      <w:r w:rsidRPr="00FE4DAA">
        <w:rPr>
          <w:rFonts w:ascii="Times New Roman" w:hAnsi="Times New Roman"/>
          <w:sz w:val="28"/>
          <w:szCs w:val="28"/>
          <w:rtl/>
          <w:lang w:bidi="ar-BH"/>
        </w:rPr>
        <w:t>الم</w:t>
      </w:r>
      <w:r w:rsidR="00474F8F">
        <w:rPr>
          <w:rFonts w:ascii="Times New Roman" w:hAnsi="Times New Roman" w:hint="cs"/>
          <w:sz w:val="28"/>
          <w:szCs w:val="28"/>
          <w:rtl/>
          <w:lang w:bidi="ar-BH"/>
        </w:rPr>
        <w:t>ُ</w:t>
      </w:r>
      <w:r w:rsidRPr="00FE4DAA">
        <w:rPr>
          <w:rFonts w:ascii="Times New Roman" w:hAnsi="Times New Roman"/>
          <w:sz w:val="28"/>
          <w:szCs w:val="28"/>
          <w:rtl/>
          <w:lang w:bidi="ar-BH"/>
        </w:rPr>
        <w:t xml:space="preserve">نازعات بين المؤسسات المالية المرخص لها بموجب أحكام قانون مصرف البحرين المركزي، أو بينها </w:t>
      </w:r>
      <w:r w:rsidR="00474F8F">
        <w:rPr>
          <w:rFonts w:ascii="Times New Roman" w:hAnsi="Times New Roman" w:hint="cs"/>
          <w:sz w:val="28"/>
          <w:szCs w:val="28"/>
          <w:rtl/>
          <w:lang w:bidi="ar-BH"/>
        </w:rPr>
        <w:t>و</w:t>
      </w:r>
      <w:r w:rsidRPr="00FE4DAA">
        <w:rPr>
          <w:rFonts w:ascii="Times New Roman" w:hAnsi="Times New Roman"/>
          <w:sz w:val="28"/>
          <w:szCs w:val="28"/>
          <w:rtl/>
          <w:lang w:bidi="ar-BH"/>
        </w:rPr>
        <w:t>بين غيرها من المؤسسات والشركات الأخرى والأفراد.</w:t>
      </w:r>
    </w:p>
    <w:p w14:paraId="54251528" w14:textId="0136CAE2" w:rsidR="00552F26" w:rsidRPr="00474F8F" w:rsidRDefault="00552F26" w:rsidP="00474F8F">
      <w:pPr>
        <w:pStyle w:val="ListParagraph"/>
        <w:numPr>
          <w:ilvl w:val="0"/>
          <w:numId w:val="4"/>
        </w:numPr>
        <w:bidi/>
        <w:spacing w:after="0" w:line="360" w:lineRule="auto"/>
        <w:jc w:val="lowKashida"/>
        <w:rPr>
          <w:rFonts w:ascii="Times New Roman" w:hAnsi="Times New Roman"/>
          <w:sz w:val="28"/>
          <w:szCs w:val="28"/>
          <w:rtl/>
        </w:rPr>
      </w:pPr>
      <w:r w:rsidRPr="00474F8F">
        <w:rPr>
          <w:rFonts w:ascii="Times New Roman" w:hAnsi="Times New Roman"/>
          <w:sz w:val="28"/>
          <w:szCs w:val="28"/>
          <w:rtl/>
          <w:lang w:bidi="ar-BH"/>
        </w:rPr>
        <w:t>الم</w:t>
      </w:r>
      <w:r w:rsidR="00474F8F">
        <w:rPr>
          <w:rFonts w:ascii="Times New Roman" w:hAnsi="Times New Roman" w:hint="cs"/>
          <w:sz w:val="28"/>
          <w:szCs w:val="28"/>
          <w:rtl/>
          <w:lang w:bidi="ar-BH"/>
        </w:rPr>
        <w:t>ُ</w:t>
      </w:r>
      <w:r w:rsidRPr="00474F8F">
        <w:rPr>
          <w:rFonts w:ascii="Times New Roman" w:hAnsi="Times New Roman"/>
          <w:sz w:val="28"/>
          <w:szCs w:val="28"/>
          <w:rtl/>
          <w:lang w:bidi="ar-BH"/>
        </w:rPr>
        <w:t>نازعات التجارية الدولية.</w:t>
      </w:r>
    </w:p>
    <w:p w14:paraId="2DA97972" w14:textId="255D79B0" w:rsidR="00552F26" w:rsidRPr="00FE4DAA" w:rsidRDefault="00552F26" w:rsidP="00552F26">
      <w:pPr>
        <w:bidi/>
        <w:spacing w:line="360" w:lineRule="auto"/>
        <w:ind w:left="36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وتكون المنازع</w:t>
      </w:r>
      <w:r w:rsidR="00905CC5">
        <w:rPr>
          <w:rFonts w:ascii="Times New Roman" w:eastAsia="Times New Roman" w:hAnsi="Times New Roman" w:cs="Times New Roman" w:hint="cs"/>
          <w:sz w:val="28"/>
          <w:szCs w:val="28"/>
          <w:rtl/>
          <w:lang w:bidi="ar-BH"/>
        </w:rPr>
        <w:t>ة</w:t>
      </w:r>
      <w:r w:rsidRPr="00FE4DAA">
        <w:rPr>
          <w:rFonts w:ascii="Times New Roman" w:eastAsia="Times New Roman" w:hAnsi="Times New Roman" w:cs="Times New Roman"/>
          <w:sz w:val="28"/>
          <w:szCs w:val="28"/>
          <w:rtl/>
          <w:lang w:bidi="ar-BH"/>
        </w:rPr>
        <w:t xml:space="preserve"> دولية إذا كان مقر أحد أطراف النزاع أو المكان الذي ينفذ فيه جزءا</w:t>
      </w:r>
      <w:r w:rsidR="0022583E">
        <w:rPr>
          <w:rFonts w:ascii="Times New Roman" w:eastAsia="Times New Roman" w:hAnsi="Times New Roman" w:cs="Times New Roman" w:hint="cs"/>
          <w:sz w:val="28"/>
          <w:szCs w:val="28"/>
          <w:rtl/>
          <w:lang w:bidi="ar-BH"/>
        </w:rPr>
        <w:t>ً</w:t>
      </w:r>
      <w:r w:rsidRPr="00FE4DAA">
        <w:rPr>
          <w:rFonts w:ascii="Times New Roman" w:eastAsia="Times New Roman" w:hAnsi="Times New Roman" w:cs="Times New Roman"/>
          <w:sz w:val="28"/>
          <w:szCs w:val="28"/>
          <w:rtl/>
          <w:lang w:bidi="ar-BH"/>
        </w:rPr>
        <w:t xml:space="preserve"> هاما</w:t>
      </w:r>
      <w:r w:rsidR="0022583E">
        <w:rPr>
          <w:rFonts w:ascii="Times New Roman" w:eastAsia="Times New Roman" w:hAnsi="Times New Roman" w:cs="Times New Roman" w:hint="cs"/>
          <w:sz w:val="28"/>
          <w:szCs w:val="28"/>
          <w:rtl/>
          <w:lang w:bidi="ar-BH"/>
        </w:rPr>
        <w:t>ً</w:t>
      </w:r>
      <w:r w:rsidRPr="00FE4DAA">
        <w:rPr>
          <w:rFonts w:ascii="Times New Roman" w:eastAsia="Times New Roman" w:hAnsi="Times New Roman" w:cs="Times New Roman"/>
          <w:sz w:val="28"/>
          <w:szCs w:val="28"/>
          <w:rtl/>
          <w:lang w:bidi="ar-BH"/>
        </w:rPr>
        <w:t xml:space="preserve"> من الالتزامات الناشئة عن العلاقة التجارية أو المكان الذي يكون لموضوع النزاع أوثق الصلة به، واقعاً خارج المملكة.</w:t>
      </w:r>
    </w:p>
    <w:p w14:paraId="59A4E30E" w14:textId="11CD7404" w:rsidR="00552F26" w:rsidRDefault="00552F26" w:rsidP="00552F26">
      <w:pPr>
        <w:bidi/>
        <w:spacing w:line="360" w:lineRule="auto"/>
        <w:ind w:left="36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وتكون المنازعة تجارية إذا كان موضوعها يتعلق بالعلاقات ذات الطبيعة التجارية سواء كانت تعاقدية </w:t>
      </w:r>
      <w:r w:rsidR="00905CC5">
        <w:rPr>
          <w:rFonts w:ascii="Times New Roman" w:eastAsia="Times New Roman" w:hAnsi="Times New Roman" w:cs="Times New Roman" w:hint="cs"/>
          <w:sz w:val="28"/>
          <w:szCs w:val="28"/>
          <w:rtl/>
          <w:lang w:bidi="ar-BH"/>
        </w:rPr>
        <w:t>أ</w:t>
      </w:r>
      <w:r w:rsidRPr="00FE4DAA">
        <w:rPr>
          <w:rFonts w:ascii="Times New Roman" w:eastAsia="Times New Roman" w:hAnsi="Times New Roman" w:cs="Times New Roman"/>
          <w:sz w:val="28"/>
          <w:szCs w:val="28"/>
          <w:rtl/>
          <w:lang w:bidi="ar-BH"/>
        </w:rPr>
        <w:t>و غير تعاقدية</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بما في ذلك أية معاملة لتوريد السلع أو الخدمات </w:t>
      </w:r>
      <w:r w:rsidR="00905CC5">
        <w:rPr>
          <w:rFonts w:ascii="Times New Roman" w:eastAsia="Times New Roman" w:hAnsi="Times New Roman" w:cs="Times New Roman" w:hint="cs"/>
          <w:sz w:val="28"/>
          <w:szCs w:val="28"/>
          <w:rtl/>
          <w:lang w:bidi="ar-BH"/>
        </w:rPr>
        <w:t>أ</w:t>
      </w:r>
      <w:r w:rsidRPr="00FE4DAA">
        <w:rPr>
          <w:rFonts w:ascii="Times New Roman" w:eastAsia="Times New Roman" w:hAnsi="Times New Roman" w:cs="Times New Roman"/>
          <w:sz w:val="28"/>
          <w:szCs w:val="28"/>
          <w:rtl/>
          <w:lang w:bidi="ar-BH"/>
        </w:rPr>
        <w:t xml:space="preserve">و تبادلها واتفاقيات التوزيع والتمثيل التجاري أو الوكالة التجارية وإدارة الحقوق لدى الغير والتأجير الشرائي وتشييد المصانع والخدمات الاستشارية والأعمال الهندسية وإصدار التراخيص والاستثمار والتمويل والأعمال المصرفية والتأمين واتفاق أو امتياز الاستغلال والمشاريع المشتركة وغيرها من أشكال التعاون الصناعي أو التجاري ونقل البضائع أو الركاب جوا أو بحراً </w:t>
      </w:r>
      <w:r w:rsidR="0022583E">
        <w:rPr>
          <w:rFonts w:ascii="Times New Roman" w:eastAsia="Times New Roman" w:hAnsi="Times New Roman" w:cs="Times New Roman" w:hint="cs"/>
          <w:sz w:val="28"/>
          <w:szCs w:val="28"/>
          <w:rtl/>
          <w:lang w:bidi="ar-BH"/>
        </w:rPr>
        <w:t>أ</w:t>
      </w:r>
      <w:r w:rsidRPr="00FE4DAA">
        <w:rPr>
          <w:rFonts w:ascii="Times New Roman" w:eastAsia="Times New Roman" w:hAnsi="Times New Roman" w:cs="Times New Roman"/>
          <w:sz w:val="28"/>
          <w:szCs w:val="28"/>
          <w:rtl/>
          <w:lang w:bidi="ar-BH"/>
        </w:rPr>
        <w:t>و براً .</w:t>
      </w:r>
    </w:p>
    <w:p w14:paraId="3F059971" w14:textId="66011274" w:rsidR="00905CC5" w:rsidRDefault="00905CC5" w:rsidP="00905CC5">
      <w:pPr>
        <w:pStyle w:val="ListParagraph"/>
        <w:numPr>
          <w:ilvl w:val="0"/>
          <w:numId w:val="4"/>
        </w:numPr>
        <w:bidi/>
        <w:spacing w:line="360" w:lineRule="auto"/>
        <w:jc w:val="lowKashida"/>
        <w:rPr>
          <w:rFonts w:ascii="Times New Roman" w:hAnsi="Times New Roman"/>
          <w:sz w:val="28"/>
          <w:szCs w:val="28"/>
        </w:rPr>
      </w:pPr>
      <w:r>
        <w:rPr>
          <w:rFonts w:ascii="Times New Roman" w:hAnsi="Times New Roman" w:hint="cs"/>
          <w:sz w:val="28"/>
          <w:szCs w:val="28"/>
          <w:rtl/>
        </w:rPr>
        <w:t>المُنازعات بين الشركات التجارية المُرخص لها بموجب أحكام قانون الشركات التجارية الصادر بالمرسوم بقانون رقم (21) لسنة 2001.</w:t>
      </w:r>
    </w:p>
    <w:p w14:paraId="522DD7A9" w14:textId="2C7D3103" w:rsidR="00905CC5" w:rsidRPr="00905CC5" w:rsidRDefault="006B502C" w:rsidP="00905CC5">
      <w:pPr>
        <w:bidi/>
        <w:spacing w:line="360" w:lineRule="auto"/>
        <w:jc w:val="lowKashida"/>
        <w:rPr>
          <w:rFonts w:ascii="Times New Roman" w:hAnsi="Times New Roman"/>
          <w:sz w:val="28"/>
          <w:szCs w:val="28"/>
          <w:rtl/>
        </w:rPr>
      </w:pPr>
      <w:r>
        <w:rPr>
          <w:rFonts w:ascii="Times New Roman" w:hAnsi="Times New Roman" w:hint="cs"/>
          <w:sz w:val="28"/>
          <w:szCs w:val="28"/>
          <w:rtl/>
        </w:rPr>
        <w:t xml:space="preserve">   </w:t>
      </w:r>
      <w:r w:rsidR="00905CC5">
        <w:rPr>
          <w:rFonts w:ascii="Times New Roman" w:hAnsi="Times New Roman" w:hint="cs"/>
          <w:sz w:val="28"/>
          <w:szCs w:val="28"/>
          <w:rtl/>
        </w:rPr>
        <w:t>وتكون المنازعة بين الشركات التجارية إذا كان النزاع بين شركة تجارية وأخرى حول الالتزامات الناشئة عن العلاقة التجارية بينهما</w:t>
      </w:r>
      <w:r>
        <w:rPr>
          <w:rFonts w:ascii="Times New Roman" w:hAnsi="Times New Roman" w:hint="cs"/>
          <w:sz w:val="28"/>
          <w:szCs w:val="28"/>
          <w:rtl/>
        </w:rPr>
        <w:t>.</w:t>
      </w:r>
    </w:p>
    <w:p w14:paraId="25A7655B"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w:t>
      </w:r>
      <w:proofErr w:type="gramStart"/>
      <w:r w:rsidRPr="00FE4DAA">
        <w:rPr>
          <w:rFonts w:ascii="Times New Roman" w:eastAsia="Times New Roman" w:hAnsi="Times New Roman" w:cs="Times New Roman"/>
          <w:b/>
          <w:bCs/>
          <w:sz w:val="28"/>
          <w:szCs w:val="28"/>
          <w:rtl/>
          <w:lang w:bidi="ar-BH"/>
        </w:rPr>
        <w:t>10 )</w:t>
      </w:r>
      <w:proofErr w:type="gramEnd"/>
    </w:p>
    <w:p w14:paraId="21E822A9" w14:textId="77777777" w:rsidR="00552F26" w:rsidRPr="00FE4DAA" w:rsidRDefault="00552F26" w:rsidP="00552F26">
      <w:pPr>
        <w:bidi/>
        <w:spacing w:line="360" w:lineRule="auto"/>
        <w:ind w:left="36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مع مراعاة الضوابط المنصوص عليها في المرسوم بقانون رقم (3) لسنة 1972 بشأن الرسوم القضائية، وإذا نظر النزاع أمام الغرفة وفقاً لأحكام هذا الفصل فإنه لا يجوز مباشرة أي إجراء أمام الغرفة إلا بعد تحصيل الرسم المستحق عليه مقدماً، والذي تحدد فئاته وتعدل بقرار من الوزير بعد موافقة مجلس الوزراء بما لا</w:t>
      </w:r>
      <w:r w:rsidR="000E3A7F">
        <w:rPr>
          <w:rFonts w:ascii="Times New Roman" w:eastAsia="Times New Roman" w:hAnsi="Times New Roman" w:cs="Times New Roman" w:hint="cs"/>
          <w:sz w:val="28"/>
          <w:szCs w:val="28"/>
          <w:rtl/>
          <w:lang w:bidi="ar-BH"/>
        </w:rPr>
        <w:t xml:space="preserve"> </w:t>
      </w:r>
      <w:r w:rsidRPr="00FE4DAA">
        <w:rPr>
          <w:rFonts w:ascii="Times New Roman" w:eastAsia="Times New Roman" w:hAnsi="Times New Roman" w:cs="Times New Roman"/>
          <w:sz w:val="28"/>
          <w:szCs w:val="28"/>
          <w:rtl/>
          <w:lang w:bidi="ar-BH"/>
        </w:rPr>
        <w:t xml:space="preserve">يجاوز5% (خمسة في </w:t>
      </w:r>
      <w:proofErr w:type="gramStart"/>
      <w:r w:rsidRPr="00FE4DAA">
        <w:rPr>
          <w:rFonts w:ascii="Times New Roman" w:eastAsia="Times New Roman" w:hAnsi="Times New Roman" w:cs="Times New Roman"/>
          <w:sz w:val="28"/>
          <w:szCs w:val="28"/>
          <w:rtl/>
          <w:lang w:bidi="ar-BH"/>
        </w:rPr>
        <w:t>المائة</w:t>
      </w:r>
      <w:proofErr w:type="gramEnd"/>
      <w:r w:rsidRPr="00FE4DAA">
        <w:rPr>
          <w:rFonts w:ascii="Times New Roman" w:eastAsia="Times New Roman" w:hAnsi="Times New Roman" w:cs="Times New Roman"/>
          <w:sz w:val="28"/>
          <w:szCs w:val="28"/>
          <w:rtl/>
          <w:lang w:bidi="ar-BH"/>
        </w:rPr>
        <w:t>) من قيمة المطالبة</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ويجوز بقرار من الوزير تأجيل سداد الرسم أو الإعفاء منه كلياً أو جزئياً. </w:t>
      </w:r>
    </w:p>
    <w:p w14:paraId="618675A0"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(11)</w:t>
      </w:r>
    </w:p>
    <w:p w14:paraId="7E5B58DB" w14:textId="77777777" w:rsidR="00552F26" w:rsidRPr="00FE4DAA" w:rsidRDefault="00552F26" w:rsidP="00552F26">
      <w:pPr>
        <w:bidi/>
        <w:spacing w:after="0" w:line="360" w:lineRule="auto"/>
        <w:ind w:left="1440" w:hanging="144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أ‌-    يجوز لأطراف النزاع الذي ينظر أمام الغرفة وفقاً لأحكام هذا الفصل الاتفاق على القانون الواجب التطبيق على موضوع النزاع على ألا تتعارض أحكامه من النظام العام في المملكة</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فإذا لم يتفق الأطراف على القانون الواجب التطبيق كان القانون البحريني هو الواجب التطبيق على موضوع النزاع.</w:t>
      </w:r>
    </w:p>
    <w:p w14:paraId="116CD2AE" w14:textId="77777777" w:rsidR="00552F26" w:rsidRPr="00FE4DAA" w:rsidRDefault="00552F26" w:rsidP="00552F26">
      <w:pPr>
        <w:bidi/>
        <w:spacing w:after="0" w:line="360" w:lineRule="auto"/>
        <w:ind w:left="1440" w:hanging="144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ب‌-   إذا اتفق الأطراف على اختيار قانون غير القانون البحريني وفقاً لأحكام الفقرة (أ) من هذه المادة توجب عليهم تقديمه لهيئة تسوية النزاع وفقاً للضوابط والإجراءات المبينة باللائحة.</w:t>
      </w:r>
    </w:p>
    <w:p w14:paraId="16DB2046"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المادة (12)</w:t>
      </w:r>
    </w:p>
    <w:p w14:paraId="6F71E6B5" w14:textId="77777777" w:rsidR="00552F26" w:rsidRPr="00FE4DAA" w:rsidRDefault="00552F26" w:rsidP="00552F26">
      <w:pPr>
        <w:bidi/>
        <w:spacing w:after="0" w:line="360" w:lineRule="auto"/>
        <w:ind w:left="720" w:hanging="72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أ‌-    إذا لم يتفق الأطراف على اختيار اللغة أو اللغات التي تستخدم في إجراءات تسوية المنازعات وكان نظر النزاع أمام الغرفة قد تم وفقاً لأحكام هذا الفصل كانت اللغة العربية هي اللغة التي تستخدم في هذه الإجراءات.</w:t>
      </w:r>
    </w:p>
    <w:p w14:paraId="7FACA051" w14:textId="77777777" w:rsidR="00552F26" w:rsidRPr="00FE4DAA" w:rsidRDefault="00552F26" w:rsidP="00552F26">
      <w:pPr>
        <w:bidi/>
        <w:spacing w:after="0" w:line="360" w:lineRule="auto"/>
        <w:ind w:left="720" w:hanging="72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ب‌-   تبين اللائحة الأحكام المنظمة لترجمة المستندات والأوراق إلى اللغة أو اللغات المستخدمة في إجراءات تسوية المنازعات.</w:t>
      </w:r>
    </w:p>
    <w:p w14:paraId="1C8F394A"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w:t>
      </w:r>
      <w:proofErr w:type="gramStart"/>
      <w:r w:rsidRPr="00FE4DAA">
        <w:rPr>
          <w:rFonts w:ascii="Times New Roman" w:eastAsia="Times New Roman" w:hAnsi="Times New Roman" w:cs="Times New Roman"/>
          <w:b/>
          <w:bCs/>
          <w:sz w:val="28"/>
          <w:szCs w:val="28"/>
          <w:rtl/>
          <w:lang w:bidi="ar-BH"/>
        </w:rPr>
        <w:t>13)</w:t>
      </w:r>
      <w:r w:rsidRPr="00FE4DAA">
        <w:rPr>
          <w:rFonts w:ascii="Times New Roman" w:eastAsia="Times New Roman" w:hAnsi="Times New Roman" w:cs="Times New Roman" w:hint="cs"/>
          <w:b/>
          <w:bCs/>
          <w:sz w:val="28"/>
          <w:szCs w:val="28"/>
          <w:vertAlign w:val="superscript"/>
          <w:rtl/>
        </w:rPr>
        <w:t>(</w:t>
      </w:r>
      <w:proofErr w:type="gramEnd"/>
      <w:r w:rsidRPr="00FE4DAA">
        <w:rPr>
          <w:rStyle w:val="FootnoteReference"/>
          <w:rFonts w:ascii="Times New Roman" w:eastAsia="Times New Roman" w:hAnsi="Times New Roman" w:cs="Times New Roman"/>
          <w:b/>
          <w:bCs/>
          <w:sz w:val="28"/>
          <w:szCs w:val="28"/>
          <w:rtl/>
          <w:lang w:bidi="ar-BH"/>
        </w:rPr>
        <w:footnoteReference w:id="2"/>
      </w:r>
      <w:r w:rsidRPr="00FE4DAA">
        <w:rPr>
          <w:rFonts w:ascii="Times New Roman" w:eastAsia="Times New Roman" w:hAnsi="Times New Roman" w:cs="Times New Roman" w:hint="cs"/>
          <w:b/>
          <w:bCs/>
          <w:sz w:val="28"/>
          <w:szCs w:val="28"/>
          <w:vertAlign w:val="superscript"/>
          <w:rtl/>
        </w:rPr>
        <w:t>)</w:t>
      </w:r>
    </w:p>
    <w:p w14:paraId="3D959B15" w14:textId="32152FAB" w:rsidR="00552F26" w:rsidRPr="00FE4DAA" w:rsidRDefault="00552F26" w:rsidP="00552F26">
      <w:pPr>
        <w:pStyle w:val="ListParagraph"/>
        <w:bidi/>
        <w:spacing w:after="0" w:line="360" w:lineRule="auto"/>
        <w:ind w:left="360" w:hanging="360"/>
        <w:jc w:val="both"/>
        <w:rPr>
          <w:rFonts w:ascii="Times New Roman" w:hAnsi="Times New Roman"/>
          <w:sz w:val="28"/>
          <w:szCs w:val="28"/>
        </w:rPr>
      </w:pPr>
      <w:r w:rsidRPr="00FE4DAA">
        <w:rPr>
          <w:rFonts w:ascii="Times New Roman" w:hAnsi="Times New Roman"/>
          <w:sz w:val="28"/>
          <w:szCs w:val="28"/>
          <w:rtl/>
          <w:lang w:bidi="ar-BH"/>
        </w:rPr>
        <w:t>‌أ</w:t>
      </w:r>
      <w:r w:rsidR="0022583E">
        <w:rPr>
          <w:rFonts w:ascii="Times New Roman" w:hAnsi="Times New Roman"/>
          <w:sz w:val="28"/>
          <w:szCs w:val="28"/>
          <w:lang w:bidi="ar-BH"/>
        </w:rPr>
        <w:t>-</w:t>
      </w:r>
      <w:r w:rsidRPr="00FE4DAA">
        <w:rPr>
          <w:rFonts w:ascii="Times New Roman" w:hAnsi="Times New Roman"/>
          <w:sz w:val="28"/>
          <w:szCs w:val="28"/>
          <w:rtl/>
          <w:lang w:bidi="ar-BH"/>
        </w:rPr>
        <w:t xml:space="preserve"> يجوز لأطراف النزاع الذي نظر أمام الغرفة وفقاً لأحكام هذا الفصل أن يطعنوا أمام محكمة التمييز بطلب بطلان الحكم الصادر من هيئة تسوية النزاع في أي من الحالات الآتية: </w:t>
      </w:r>
    </w:p>
    <w:p w14:paraId="2F6B4E3F" w14:textId="4942745D" w:rsidR="00552F26" w:rsidRPr="00FE4DAA" w:rsidRDefault="00552F26" w:rsidP="00552F26">
      <w:pPr>
        <w:pStyle w:val="ListParagraph"/>
        <w:bidi/>
        <w:spacing w:after="0" w:line="360" w:lineRule="auto"/>
        <w:ind w:hanging="360"/>
        <w:jc w:val="both"/>
        <w:rPr>
          <w:rFonts w:ascii="Times New Roman" w:hAnsi="Times New Roman"/>
          <w:sz w:val="28"/>
          <w:szCs w:val="28"/>
          <w:rtl/>
        </w:rPr>
      </w:pPr>
      <w:r w:rsidRPr="00FE4DAA">
        <w:rPr>
          <w:rFonts w:ascii="Times New Roman" w:hAnsi="Times New Roman"/>
          <w:sz w:val="28"/>
          <w:szCs w:val="28"/>
          <w:rtl/>
        </w:rPr>
        <w:t>1</w:t>
      </w:r>
      <w:r w:rsidR="0022583E">
        <w:rPr>
          <w:rFonts w:ascii="Times New Roman" w:hAnsi="Times New Roman"/>
          <w:sz w:val="28"/>
          <w:szCs w:val="28"/>
        </w:rPr>
        <w:t>-</w:t>
      </w:r>
      <w:r w:rsidRPr="00FE4DAA">
        <w:rPr>
          <w:rFonts w:ascii="Times New Roman" w:hAnsi="Times New Roman"/>
          <w:sz w:val="28"/>
          <w:szCs w:val="28"/>
          <w:rtl/>
          <w:lang w:bidi="ar-BH"/>
        </w:rPr>
        <w:t>عدم إعلان الطاعن على وجه صحيح بتعيين أحد أعضاء هيئة تسوية النزاع أو بإجراءات تسوية النزاع أو عدم تمكينه من إبداء أوجه دفاعه.</w:t>
      </w:r>
    </w:p>
    <w:p w14:paraId="42A583A7" w14:textId="1DCD6A04" w:rsidR="00552F26" w:rsidRPr="00FE4DAA" w:rsidRDefault="00552F26" w:rsidP="00552F26">
      <w:pPr>
        <w:pStyle w:val="ListParagraph"/>
        <w:bidi/>
        <w:spacing w:after="0" w:line="360" w:lineRule="auto"/>
        <w:ind w:hanging="360"/>
        <w:jc w:val="both"/>
        <w:rPr>
          <w:rFonts w:ascii="Times New Roman" w:hAnsi="Times New Roman"/>
          <w:sz w:val="28"/>
          <w:szCs w:val="28"/>
          <w:rtl/>
        </w:rPr>
      </w:pPr>
      <w:r w:rsidRPr="00FE4DAA">
        <w:rPr>
          <w:rFonts w:ascii="Times New Roman" w:hAnsi="Times New Roman"/>
          <w:sz w:val="28"/>
          <w:szCs w:val="28"/>
          <w:rtl/>
        </w:rPr>
        <w:t>2</w:t>
      </w:r>
      <w:r w:rsidR="0022583E">
        <w:rPr>
          <w:rFonts w:ascii="Times New Roman" w:hAnsi="Times New Roman"/>
          <w:sz w:val="28"/>
          <w:szCs w:val="28"/>
        </w:rPr>
        <w:t>-</w:t>
      </w:r>
      <w:r w:rsidRPr="00FE4DAA">
        <w:rPr>
          <w:rFonts w:ascii="Times New Roman" w:hAnsi="Times New Roman"/>
          <w:sz w:val="28"/>
          <w:szCs w:val="28"/>
          <w:rtl/>
        </w:rPr>
        <w:t xml:space="preserve"> </w:t>
      </w:r>
      <w:r w:rsidRPr="00FE4DAA">
        <w:rPr>
          <w:rFonts w:ascii="Times New Roman" w:hAnsi="Times New Roman"/>
          <w:sz w:val="28"/>
          <w:szCs w:val="28"/>
          <w:rtl/>
          <w:lang w:bidi="ar-BH"/>
        </w:rPr>
        <w:t>مخالفة تشكيل هيئة تسوية النزاع أو إجراءات تسوية النزاع لما نصت عليه اللائحة.</w:t>
      </w:r>
    </w:p>
    <w:p w14:paraId="62B8836B" w14:textId="48D8893D" w:rsidR="00552F26" w:rsidRPr="00FE4DAA" w:rsidRDefault="00552F26" w:rsidP="00552F26">
      <w:pPr>
        <w:pStyle w:val="ListParagraph"/>
        <w:bidi/>
        <w:spacing w:after="0" w:line="360" w:lineRule="auto"/>
        <w:ind w:hanging="360"/>
        <w:jc w:val="both"/>
        <w:rPr>
          <w:rFonts w:ascii="Times New Roman" w:hAnsi="Times New Roman"/>
          <w:sz w:val="28"/>
          <w:szCs w:val="28"/>
          <w:rtl/>
        </w:rPr>
      </w:pPr>
      <w:r w:rsidRPr="00FE4DAA">
        <w:rPr>
          <w:rFonts w:ascii="Times New Roman" w:hAnsi="Times New Roman"/>
          <w:sz w:val="28"/>
          <w:szCs w:val="28"/>
          <w:rtl/>
        </w:rPr>
        <w:t>3</w:t>
      </w:r>
      <w:r w:rsidR="0022583E">
        <w:rPr>
          <w:rFonts w:ascii="Times New Roman" w:hAnsi="Times New Roman"/>
          <w:sz w:val="28"/>
          <w:szCs w:val="28"/>
        </w:rPr>
        <w:t>-</w:t>
      </w:r>
      <w:r w:rsidRPr="00FE4DAA">
        <w:rPr>
          <w:rFonts w:ascii="Times New Roman" w:hAnsi="Times New Roman"/>
          <w:sz w:val="28"/>
          <w:szCs w:val="28"/>
          <w:rtl/>
        </w:rPr>
        <w:t xml:space="preserve"> </w:t>
      </w:r>
      <w:r w:rsidRPr="00FE4DAA">
        <w:rPr>
          <w:rFonts w:ascii="Times New Roman" w:hAnsi="Times New Roman"/>
          <w:sz w:val="28"/>
          <w:szCs w:val="28"/>
          <w:rtl/>
          <w:lang w:bidi="ar-BH"/>
        </w:rPr>
        <w:t>تعارض حكم هيئة تسوية النزاع مع النظام العام في مملكة البحرين.</w:t>
      </w:r>
    </w:p>
    <w:p w14:paraId="5B969356" w14:textId="48456442" w:rsidR="00552F26" w:rsidRPr="00FE4DAA" w:rsidRDefault="00552F26" w:rsidP="00552F26">
      <w:pPr>
        <w:pStyle w:val="ListParagraph"/>
        <w:bidi/>
        <w:spacing w:after="0" w:line="360" w:lineRule="auto"/>
        <w:ind w:hanging="360"/>
        <w:jc w:val="both"/>
        <w:rPr>
          <w:rFonts w:ascii="Times New Roman" w:hAnsi="Times New Roman"/>
          <w:sz w:val="28"/>
          <w:szCs w:val="28"/>
          <w:rtl/>
        </w:rPr>
      </w:pPr>
      <w:r w:rsidRPr="00FE4DAA">
        <w:rPr>
          <w:rFonts w:ascii="Times New Roman" w:hAnsi="Times New Roman"/>
          <w:sz w:val="28"/>
          <w:szCs w:val="28"/>
          <w:rtl/>
        </w:rPr>
        <w:t>4</w:t>
      </w:r>
      <w:r w:rsidR="0022583E">
        <w:rPr>
          <w:rFonts w:ascii="Times New Roman" w:hAnsi="Times New Roman"/>
          <w:sz w:val="28"/>
          <w:szCs w:val="28"/>
        </w:rPr>
        <w:t>-</w:t>
      </w:r>
      <w:r w:rsidRPr="00FE4DAA">
        <w:rPr>
          <w:rFonts w:ascii="Times New Roman" w:hAnsi="Times New Roman"/>
          <w:sz w:val="28"/>
          <w:szCs w:val="28"/>
          <w:rtl/>
          <w:lang w:bidi="ar-BH"/>
        </w:rPr>
        <w:t>إذا وقع من الخصم أو من وكيله حيلة أو غش كان من شأنه التأثير في حكم هيئة تسوية النزاع.</w:t>
      </w:r>
    </w:p>
    <w:p w14:paraId="3A9F208F" w14:textId="3B78D250" w:rsidR="00552F26" w:rsidRPr="00FE4DAA" w:rsidRDefault="00552F26" w:rsidP="00552F26">
      <w:pPr>
        <w:pStyle w:val="ListParagraph"/>
        <w:bidi/>
        <w:spacing w:after="0" w:line="360" w:lineRule="auto"/>
        <w:ind w:hanging="360"/>
        <w:jc w:val="both"/>
        <w:rPr>
          <w:rFonts w:ascii="Times New Roman" w:hAnsi="Times New Roman"/>
          <w:sz w:val="28"/>
          <w:szCs w:val="28"/>
          <w:rtl/>
        </w:rPr>
      </w:pPr>
      <w:r w:rsidRPr="00FE4DAA">
        <w:rPr>
          <w:rFonts w:ascii="Times New Roman" w:hAnsi="Times New Roman"/>
          <w:sz w:val="28"/>
          <w:szCs w:val="28"/>
          <w:rtl/>
        </w:rPr>
        <w:t>5</w:t>
      </w:r>
      <w:r w:rsidR="0022583E">
        <w:rPr>
          <w:rFonts w:ascii="Times New Roman" w:hAnsi="Times New Roman"/>
          <w:sz w:val="28"/>
          <w:szCs w:val="28"/>
        </w:rPr>
        <w:t>-</w:t>
      </w:r>
      <w:r w:rsidRPr="00FE4DAA">
        <w:rPr>
          <w:rFonts w:ascii="Times New Roman" w:hAnsi="Times New Roman"/>
          <w:sz w:val="28"/>
          <w:szCs w:val="28"/>
          <w:rtl/>
          <w:lang w:bidi="ar-BH"/>
        </w:rPr>
        <w:t>إذا حصل بعد حكم هيئة تسوية النزاع إقرار بتزوير الأوراق التي بني عليها أو قضي بتزويرها، أو كان الحكم قد بني على شهادة شاهد قضي بعد صدوره بأنها شهادة زور.</w:t>
      </w:r>
    </w:p>
    <w:p w14:paraId="05B0F162" w14:textId="2ABEE165" w:rsidR="00552F26" w:rsidRPr="00FE4DAA" w:rsidRDefault="00552F26" w:rsidP="00552F26">
      <w:pPr>
        <w:pStyle w:val="ListParagraph"/>
        <w:bidi/>
        <w:spacing w:after="0" w:line="360" w:lineRule="auto"/>
        <w:ind w:hanging="360"/>
        <w:jc w:val="both"/>
        <w:rPr>
          <w:rFonts w:ascii="Times New Roman" w:hAnsi="Times New Roman"/>
          <w:sz w:val="28"/>
          <w:szCs w:val="28"/>
          <w:rtl/>
        </w:rPr>
      </w:pPr>
      <w:r w:rsidRPr="00FE4DAA">
        <w:rPr>
          <w:rFonts w:ascii="Times New Roman" w:hAnsi="Times New Roman"/>
          <w:sz w:val="28"/>
          <w:szCs w:val="28"/>
          <w:rtl/>
        </w:rPr>
        <w:t>6</w:t>
      </w:r>
      <w:r w:rsidR="0022583E">
        <w:rPr>
          <w:rFonts w:ascii="Times New Roman" w:hAnsi="Times New Roman"/>
          <w:sz w:val="28"/>
          <w:szCs w:val="28"/>
        </w:rPr>
        <w:t>-</w:t>
      </w:r>
      <w:r w:rsidR="0022583E" w:rsidRPr="00FE4DAA">
        <w:rPr>
          <w:rFonts w:ascii="Times New Roman" w:hAnsi="Times New Roman" w:hint="cs"/>
          <w:sz w:val="28"/>
          <w:szCs w:val="28"/>
          <w:rtl/>
        </w:rPr>
        <w:t xml:space="preserve"> إذا</w:t>
      </w:r>
      <w:r w:rsidRPr="00FE4DAA">
        <w:rPr>
          <w:rFonts w:ascii="Times New Roman" w:hAnsi="Times New Roman"/>
          <w:sz w:val="28"/>
          <w:szCs w:val="28"/>
          <w:rtl/>
          <w:lang w:bidi="ar-BH"/>
        </w:rPr>
        <w:t xml:space="preserve"> حصل الخصم بعد صدور حكم هيئة تسوية النزاع على أوراق قاطعة في الدعوى كان خصمه قد حال دون تقديمها. </w:t>
      </w:r>
    </w:p>
    <w:p w14:paraId="7028F180" w14:textId="4CF28DE0" w:rsidR="00552F26" w:rsidRPr="00FE4DAA" w:rsidRDefault="00552F26" w:rsidP="00552F26">
      <w:pPr>
        <w:pStyle w:val="ListParagraph"/>
        <w:bidi/>
        <w:spacing w:after="0" w:line="360" w:lineRule="auto"/>
        <w:ind w:hanging="360"/>
        <w:jc w:val="both"/>
        <w:rPr>
          <w:rFonts w:ascii="Times New Roman" w:hAnsi="Times New Roman"/>
          <w:sz w:val="28"/>
          <w:szCs w:val="28"/>
          <w:rtl/>
        </w:rPr>
      </w:pPr>
      <w:r w:rsidRPr="00FE4DAA">
        <w:rPr>
          <w:rFonts w:ascii="Times New Roman" w:hAnsi="Times New Roman"/>
          <w:sz w:val="28"/>
          <w:szCs w:val="28"/>
          <w:rtl/>
        </w:rPr>
        <w:t>7</w:t>
      </w:r>
      <w:r w:rsidR="0022583E">
        <w:rPr>
          <w:rFonts w:ascii="Times New Roman" w:hAnsi="Times New Roman"/>
          <w:sz w:val="28"/>
          <w:szCs w:val="28"/>
        </w:rPr>
        <w:t>-</w:t>
      </w:r>
      <w:r w:rsidRPr="00FE4DAA">
        <w:rPr>
          <w:rFonts w:ascii="Times New Roman" w:hAnsi="Times New Roman"/>
          <w:sz w:val="28"/>
          <w:szCs w:val="28"/>
          <w:rtl/>
        </w:rPr>
        <w:t xml:space="preserve"> </w:t>
      </w:r>
      <w:r w:rsidRPr="00FE4DAA">
        <w:rPr>
          <w:rFonts w:ascii="Times New Roman" w:hAnsi="Times New Roman"/>
          <w:sz w:val="28"/>
          <w:szCs w:val="28"/>
          <w:rtl/>
          <w:lang w:bidi="ar-BH"/>
        </w:rPr>
        <w:t>إذا قضى حكم هيئة تسوية النزاع بشيء لم يطلبه الخصوم أو بأكثر مما طلبوه، على أنه إذا أمكن فصل القرارات المتعلقة بما طلبه الخصوم عن غيرها من القرارات، فلا يجوز أن يلغى من حكم هيئة تسوية النزاع سوى الجزء الذي يشتمل على القرارات المتعلقة بالمسائل التي قضى فيها الحكم بما لم يطلبه الخصوم أو بأكثر مما طلبوه.</w:t>
      </w:r>
    </w:p>
    <w:p w14:paraId="6DC59E7A" w14:textId="41DF3E11" w:rsidR="00552F26" w:rsidRPr="00FE4DAA" w:rsidRDefault="00552F26" w:rsidP="00552F26">
      <w:pPr>
        <w:pStyle w:val="ListParagraph"/>
        <w:bidi/>
        <w:spacing w:after="0" w:line="360" w:lineRule="auto"/>
        <w:ind w:hanging="360"/>
        <w:jc w:val="both"/>
        <w:rPr>
          <w:rFonts w:ascii="Times New Roman" w:hAnsi="Times New Roman"/>
          <w:sz w:val="28"/>
          <w:szCs w:val="28"/>
          <w:rtl/>
        </w:rPr>
      </w:pPr>
      <w:r w:rsidRPr="00FE4DAA">
        <w:rPr>
          <w:rFonts w:ascii="Times New Roman" w:hAnsi="Times New Roman"/>
          <w:sz w:val="28"/>
          <w:szCs w:val="28"/>
          <w:rtl/>
        </w:rPr>
        <w:t>8</w:t>
      </w:r>
      <w:r w:rsidR="0022583E">
        <w:rPr>
          <w:rFonts w:ascii="Times New Roman" w:hAnsi="Times New Roman"/>
          <w:sz w:val="28"/>
          <w:szCs w:val="28"/>
        </w:rPr>
        <w:t>-</w:t>
      </w:r>
      <w:r w:rsidRPr="00FE4DAA">
        <w:rPr>
          <w:rFonts w:ascii="Times New Roman" w:hAnsi="Times New Roman"/>
          <w:sz w:val="28"/>
          <w:szCs w:val="28"/>
          <w:rtl/>
          <w:lang w:bidi="ar-BH"/>
        </w:rPr>
        <w:t>إذا كان حكم هيئة تسوية النزاع متناقضاً مع حكم آخر حائزٍ لقوة الأمر المقضي بشرط أن يكون جميع الخصوم في الدعويين هم أنفسهم ذاتاً وصفة وأن يكون موضوع الدعوى هو ذاته موضوع الدعوى السابقة.</w:t>
      </w:r>
    </w:p>
    <w:p w14:paraId="515DAC93" w14:textId="64926A12" w:rsidR="00552F26" w:rsidRPr="00FE4DAA" w:rsidRDefault="00552F26" w:rsidP="00552F26">
      <w:pPr>
        <w:pStyle w:val="ListParagraph"/>
        <w:bidi/>
        <w:spacing w:after="0" w:line="360" w:lineRule="auto"/>
        <w:ind w:left="360" w:hanging="360"/>
        <w:jc w:val="both"/>
        <w:rPr>
          <w:rFonts w:ascii="Times New Roman" w:hAnsi="Times New Roman"/>
          <w:sz w:val="28"/>
          <w:szCs w:val="28"/>
          <w:rtl/>
        </w:rPr>
      </w:pPr>
      <w:r w:rsidRPr="00FE4DAA">
        <w:rPr>
          <w:rFonts w:ascii="Times New Roman" w:hAnsi="Times New Roman"/>
          <w:sz w:val="28"/>
          <w:szCs w:val="28"/>
          <w:rtl/>
          <w:lang w:bidi="ar-BH"/>
        </w:rPr>
        <w:t>‌ب</w:t>
      </w:r>
      <w:r w:rsidR="0022583E">
        <w:rPr>
          <w:rFonts w:ascii="Times New Roman" w:hAnsi="Times New Roman"/>
          <w:sz w:val="28"/>
          <w:szCs w:val="28"/>
          <w:lang w:bidi="ar-BH"/>
        </w:rPr>
        <w:t xml:space="preserve">- </w:t>
      </w:r>
      <w:r w:rsidRPr="00FE4DAA">
        <w:rPr>
          <w:rFonts w:ascii="Times New Roman" w:hAnsi="Times New Roman"/>
          <w:sz w:val="28"/>
          <w:szCs w:val="28"/>
          <w:rtl/>
          <w:lang w:bidi="ar-BH"/>
        </w:rPr>
        <w:t>يجوز لأطراف النزاع الذي نظر أمام الغرفة وفقاً لأحكام هذا الفصل أن يطعنوا أمام محكمة التمييز في الأحكام النهائية المنهية للخصومة الصادرة من هيئة تسوية النزاع إذا كان الحكم المطعون فيه مبنياً على مخالفة للقانون أو خطأ في تطبيقه أو تأويله، وإذا حكمت المحكمة بنقض الحكم المطعون فيه وجب عليها الحكم في موضوع الدعوى.</w:t>
      </w:r>
    </w:p>
    <w:p w14:paraId="11B25FCB"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proofErr w:type="gramStart"/>
      <w:r w:rsidRPr="00FE4DAA">
        <w:rPr>
          <w:rFonts w:ascii="Times New Roman" w:eastAsia="Times New Roman" w:hAnsi="Times New Roman" w:cs="Times New Roman"/>
          <w:b/>
          <w:bCs/>
          <w:sz w:val="28"/>
          <w:szCs w:val="28"/>
          <w:rtl/>
          <w:lang w:bidi="ar-BH"/>
        </w:rPr>
        <w:t>مادة(14)</w:t>
      </w:r>
      <w:r w:rsidRPr="009862CD">
        <w:rPr>
          <w:rFonts w:ascii="Times New Roman" w:eastAsia="Times New Roman" w:hAnsi="Times New Roman" w:cs="Times New Roman" w:hint="cs"/>
          <w:b/>
          <w:bCs/>
          <w:sz w:val="28"/>
          <w:szCs w:val="28"/>
          <w:vertAlign w:val="superscript"/>
          <w:rtl/>
          <w:lang w:bidi="ar-BH"/>
        </w:rPr>
        <w:t>(</w:t>
      </w:r>
      <w:proofErr w:type="gramEnd"/>
      <w:r w:rsidRPr="009862CD">
        <w:rPr>
          <w:rStyle w:val="FootnoteReference"/>
          <w:rFonts w:ascii="Times New Roman" w:eastAsia="Times New Roman" w:hAnsi="Times New Roman" w:cs="Times New Roman"/>
          <w:b/>
          <w:bCs/>
          <w:sz w:val="28"/>
          <w:szCs w:val="28"/>
          <w:rtl/>
          <w:lang w:bidi="ar-BH"/>
        </w:rPr>
        <w:footnoteReference w:id="3"/>
      </w:r>
      <w:r w:rsidRPr="009862CD">
        <w:rPr>
          <w:rFonts w:ascii="Times New Roman" w:eastAsia="Times New Roman" w:hAnsi="Times New Roman" w:cs="Times New Roman" w:hint="cs"/>
          <w:b/>
          <w:bCs/>
          <w:sz w:val="28"/>
          <w:szCs w:val="28"/>
          <w:vertAlign w:val="superscript"/>
          <w:rtl/>
          <w:lang w:bidi="ar-BH"/>
        </w:rPr>
        <w:t>)</w:t>
      </w:r>
    </w:p>
    <w:p w14:paraId="0311A0CD" w14:textId="77777777" w:rsidR="00552F26" w:rsidRPr="00FE4DAA" w:rsidRDefault="00552F26" w:rsidP="00552F26">
      <w:pPr>
        <w:bidi/>
        <w:spacing w:after="0" w:line="360" w:lineRule="auto"/>
        <w:jc w:val="both"/>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يرفع الطعن المنصوص عليه في المادة (13) من هذا القانون بالأوضاع المعتادة لرفع الدعوى وذلك خلال خمسة وأربعين يوماً من تاريخ صدور الحكم أو إعلانه حسب الأحوال، ويحسب هذا الميعاد فيما يتعلق بالحالات المنصوص عليها في البنود من (4) إلى (6) من الفقرة (أ) من المادة (13) من هذا القانون من اليوم الأول الذي ظهر فيه الغش، أو الذي أقر فيه بالتزوير فاعله أو حكم بثبوته، أو حكم فيه على شاهد الزور، أو اليوم الذي ظهرت فيه الورقة المحتجزة.</w:t>
      </w:r>
    </w:p>
    <w:p w14:paraId="565298D6" w14:textId="77777777" w:rsidR="00552F26" w:rsidRPr="00FE4DAA" w:rsidRDefault="00552F26" w:rsidP="00552F26">
      <w:pPr>
        <w:bidi/>
        <w:spacing w:after="0" w:line="360" w:lineRule="auto"/>
        <w:jc w:val="both"/>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ويجب أن تشتمل لائحة الطعن على أسباب الطعن وإلا كانت باطلة، ويتعين على رافع الطعن أن يودع عند تقديم صحيفته على سبيل الكفالة مبلغاً يعادل واحداً في </w:t>
      </w:r>
      <w:proofErr w:type="gramStart"/>
      <w:r w:rsidRPr="00FE4DAA">
        <w:rPr>
          <w:rFonts w:ascii="Times New Roman" w:eastAsia="Times New Roman" w:hAnsi="Times New Roman" w:cs="Times New Roman"/>
          <w:sz w:val="28"/>
          <w:szCs w:val="28"/>
          <w:rtl/>
          <w:lang w:bidi="ar-BH"/>
        </w:rPr>
        <w:t>المائة</w:t>
      </w:r>
      <w:proofErr w:type="gramEnd"/>
      <w:r w:rsidRPr="00FE4DAA">
        <w:rPr>
          <w:rFonts w:ascii="Times New Roman" w:eastAsia="Times New Roman" w:hAnsi="Times New Roman" w:cs="Times New Roman"/>
          <w:sz w:val="28"/>
          <w:szCs w:val="28"/>
          <w:rtl/>
          <w:lang w:bidi="ar-BH"/>
        </w:rPr>
        <w:t xml:space="preserve"> من المبلغ المحكوم به أو </w:t>
      </w:r>
      <w:proofErr w:type="gramStart"/>
      <w:r w:rsidRPr="00FE4DAA">
        <w:rPr>
          <w:rFonts w:ascii="Times New Roman" w:eastAsia="Times New Roman" w:hAnsi="Times New Roman" w:cs="Times New Roman"/>
          <w:sz w:val="28"/>
          <w:szCs w:val="28"/>
          <w:rtl/>
          <w:lang w:bidi="ar-BH"/>
        </w:rPr>
        <w:t>مائة</w:t>
      </w:r>
      <w:proofErr w:type="gramEnd"/>
      <w:r w:rsidRPr="00FE4DAA">
        <w:rPr>
          <w:rFonts w:ascii="Times New Roman" w:eastAsia="Times New Roman" w:hAnsi="Times New Roman" w:cs="Times New Roman"/>
          <w:sz w:val="28"/>
          <w:szCs w:val="28"/>
          <w:rtl/>
          <w:lang w:bidi="ar-BH"/>
        </w:rPr>
        <w:t xml:space="preserve"> ألف دينار أيهما أقل، ولا تقبل صحيفة الطعن إذا لم تكن مصحوبة بما يثبت إيداع الكفالة، ويكفي إيداع كفالة واحدة في حالة تعدد الطاعنين إذا أقاموا طعنهم بصحيفة واحدة ولو اختلفت أسباب الطعن، وتحكم المحكمة بمصادرة الكفالة أو جزء منها إذا قضت برفض الطعن أو بعدم قبوله أو بسقوطه.</w:t>
      </w:r>
    </w:p>
    <w:p w14:paraId="39BE24B5"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(15)</w:t>
      </w:r>
    </w:p>
    <w:p w14:paraId="4E9311DD"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مع عدم الإخلال بحكم المادة (14) من هذا القانون، يكون الحكم الصادر من هيئة تسوية النزاع وفقاً لأحكام هذا الفصل بمثابة حكم نهائي صادر من محاكم البحرين</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وتبين اللائحة الأحكام المنظمة لوضع الصيغة التنفيذية عليه.</w:t>
      </w:r>
    </w:p>
    <w:p w14:paraId="7B212A84"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ويكون حكم هيئة تسوية النزاع الصادر وفقاً لأحكام هذا الفصل قابلاً للتنفيذ ما لم تأمر محكمة التمييز بوقف تنفيذه وكان الطاعن قد طلب ذلك في صحيفة الطعن.</w:t>
      </w:r>
    </w:p>
    <w:p w14:paraId="426904FC"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(16)</w:t>
      </w:r>
    </w:p>
    <w:p w14:paraId="51F11B47"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إلى أن تبدأ الغرفة في ممارسة اختصاصاتها المنصوص عليها في الباب الثاني من هذا القانون، تستمر المحاكم والهيئات ذات الاختصاص القضائي في نظر الدعاوى التي أصبحت من اختصاص الغرفة بموجب أحكام هذا القانون لحين صدور حكم نهائي فيها.</w:t>
      </w:r>
    </w:p>
    <w:p w14:paraId="29B04391"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(17)</w:t>
      </w:r>
    </w:p>
    <w:p w14:paraId="6A1CE42B"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تختص محكمة التمييز دون غيرها بتحديد ما إذا كانت الغرفة أم إحدى المحاكم هي المختصة بالفصل في النزاع إذا رفعت دعوى عن موضوع واحد أمام كل منهما ولم تتخل إحداهما عن نظرها أو تخلت كلتاهما عنها</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كما تختص بالفصل في النزاع الخاص بشأن تنفيذ حكمين متناقضين صدر أحدهما من الغرفة وصدر الآخر من إحدى </w:t>
      </w:r>
      <w:proofErr w:type="gramStart"/>
      <w:r w:rsidRPr="00FE4DAA">
        <w:rPr>
          <w:rFonts w:ascii="Times New Roman" w:eastAsia="Times New Roman" w:hAnsi="Times New Roman" w:cs="Times New Roman"/>
          <w:sz w:val="28"/>
          <w:szCs w:val="28"/>
          <w:rtl/>
          <w:lang w:bidi="ar-BH"/>
        </w:rPr>
        <w:t>المحاكم .</w:t>
      </w:r>
      <w:proofErr w:type="gramEnd"/>
    </w:p>
    <w:p w14:paraId="716A454C"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ويرفع الطلب بصحيفة تودع قسم كتاب المحكمة وتعلن إلى الخصوم وفقاً للقواعد المتعلقة بالإعلان المنصوص عليها في قانون المرافعات المدنية والتجارية. ولهم تقديم مذكرة بالرد عليه خلال الأيام الثمانية التالية لإعلانهم، وبعد إبداء المكتب الفني للمحكمة رأيه في الطلب، ويعرضه على رئيس المحكمة لتحديد جلسة لنظره أمامها يعلن بها الخصوم قبل انعقادها بثلاثة أيام على الأقل.</w:t>
      </w:r>
    </w:p>
    <w:p w14:paraId="14F1623C"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ولا يترتب على رفع الطلب وقف السير في الدعوى المقدم بشأنها مالم تقرر محكمة التمييز خلاف ذلك، وإذا قدم بعد الحكم في الدعوى فلمحكمة التمييز وقف أحد الحكمين المتناقضين أو كليهما.</w:t>
      </w:r>
    </w:p>
    <w:p w14:paraId="0B524163"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(18)</w:t>
      </w:r>
    </w:p>
    <w:p w14:paraId="25EFBB45" w14:textId="68CD5234" w:rsidR="00552F26" w:rsidRPr="00192F34" w:rsidRDefault="00552F26" w:rsidP="00192F34">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يشرف المجلس الأعلى للقضاء على حسن سير العمل بالغرفة فيما يتعلق بالمنازعات التي تختص نظرها كهيئة ذات اختصاص قضائي طبقاً لأحكام هذا الفصل، وذلك وفقاً للأحكام المنصوص عليها في اللائحة.</w:t>
      </w:r>
    </w:p>
    <w:p w14:paraId="78F00946"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الفصل الثاني</w:t>
      </w:r>
    </w:p>
    <w:p w14:paraId="2BA0C003"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اختصاصات الغرفة باتفاق الأطراف</w:t>
      </w:r>
    </w:p>
    <w:p w14:paraId="50F2F70D"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(19)</w:t>
      </w:r>
    </w:p>
    <w:p w14:paraId="13FC7DE6"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تختص الغرفة بنظر المنازعات التي يتفق الأطراف كتابة على تسويتها عن طريقها.</w:t>
      </w:r>
    </w:p>
    <w:p w14:paraId="5876A1AB"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(20)</w:t>
      </w:r>
    </w:p>
    <w:p w14:paraId="5A24F10A"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إذا كان نظر النزاع أمام الغرفة قد تم وفقاً لأحكام هذا الفصل، فيتم تحديد المصاريف والأتعاب وفق الأحكام المبينة في قواعد الإجراءات. </w:t>
      </w:r>
    </w:p>
    <w:p w14:paraId="563FF741"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(21)</w:t>
      </w:r>
    </w:p>
    <w:p w14:paraId="6EFD64A8"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إذا لم يتفق الأطراف على القانون الواجب التطبيق على موضوع النزاع وكان نظر النزاع أمام الغرفة قد تم وفقاً لأحكام هذا الفصل</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تحديد هيئة تسوية النزاع القانون الذي تقرره قواعد تنازع القوانين التي ترى تلك الهيئة أنها واجبة التطبيق على موضوع النزاع</w:t>
      </w:r>
      <w:r w:rsidR="000E3A7F">
        <w:rPr>
          <w:rFonts w:ascii="Times New Roman" w:eastAsia="Times New Roman" w:hAnsi="Times New Roman" w:cs="Times New Roman" w:hint="cs"/>
          <w:sz w:val="28"/>
          <w:szCs w:val="28"/>
          <w:rtl/>
          <w:lang w:bidi="ar-BH"/>
        </w:rPr>
        <w:t>.</w:t>
      </w:r>
    </w:p>
    <w:p w14:paraId="0A0B7E64" w14:textId="77777777" w:rsidR="000E3A7F" w:rsidRDefault="00552F26" w:rsidP="000E3A7F">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(22)</w:t>
      </w:r>
    </w:p>
    <w:p w14:paraId="75FC7174" w14:textId="77777777" w:rsidR="00552F26" w:rsidRPr="00FE4DAA" w:rsidRDefault="00552F26" w:rsidP="000E3A7F">
      <w:pPr>
        <w:bidi/>
        <w:spacing w:line="360" w:lineRule="auto"/>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أ‌-    إذا لم يتفق الأطراف على اللغة او اللغات التي تستخدم في إجراءات تسوية المنازعات وكان نظر النزاع أمام الغرفة قد تم وفقا لأحكام هذا الفصل، تحدد هيئة تسوية النزاع اللغة واللغات التي تستخدم في هذه الإجراءات.</w:t>
      </w:r>
    </w:p>
    <w:p w14:paraId="70997902" w14:textId="77777777" w:rsidR="00552F26" w:rsidRPr="00FE4DAA" w:rsidRDefault="00552F26" w:rsidP="00552F26">
      <w:pPr>
        <w:bidi/>
        <w:spacing w:after="0" w:line="360" w:lineRule="auto"/>
        <w:ind w:left="720" w:hanging="72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ب‌-   تبين قواعد الإجراءات الأحكام المنظمة لترجمة المستندات والأوراق </w:t>
      </w:r>
      <w:r w:rsidR="008F1FDD">
        <w:rPr>
          <w:rFonts w:ascii="Times New Roman" w:eastAsia="Times New Roman" w:hAnsi="Times New Roman" w:cs="Times New Roman" w:hint="cs"/>
          <w:sz w:val="28"/>
          <w:szCs w:val="28"/>
          <w:rtl/>
          <w:lang w:bidi="ar-BH"/>
        </w:rPr>
        <w:t>إل</w:t>
      </w:r>
      <w:r w:rsidRPr="00FE4DAA">
        <w:rPr>
          <w:rFonts w:ascii="Times New Roman" w:eastAsia="Times New Roman" w:hAnsi="Times New Roman" w:cs="Times New Roman"/>
          <w:sz w:val="28"/>
          <w:szCs w:val="28"/>
          <w:rtl/>
          <w:lang w:bidi="ar-BH"/>
        </w:rPr>
        <w:t>ى اللغة أو اللغات</w:t>
      </w:r>
      <w:r w:rsidR="008F1FDD">
        <w:rPr>
          <w:rFonts w:ascii="Times New Roman" w:eastAsia="Times New Roman" w:hAnsi="Times New Roman" w:cs="Times New Roman" w:hint="cs"/>
          <w:sz w:val="28"/>
          <w:szCs w:val="28"/>
          <w:rtl/>
          <w:lang w:bidi="ar-BH"/>
        </w:rPr>
        <w:t xml:space="preserve"> </w:t>
      </w:r>
      <w:r w:rsidRPr="00FE4DAA">
        <w:rPr>
          <w:rFonts w:ascii="Times New Roman" w:eastAsia="Times New Roman" w:hAnsi="Times New Roman" w:cs="Times New Roman"/>
          <w:sz w:val="28"/>
          <w:szCs w:val="28"/>
          <w:rtl/>
          <w:lang w:bidi="ar-BH"/>
        </w:rPr>
        <w:t>المستخدمة في إجراءات تسوية المنازعات.</w:t>
      </w:r>
      <w:r w:rsidRPr="00FE4DAA">
        <w:rPr>
          <w:rFonts w:ascii="Times New Roman" w:eastAsia="Times New Roman" w:hAnsi="Times New Roman" w:cs="Times New Roman"/>
          <w:b/>
          <w:bCs/>
          <w:sz w:val="28"/>
          <w:szCs w:val="28"/>
          <w:rtl/>
          <w:lang w:bidi="ar-BH"/>
        </w:rPr>
        <w:t> </w:t>
      </w:r>
    </w:p>
    <w:p w14:paraId="4AC423F5"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(23)</w:t>
      </w:r>
    </w:p>
    <w:p w14:paraId="61A44CF0" w14:textId="77777777" w:rsidR="00552F26" w:rsidRPr="00FE4DAA" w:rsidRDefault="00552F26" w:rsidP="00552F26">
      <w:pPr>
        <w:bidi/>
        <w:spacing w:after="0" w:line="360" w:lineRule="auto"/>
        <w:ind w:left="792" w:hanging="792"/>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أ‌-    يكون حكم هيئة تسوية النزاع الصادر طبقاً الأحكام هذا الفصل قابلاً للتنفيذ بأمر يصدره قاض بمحكمة الاستئناف العليا بناء على طلب على عريضة يقدمه طالب ال</w:t>
      </w:r>
      <w:r w:rsidR="0029201C">
        <w:rPr>
          <w:rFonts w:ascii="Times New Roman" w:eastAsia="Times New Roman" w:hAnsi="Times New Roman" w:cs="Times New Roman" w:hint="cs"/>
          <w:sz w:val="28"/>
          <w:szCs w:val="28"/>
          <w:rtl/>
          <w:lang w:bidi="ar-BH"/>
        </w:rPr>
        <w:t>أ</w:t>
      </w:r>
      <w:r w:rsidRPr="00FE4DAA">
        <w:rPr>
          <w:rFonts w:ascii="Times New Roman" w:eastAsia="Times New Roman" w:hAnsi="Times New Roman" w:cs="Times New Roman"/>
          <w:sz w:val="28"/>
          <w:szCs w:val="28"/>
          <w:rtl/>
          <w:lang w:bidi="ar-BH"/>
        </w:rPr>
        <w:t xml:space="preserve">مر بالتنفيذ مرفقاً بأصل حكم هيئة تسوية النزاع ونسخة من اتفاق تسوية النزاع، وذلك بعد الاطلاع على الحكم والاتفاق والتثبت بأنه لا يخالف النظام العام في </w:t>
      </w:r>
      <w:proofErr w:type="gramStart"/>
      <w:r w:rsidRPr="00FE4DAA">
        <w:rPr>
          <w:rFonts w:ascii="Times New Roman" w:eastAsia="Times New Roman" w:hAnsi="Times New Roman" w:cs="Times New Roman"/>
          <w:sz w:val="28"/>
          <w:szCs w:val="28"/>
          <w:rtl/>
          <w:lang w:bidi="ar-BH"/>
        </w:rPr>
        <w:t>المملكة .</w:t>
      </w:r>
      <w:proofErr w:type="gramEnd"/>
    </w:p>
    <w:p w14:paraId="77287258" w14:textId="77777777" w:rsidR="00552F26" w:rsidRPr="00FE4DAA" w:rsidRDefault="00552F26" w:rsidP="00552F26">
      <w:pPr>
        <w:bidi/>
        <w:spacing w:after="0" w:line="360" w:lineRule="auto"/>
        <w:ind w:left="792" w:hanging="792"/>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    ب‌-   يكون أمر قاضي محكمة الاستئناف العليا الصادر بشأن طلب تنفيذ حكم هيئة تسوية النزاع مسببا، ويجوز الأطراف النزاع التظلم منه امام محكمة الاستئناف العليا خلال ثلاثين يوماً من تاريخ صدوره أو إعلانه حسب الأحوال، وذلك لأي من الاسباب المنصوص عليها في الفقرة (أ) من المادة (24) من هذا القانون.</w:t>
      </w:r>
    </w:p>
    <w:p w14:paraId="65B78E08" w14:textId="77777777" w:rsidR="00552F26" w:rsidRPr="00FE4DAA" w:rsidRDefault="00552F26" w:rsidP="00552F26">
      <w:pPr>
        <w:bidi/>
        <w:spacing w:after="0" w:line="360" w:lineRule="auto"/>
        <w:ind w:left="792" w:hanging="792"/>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          ج-       يجب </w:t>
      </w:r>
      <w:proofErr w:type="gramStart"/>
      <w:r w:rsidRPr="00FE4DAA">
        <w:rPr>
          <w:rFonts w:ascii="Times New Roman" w:eastAsia="Times New Roman" w:hAnsi="Times New Roman" w:cs="Times New Roman"/>
          <w:sz w:val="28"/>
          <w:szCs w:val="28"/>
          <w:rtl/>
          <w:lang w:bidi="ar-BH"/>
        </w:rPr>
        <w:t>أن لا</w:t>
      </w:r>
      <w:proofErr w:type="gramEnd"/>
      <w:r w:rsidRPr="00FE4DAA">
        <w:rPr>
          <w:rFonts w:ascii="Times New Roman" w:eastAsia="Times New Roman" w:hAnsi="Times New Roman" w:cs="Times New Roman"/>
          <w:sz w:val="28"/>
          <w:szCs w:val="28"/>
          <w:rtl/>
          <w:lang w:bidi="ar-BH"/>
        </w:rPr>
        <w:t xml:space="preserve"> يكون القاضي الذي أصدر الأمر بشأن طلب التنفيذ، ضمن تشكيل المحكمة التي تختص بنظر التظلم.</w:t>
      </w:r>
    </w:p>
    <w:p w14:paraId="4DD0B0AE"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(24)</w:t>
      </w:r>
    </w:p>
    <w:p w14:paraId="5A16F301" w14:textId="77777777" w:rsidR="00552F26" w:rsidRPr="00FE4DAA" w:rsidRDefault="00552F26" w:rsidP="00552F26">
      <w:pPr>
        <w:bidi/>
        <w:spacing w:after="0" w:line="360" w:lineRule="auto"/>
        <w:ind w:left="792" w:hanging="792"/>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     أ‌-    يجوز لأطراف النزاع الذي نظر أمام الغرفة وفقاً لأحكام هذا الفصل أن يطعنوا بالبطلان أمام محكمة التمييز على حكم هيئة تسوية النزاع، كما يجوز لهم التظلم أمام ذات المحكمة من الامر الصادر من محكمة الاستئناف العليا </w:t>
      </w:r>
      <w:proofErr w:type="gramStart"/>
      <w:r w:rsidRPr="00FE4DAA">
        <w:rPr>
          <w:rFonts w:ascii="Times New Roman" w:eastAsia="Times New Roman" w:hAnsi="Times New Roman" w:cs="Times New Roman"/>
          <w:sz w:val="28"/>
          <w:szCs w:val="28"/>
          <w:rtl/>
          <w:lang w:bidi="ar-BH"/>
        </w:rPr>
        <w:t>بشان</w:t>
      </w:r>
      <w:proofErr w:type="gramEnd"/>
      <w:r w:rsidRPr="00FE4DAA">
        <w:rPr>
          <w:rFonts w:ascii="Times New Roman" w:eastAsia="Times New Roman" w:hAnsi="Times New Roman" w:cs="Times New Roman"/>
          <w:sz w:val="28"/>
          <w:szCs w:val="28"/>
          <w:rtl/>
          <w:lang w:bidi="ar-BH"/>
        </w:rPr>
        <w:t xml:space="preserve"> طلب التنفيذ</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وذلك </w:t>
      </w:r>
      <w:proofErr w:type="gramStart"/>
      <w:r w:rsidRPr="00FE4DAA">
        <w:rPr>
          <w:rFonts w:ascii="Times New Roman" w:eastAsia="Times New Roman" w:hAnsi="Times New Roman" w:cs="Times New Roman"/>
          <w:sz w:val="28"/>
          <w:szCs w:val="28"/>
          <w:rtl/>
          <w:lang w:bidi="ar-BH"/>
        </w:rPr>
        <w:t>كلة</w:t>
      </w:r>
      <w:proofErr w:type="gramEnd"/>
      <w:r w:rsidRPr="00FE4DAA">
        <w:rPr>
          <w:rFonts w:ascii="Times New Roman" w:eastAsia="Times New Roman" w:hAnsi="Times New Roman" w:cs="Times New Roman"/>
          <w:sz w:val="28"/>
          <w:szCs w:val="28"/>
          <w:rtl/>
          <w:lang w:bidi="ar-BH"/>
        </w:rPr>
        <w:t xml:space="preserve"> خلال الميعاد المنصوص عليه في المادة (23) من هذا القانون</w:t>
      </w:r>
      <w:r w:rsidR="0029201C">
        <w:rPr>
          <w:rFonts w:ascii="Times New Roman" w:eastAsia="Times New Roman" w:hAnsi="Times New Roman" w:cs="Times New Roman" w:hint="cs"/>
          <w:sz w:val="28"/>
          <w:szCs w:val="28"/>
          <w:rtl/>
          <w:lang w:bidi="ar-BH"/>
        </w:rPr>
        <w:t>،</w:t>
      </w:r>
      <w:r w:rsidRPr="00FE4DAA">
        <w:rPr>
          <w:rFonts w:ascii="Times New Roman" w:eastAsia="Times New Roman" w:hAnsi="Times New Roman" w:cs="Times New Roman"/>
          <w:sz w:val="28"/>
          <w:szCs w:val="28"/>
          <w:rtl/>
          <w:lang w:bidi="ar-BH"/>
        </w:rPr>
        <w:t xml:space="preserve"> لأي سبب من الأسباب </w:t>
      </w:r>
      <w:proofErr w:type="gramStart"/>
      <w:r w:rsidRPr="00FE4DAA">
        <w:rPr>
          <w:rFonts w:ascii="Times New Roman" w:eastAsia="Times New Roman" w:hAnsi="Times New Roman" w:cs="Times New Roman"/>
          <w:sz w:val="28"/>
          <w:szCs w:val="28"/>
          <w:rtl/>
          <w:lang w:bidi="ar-BH"/>
        </w:rPr>
        <w:t>الآتية :</w:t>
      </w:r>
      <w:proofErr w:type="gramEnd"/>
    </w:p>
    <w:p w14:paraId="3D754781" w14:textId="77777777" w:rsidR="00552F26" w:rsidRPr="00FE4DAA" w:rsidRDefault="00552F26" w:rsidP="00552F26">
      <w:pPr>
        <w:pStyle w:val="ListParagraph"/>
        <w:numPr>
          <w:ilvl w:val="0"/>
          <w:numId w:val="5"/>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بطلان اتفاق تسوية النزاع عن طريق الغرفة لعدم اهلية أحد اطرافه أو مخالفة هذا الاتفاق لأحكام القانون الذي اخضع له الأطراف ذلك الاتفاق.</w:t>
      </w:r>
    </w:p>
    <w:p w14:paraId="5744E70B" w14:textId="77777777" w:rsidR="00552F26" w:rsidRPr="00FE4DAA" w:rsidRDefault="00552F26" w:rsidP="00552F26">
      <w:pPr>
        <w:pStyle w:val="ListParagraph"/>
        <w:numPr>
          <w:ilvl w:val="0"/>
          <w:numId w:val="5"/>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 xml:space="preserve">عدم إعلان الطاعن او المتظلم على وجه صحيح بتعيين أحد </w:t>
      </w:r>
      <w:r w:rsidR="0029201C">
        <w:rPr>
          <w:rFonts w:ascii="Times New Roman" w:hAnsi="Times New Roman" w:hint="cs"/>
          <w:sz w:val="28"/>
          <w:szCs w:val="28"/>
          <w:rtl/>
          <w:lang w:bidi="ar-BH"/>
        </w:rPr>
        <w:t>أ</w:t>
      </w:r>
      <w:r w:rsidRPr="00FE4DAA">
        <w:rPr>
          <w:rFonts w:ascii="Times New Roman" w:hAnsi="Times New Roman"/>
          <w:sz w:val="28"/>
          <w:szCs w:val="28"/>
          <w:rtl/>
          <w:lang w:bidi="ar-BH"/>
        </w:rPr>
        <w:t>عضاء هيئة تسوية النزاع أو بإجراءات تسوية النزاع أو عدم تمكينه من إبداء أوجه دفاعه.</w:t>
      </w:r>
    </w:p>
    <w:p w14:paraId="09608045" w14:textId="77777777" w:rsidR="00552F26" w:rsidRPr="00FE4DAA" w:rsidRDefault="00552F26" w:rsidP="00552F26">
      <w:pPr>
        <w:pStyle w:val="ListParagraph"/>
        <w:numPr>
          <w:ilvl w:val="0"/>
          <w:numId w:val="5"/>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مخالفة تشكيل هيئة تسوية النزاع أو إجراءات تسوية النزاع لما نص عليه اتفاق الاطراف.</w:t>
      </w:r>
    </w:p>
    <w:p w14:paraId="5625806D" w14:textId="77777777" w:rsidR="00552F26" w:rsidRPr="00FE4DAA" w:rsidRDefault="00552F26" w:rsidP="00552F26">
      <w:pPr>
        <w:pStyle w:val="ListParagraph"/>
        <w:numPr>
          <w:ilvl w:val="0"/>
          <w:numId w:val="5"/>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 xml:space="preserve">إذا كان حكم هيئة تسوية النزاع يتناول نزاعاً لا يقصده أو </w:t>
      </w:r>
      <w:r w:rsidR="00287BED">
        <w:rPr>
          <w:rFonts w:ascii="Times New Roman" w:hAnsi="Times New Roman" w:hint="cs"/>
          <w:sz w:val="28"/>
          <w:szCs w:val="28"/>
          <w:rtl/>
          <w:lang w:bidi="ar-BH"/>
        </w:rPr>
        <w:t xml:space="preserve">لا </w:t>
      </w:r>
      <w:r w:rsidRPr="00FE4DAA">
        <w:rPr>
          <w:rFonts w:ascii="Times New Roman" w:hAnsi="Times New Roman"/>
          <w:sz w:val="28"/>
          <w:szCs w:val="28"/>
          <w:rtl/>
          <w:lang w:bidi="ar-BH"/>
        </w:rPr>
        <w:t>يشمله اتفاق العرض عليها، أو انه يشمل على قرارات في مسائل خارجة عن نطاق هذا الاتفاق، على أنه إذا كان من الممكن فصل القرارات المتعلقة بالمسائل المعروضة على الهيئة عن القرارات غير المعروضة عليها فلا يجوز أن يلغى من حكم هيئة تسوية النزاع سوى الجزء الذي يشتمل على القرارات المتعلقة بالمسائل غير المعروضة على الهيئة.</w:t>
      </w:r>
    </w:p>
    <w:p w14:paraId="77BCB9A0" w14:textId="77777777" w:rsidR="00552F26" w:rsidRPr="00FE4DAA" w:rsidRDefault="00552F26" w:rsidP="00552F26">
      <w:pPr>
        <w:pStyle w:val="ListParagraph"/>
        <w:numPr>
          <w:ilvl w:val="0"/>
          <w:numId w:val="5"/>
        </w:numPr>
        <w:bidi/>
        <w:spacing w:after="0" w:line="360" w:lineRule="auto"/>
        <w:jc w:val="lowKashida"/>
        <w:rPr>
          <w:rFonts w:ascii="Times New Roman" w:hAnsi="Times New Roman"/>
          <w:sz w:val="28"/>
          <w:szCs w:val="28"/>
          <w:rtl/>
        </w:rPr>
      </w:pPr>
      <w:r w:rsidRPr="00FE4DAA">
        <w:rPr>
          <w:rFonts w:ascii="Times New Roman" w:hAnsi="Times New Roman"/>
          <w:sz w:val="28"/>
          <w:szCs w:val="28"/>
          <w:rtl/>
          <w:lang w:bidi="ar-BH"/>
        </w:rPr>
        <w:t xml:space="preserve">تعارض حكم هيئة تسوية النزاع مع النظام العام في مملكة </w:t>
      </w:r>
      <w:proofErr w:type="gramStart"/>
      <w:r w:rsidRPr="00FE4DAA">
        <w:rPr>
          <w:rFonts w:ascii="Times New Roman" w:hAnsi="Times New Roman"/>
          <w:sz w:val="28"/>
          <w:szCs w:val="28"/>
          <w:rtl/>
          <w:lang w:bidi="ar-BH"/>
        </w:rPr>
        <w:t>البحرين .</w:t>
      </w:r>
      <w:proofErr w:type="gramEnd"/>
    </w:p>
    <w:p w14:paraId="1E2A1BC6" w14:textId="77777777" w:rsidR="00552F26" w:rsidRPr="00FE4DAA" w:rsidRDefault="00552F26" w:rsidP="00552F26">
      <w:pPr>
        <w:bidi/>
        <w:spacing w:after="0" w:line="360" w:lineRule="auto"/>
        <w:ind w:left="792" w:hanging="792"/>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ب‌-   يرفع الطعن أو التظلم المشار إليهما في الفقرة (أ) من هذه المادة بالأوضاع المعتادة لرفع الدعوى</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على أن تشتمل لائحته على الأسباب التي بني عليها إلا كانت باطلة، ويجب على رافع الطعن أو التظلم أن يودع عند تقديم صحيفته الكفالة المقررة في قانون محكمة التمييز</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ولا تقبل صحيفة الطعن أو التظلم أذا لم تكن مصحوبة بما يثبت إيداع الكفالة، ويكفي إيداع كفالة واحدة في حالة تعدد الطاعنين أو المتظلمين إذا أقاموا طعنهم أو تظلمهم بصحيفة واحدة ولو اختلفت الأسباب، وتحكم المحكمة بمصادرة الكفالة أو جزء منها إذا قضت برفض الطعن أو التظلم</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بعدم قبوله أو بسقوطه.</w:t>
      </w:r>
    </w:p>
    <w:p w14:paraId="50783D17" w14:textId="77777777" w:rsidR="00552F26" w:rsidRPr="00FE4DAA" w:rsidRDefault="00552F26" w:rsidP="00552F26">
      <w:pPr>
        <w:bidi/>
        <w:spacing w:after="0" w:line="360" w:lineRule="auto"/>
        <w:ind w:left="792" w:hanging="792"/>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ج-   لا يترتب على رفع الطعن أو التظلم</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المشار إليهما في هذه المادة، وقف تنفيذ حكم هيئة تسوية النزاع ما لم تأمر محكمة التمييز بوقف تنفيذه بناءً على طلب الطاعن أو المتظلم في صحيفة الطعن أو التظلم.</w:t>
      </w:r>
    </w:p>
    <w:p w14:paraId="2FCC841B"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(25)</w:t>
      </w:r>
    </w:p>
    <w:p w14:paraId="53F4D719"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مع عدم الإخلال بالإجراءات المنصوص عليها في المادتين (23</w:t>
      </w:r>
      <w:proofErr w:type="gramStart"/>
      <w:r w:rsidRPr="00FE4DAA">
        <w:rPr>
          <w:rFonts w:ascii="Times New Roman" w:eastAsia="Times New Roman" w:hAnsi="Times New Roman" w:cs="Times New Roman"/>
          <w:sz w:val="28"/>
          <w:szCs w:val="28"/>
          <w:rtl/>
          <w:lang w:bidi="ar-BH"/>
        </w:rPr>
        <w:t>)</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w:t>
      </w:r>
      <w:proofErr w:type="gramEnd"/>
      <w:r w:rsidRPr="00FE4DAA">
        <w:rPr>
          <w:rFonts w:ascii="Times New Roman" w:eastAsia="Times New Roman" w:hAnsi="Times New Roman" w:cs="Times New Roman"/>
          <w:sz w:val="28"/>
          <w:szCs w:val="28"/>
          <w:rtl/>
          <w:lang w:bidi="ar-BH"/>
        </w:rPr>
        <w:t>24) من هذا القانون بشأن تنفيذ حكم هيئة تسوية النزاع، لا يجوز لأطراف النزاع الطعن بالبطلان على الحكم الصادر من هيئة تسوية النزاع بموجب المادة (24) من هذا القانون إذا كان الأطراف قد اتفقوا كتابة على اختيار قانون أجنبي بشأن النزاع وألا يطعنوا على الحكم أمام محاكم البحرين وأن يكون الطعن على الحكم أمام الجهة المختصة في دولة أخرى.</w:t>
      </w:r>
    </w:p>
    <w:p w14:paraId="72ECCB5F" w14:textId="3A5A8640" w:rsidR="00552F26" w:rsidRDefault="00552F26" w:rsidP="00552F26">
      <w:pPr>
        <w:rPr>
          <w:rFonts w:ascii="Times New Roman" w:eastAsia="Times New Roman" w:hAnsi="Times New Roman" w:cs="Times New Roman"/>
          <w:b/>
          <w:bCs/>
          <w:sz w:val="28"/>
          <w:szCs w:val="28"/>
          <w:rtl/>
          <w:lang w:bidi="ar-BH"/>
        </w:rPr>
      </w:pPr>
    </w:p>
    <w:p w14:paraId="0142EDEE"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الباب الثالث</w:t>
      </w:r>
    </w:p>
    <w:p w14:paraId="7FAE8505"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تنظيم الإجراءات أمام الغرفة</w:t>
      </w:r>
    </w:p>
    <w:p w14:paraId="65320E8C"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(26)</w:t>
      </w:r>
    </w:p>
    <w:p w14:paraId="4C64EE4B"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 xml:space="preserve">تسرى القواعد المقررة في قانون </w:t>
      </w:r>
      <w:r w:rsidR="00AF2374">
        <w:rPr>
          <w:rFonts w:ascii="Times New Roman" w:eastAsia="Times New Roman" w:hAnsi="Times New Roman" w:cs="Times New Roman" w:hint="cs"/>
          <w:sz w:val="28"/>
          <w:szCs w:val="28"/>
          <w:rtl/>
        </w:rPr>
        <w:t xml:space="preserve">المرافعات </w:t>
      </w:r>
      <w:r w:rsidRPr="00FE4DAA">
        <w:rPr>
          <w:rFonts w:ascii="Times New Roman" w:eastAsia="Times New Roman" w:hAnsi="Times New Roman" w:cs="Times New Roman"/>
          <w:sz w:val="28"/>
          <w:szCs w:val="28"/>
          <w:rtl/>
          <w:lang w:bidi="ar-BH"/>
        </w:rPr>
        <w:t>المدنية والتجارية وقانون الإثبات في المواد المدنية والتجارية، بما لا يتعارض مع طبيعة اختصاص الغرفة والأوضاع المقررة أمامها، على الإجراءات والمواعيد الواجب مراعاتها على المنازعات التي تنظرها طبقاً لأحكام الفصل الأول من الباب الثاني من هذا القانون، بما في ذلك إجراءات تقديم الدعوى وإدارتها وشروط تعيين واختيار أعضاء هيئة تسوية النزاع والقواعد المنظمة لردهم وأسباب تنحيهم وشروط تمثيل الخصوم أمام هيئة تسوية النزاع وحالات عدم صلاحية من يعين لتسوية النزاع للفصل فيه، والأحكام المنظمة لسداد الرسوم والمصاريف وإيداعها خزينة الغرفة</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وغيرها من الأمور اللازمة لتنظيم الإجراءات بما فيها الحضور والغياب الإدخال والتدخل وتفسير الأحكام وتصحيح الأخطاء المادية والحسابية إغفال والطلبات.</w:t>
      </w:r>
    </w:p>
    <w:p w14:paraId="5716A07E"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وتصدر بتفاصيل ذلك لائحة من الوزير بعد موفقة المجلس الأعلى للقضاء في مدة لا تجاوز ستة أشهر من صدور القانون.</w:t>
      </w:r>
    </w:p>
    <w:p w14:paraId="1A17D52C"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(27)</w:t>
      </w:r>
    </w:p>
    <w:p w14:paraId="1F59B2D5" w14:textId="77777777" w:rsidR="00552F26" w:rsidRPr="00FE4DAA" w:rsidRDefault="00552F26" w:rsidP="00552F26">
      <w:pPr>
        <w:bidi/>
        <w:spacing w:after="0" w:line="360" w:lineRule="auto"/>
        <w:ind w:left="792" w:hanging="792"/>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     أ‌-    يصدر مجلس الأمناء في مدة لا تجاوز ستة اشهر من صدور القانون قواعد الإجراءات والتي تتضمن تحديد وسائل تسوية المنازعات التي تنظرها </w:t>
      </w:r>
      <w:r w:rsidR="00AF2374">
        <w:rPr>
          <w:rFonts w:ascii="Times New Roman" w:eastAsia="Times New Roman" w:hAnsi="Times New Roman" w:cs="Times New Roman" w:hint="cs"/>
          <w:sz w:val="28"/>
          <w:szCs w:val="28"/>
          <w:rtl/>
          <w:lang w:bidi="ar-BH"/>
        </w:rPr>
        <w:t xml:space="preserve">أمام </w:t>
      </w:r>
      <w:r w:rsidRPr="00FE4DAA">
        <w:rPr>
          <w:rFonts w:ascii="Times New Roman" w:eastAsia="Times New Roman" w:hAnsi="Times New Roman" w:cs="Times New Roman"/>
          <w:sz w:val="28"/>
          <w:szCs w:val="28"/>
          <w:rtl/>
          <w:lang w:bidi="ar-BH"/>
        </w:rPr>
        <w:t xml:space="preserve">الغرفة </w:t>
      </w:r>
      <w:r w:rsidR="00AF2374">
        <w:rPr>
          <w:rFonts w:ascii="Times New Roman" w:eastAsia="Times New Roman" w:hAnsi="Times New Roman" w:cs="Times New Roman" w:hint="cs"/>
          <w:sz w:val="28"/>
          <w:szCs w:val="28"/>
          <w:rtl/>
          <w:lang w:bidi="ar-BH"/>
        </w:rPr>
        <w:t xml:space="preserve">، </w:t>
      </w:r>
      <w:r w:rsidR="00DC2A0E">
        <w:rPr>
          <w:rFonts w:ascii="Times New Roman" w:eastAsia="Times New Roman" w:hAnsi="Times New Roman" w:cs="Times New Roman" w:hint="cs"/>
          <w:sz w:val="28"/>
          <w:szCs w:val="28"/>
          <w:rtl/>
          <w:lang w:bidi="ar-BH"/>
        </w:rPr>
        <w:t xml:space="preserve">والقواعد والإجراءات المتبعة أمامها والمواعيد الواجب مراعاتها على المنازعات التي تنظرها الغرفة </w:t>
      </w:r>
      <w:r w:rsidRPr="00FE4DAA">
        <w:rPr>
          <w:rFonts w:ascii="Times New Roman" w:eastAsia="Times New Roman" w:hAnsi="Times New Roman" w:cs="Times New Roman"/>
          <w:sz w:val="28"/>
          <w:szCs w:val="28"/>
          <w:rtl/>
          <w:lang w:bidi="ar-BH"/>
        </w:rPr>
        <w:t xml:space="preserve">وفقاً لأحكام الفصل الثاني من الباب الثاني من هذا القانون، بما في ذلك إجراءات تقديم الدعوى وإدارتها وشروط تعيين واختيار أعضاء هيئة تسوية النزاع والقواعد المنظمة لردهم وأسباب تنحيهم وشروط تمثيل الخصوم أمام هيئة تسوية النزاع </w:t>
      </w:r>
      <w:r w:rsidR="00DC2A0E">
        <w:rPr>
          <w:rFonts w:ascii="Times New Roman" w:eastAsia="Times New Roman" w:hAnsi="Times New Roman" w:cs="Times New Roman" w:hint="cs"/>
          <w:sz w:val="28"/>
          <w:szCs w:val="28"/>
          <w:rtl/>
          <w:lang w:bidi="ar-BH"/>
        </w:rPr>
        <w:t xml:space="preserve">وحالات عدم صلاحية من يعين لتسوية النزاع للفصل فيه </w:t>
      </w:r>
      <w:r w:rsidRPr="00FE4DAA">
        <w:rPr>
          <w:rFonts w:ascii="Times New Roman" w:eastAsia="Times New Roman" w:hAnsi="Times New Roman" w:cs="Times New Roman"/>
          <w:sz w:val="28"/>
          <w:szCs w:val="28"/>
          <w:rtl/>
          <w:lang w:bidi="ar-BH"/>
        </w:rPr>
        <w:t>وقواعد تحديد أتعاب هيئة تسوية النزاع</w:t>
      </w:r>
      <w:r w:rsidR="00DC2A0E">
        <w:rPr>
          <w:rFonts w:ascii="Times New Roman" w:eastAsia="Times New Roman" w:hAnsi="Times New Roman" w:cs="Times New Roman" w:hint="cs"/>
          <w:sz w:val="28"/>
          <w:szCs w:val="28"/>
          <w:rtl/>
          <w:lang w:bidi="ar-BH"/>
        </w:rPr>
        <w:t xml:space="preserve">، والأحكام المنظمة لسداد الرسوم والمصاريف وإيداعها خزينة الغرفة، وغيرها من الأمور اللازمة لتنظيم </w:t>
      </w:r>
      <w:r w:rsidRPr="00FE4DAA">
        <w:rPr>
          <w:rFonts w:ascii="Times New Roman" w:eastAsia="Times New Roman" w:hAnsi="Times New Roman" w:cs="Times New Roman"/>
          <w:sz w:val="28"/>
          <w:szCs w:val="28"/>
          <w:rtl/>
          <w:lang w:bidi="ar-BH"/>
        </w:rPr>
        <w:t>الإجراءات بما فيها الحضور الغياب وتفسير الأحكام وتصحيح والأخطار المادية والحسابية وإغفال الطلبات.</w:t>
      </w:r>
    </w:p>
    <w:p w14:paraId="4F2E518C" w14:textId="77777777" w:rsidR="00552F26" w:rsidRPr="00FE4DAA" w:rsidRDefault="00552F26" w:rsidP="00552F26">
      <w:pPr>
        <w:bidi/>
        <w:spacing w:after="0" w:line="360" w:lineRule="auto"/>
        <w:ind w:left="792" w:hanging="792"/>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ب‌-   يجوز أن يصدر مجلس الأمناء قواعد إجراءات خاصة تتضمن القواعد والإجراءات الواجبة التطبيق على نوع معين من المنازعات التي تنظرها الغرفة طبقاً لأحكام وتصحيح الأخطاء المادية والحسابية وإغفال الطلبات.</w:t>
      </w:r>
    </w:p>
    <w:p w14:paraId="3EFB3C3B"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(28)</w:t>
      </w:r>
    </w:p>
    <w:p w14:paraId="47426B24" w14:textId="77777777" w:rsidR="00552F26" w:rsidRPr="0027086B" w:rsidRDefault="00552F26" w:rsidP="00552F26">
      <w:pPr>
        <w:bidi/>
        <w:spacing w:line="360" w:lineRule="auto"/>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rPr>
        <w:t>إذا انعقد الاختصاص للغرفة بنظر النزاع تعتبر الغرفة سلطة تعيين من يلزم لتسوية النزاع أياً كانت القواعد الإجرائية التي يجب تطبيقها على النزاع.</w:t>
      </w:r>
    </w:p>
    <w:p w14:paraId="5A151766"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(29)</w:t>
      </w:r>
    </w:p>
    <w:p w14:paraId="762F7D4B"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يجب أن يتمتع هيئة تسوية النزاع الذين يتم اختيارهم بالحيدة والاستقلال</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وعلى كل من يتم اختياره لتسوية النزاع، وقبل الموافقة على تعيينه، أن يفصح لسلطة التعيين عن أية ظروف أو ملابسات يتحمل أن تؤدي إلى إثارة أية شكوك حول حيد</w:t>
      </w:r>
      <w:r w:rsidR="00DC2A0E">
        <w:rPr>
          <w:rFonts w:ascii="Times New Roman" w:eastAsia="Times New Roman" w:hAnsi="Times New Roman" w:cs="Times New Roman" w:hint="cs"/>
          <w:sz w:val="28"/>
          <w:szCs w:val="28"/>
          <w:rtl/>
          <w:lang w:bidi="ar-BH"/>
        </w:rPr>
        <w:t>ت</w:t>
      </w:r>
      <w:r w:rsidRPr="00FE4DAA">
        <w:rPr>
          <w:rFonts w:ascii="Times New Roman" w:eastAsia="Times New Roman" w:hAnsi="Times New Roman" w:cs="Times New Roman"/>
          <w:sz w:val="28"/>
          <w:szCs w:val="28"/>
          <w:rtl/>
          <w:lang w:bidi="ar-BH"/>
        </w:rPr>
        <w:t>ه أو استقلاله.</w:t>
      </w:r>
    </w:p>
    <w:p w14:paraId="16E68CE7"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proofErr w:type="gramStart"/>
      <w:r w:rsidRPr="00FE4DAA">
        <w:rPr>
          <w:rFonts w:ascii="Times New Roman" w:eastAsia="Times New Roman" w:hAnsi="Times New Roman" w:cs="Times New Roman"/>
          <w:b/>
          <w:bCs/>
          <w:sz w:val="28"/>
          <w:szCs w:val="28"/>
          <w:rtl/>
          <w:lang w:bidi="ar-BH"/>
        </w:rPr>
        <w:t>مادة(</w:t>
      </w:r>
      <w:proofErr w:type="gramEnd"/>
      <w:r w:rsidRPr="00FE4DAA">
        <w:rPr>
          <w:rFonts w:ascii="Times New Roman" w:eastAsia="Times New Roman" w:hAnsi="Times New Roman" w:cs="Times New Roman"/>
          <w:b/>
          <w:bCs/>
          <w:sz w:val="28"/>
          <w:szCs w:val="28"/>
          <w:rtl/>
          <w:lang w:bidi="ar-BH"/>
        </w:rPr>
        <w:t>30)</w:t>
      </w:r>
    </w:p>
    <w:p w14:paraId="25B827B3"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في معرض تطبيق أحكام هذا القانون، ومع مراعاة أحكام اللائحة وقواعد </w:t>
      </w:r>
      <w:proofErr w:type="gramStart"/>
      <w:r w:rsidRPr="00FE4DAA">
        <w:rPr>
          <w:rFonts w:ascii="Times New Roman" w:eastAsia="Times New Roman" w:hAnsi="Times New Roman" w:cs="Times New Roman"/>
          <w:sz w:val="28"/>
          <w:szCs w:val="28"/>
          <w:rtl/>
          <w:lang w:bidi="ar-BH"/>
        </w:rPr>
        <w:t>الإجراءات :</w:t>
      </w:r>
      <w:proofErr w:type="gramEnd"/>
    </w:p>
    <w:p w14:paraId="24D7D732" w14:textId="77777777" w:rsidR="00552F26" w:rsidRPr="00FE4DAA" w:rsidRDefault="00552F26" w:rsidP="00552F26">
      <w:pPr>
        <w:bidi/>
        <w:spacing w:after="0" w:line="360" w:lineRule="auto"/>
        <w:ind w:left="720" w:hanging="72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أ‌-    لا يجوز للمحامين غير البحرينيين تمثيل الخصوم إلا بالاشتراك من أحد المحامين البحرينيين المجازين أمام محكمة التمييز إذا عرض النزاع وفقاً لأحكام الفصل الأول من الباب الثاني من هذا القانون.</w:t>
      </w:r>
    </w:p>
    <w:p w14:paraId="0767527D" w14:textId="7A34B1B5" w:rsidR="00552F26" w:rsidRPr="00FE4DAA" w:rsidRDefault="00552F26" w:rsidP="00552F26">
      <w:pPr>
        <w:bidi/>
        <w:spacing w:after="0" w:line="360" w:lineRule="auto"/>
        <w:ind w:left="720" w:hanging="72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ب‌</w:t>
      </w:r>
      <w:r w:rsidR="0022583E" w:rsidRPr="00FE4DAA">
        <w:rPr>
          <w:rFonts w:ascii="Times New Roman" w:eastAsia="Times New Roman" w:hAnsi="Times New Roman" w:cs="Times New Roman" w:hint="cs"/>
          <w:sz w:val="28"/>
          <w:szCs w:val="28"/>
          <w:rtl/>
          <w:lang w:bidi="ar-BH"/>
        </w:rPr>
        <w:t>- يجوز</w:t>
      </w:r>
      <w:r w:rsidRPr="00FE4DAA">
        <w:rPr>
          <w:rFonts w:ascii="Times New Roman" w:eastAsia="Times New Roman" w:hAnsi="Times New Roman" w:cs="Times New Roman"/>
          <w:sz w:val="28"/>
          <w:szCs w:val="28"/>
          <w:rtl/>
          <w:lang w:bidi="ar-BH"/>
        </w:rPr>
        <w:t xml:space="preserve"> للمحامين غير البحرينيين تمثيل الخصوم إذا عرض النزاع وفقاً لأحكام الفصل الثاني من الباب الثاني من هذا </w:t>
      </w:r>
      <w:proofErr w:type="gramStart"/>
      <w:r w:rsidRPr="00FE4DAA">
        <w:rPr>
          <w:rFonts w:ascii="Times New Roman" w:eastAsia="Times New Roman" w:hAnsi="Times New Roman" w:cs="Times New Roman"/>
          <w:sz w:val="28"/>
          <w:szCs w:val="28"/>
          <w:rtl/>
          <w:lang w:bidi="ar-BH"/>
        </w:rPr>
        <w:t>القانون .</w:t>
      </w:r>
      <w:proofErr w:type="gramEnd"/>
    </w:p>
    <w:p w14:paraId="21D4372A" w14:textId="613EFD7D" w:rsidR="00552F26" w:rsidRPr="004B1D58" w:rsidRDefault="00552F26" w:rsidP="00552F26">
      <w:pPr>
        <w:bidi/>
        <w:spacing w:line="360" w:lineRule="auto"/>
        <w:jc w:val="center"/>
        <w:rPr>
          <w:rFonts w:ascii="Times New Roman" w:eastAsia="Times New Roman" w:hAnsi="Times New Roman" w:cs="Times New Roman"/>
          <w:b/>
          <w:bCs/>
          <w:sz w:val="28"/>
          <w:szCs w:val="28"/>
          <w:vertAlign w:val="superscript"/>
          <w:rtl/>
        </w:rPr>
      </w:pPr>
      <w:proofErr w:type="gramStart"/>
      <w:r w:rsidRPr="00FE4DAA">
        <w:rPr>
          <w:rFonts w:ascii="Times New Roman" w:eastAsia="Times New Roman" w:hAnsi="Times New Roman" w:cs="Times New Roman"/>
          <w:b/>
          <w:bCs/>
          <w:sz w:val="28"/>
          <w:szCs w:val="28"/>
          <w:rtl/>
          <w:lang w:bidi="ar-BH"/>
        </w:rPr>
        <w:t>مادة(</w:t>
      </w:r>
      <w:r w:rsidRPr="003143E9">
        <w:rPr>
          <w:rFonts w:ascii="Times New Roman" w:eastAsia="Times New Roman" w:hAnsi="Times New Roman" w:cs="Times New Roman"/>
          <w:b/>
          <w:bCs/>
          <w:sz w:val="28"/>
          <w:szCs w:val="28"/>
          <w:rtl/>
          <w:lang w:bidi="ar-BH"/>
        </w:rPr>
        <w:t>31</w:t>
      </w:r>
      <w:r w:rsidRPr="004B1D58">
        <w:rPr>
          <w:rFonts w:ascii="Times New Roman" w:eastAsia="Times New Roman" w:hAnsi="Times New Roman" w:cs="Times New Roman"/>
          <w:b/>
          <w:bCs/>
          <w:sz w:val="28"/>
          <w:szCs w:val="28"/>
          <w:rtl/>
          <w:lang w:bidi="ar-BH"/>
        </w:rPr>
        <w:t>)</w:t>
      </w:r>
      <w:r w:rsidR="00024171" w:rsidRPr="004B1D58">
        <w:rPr>
          <w:rFonts w:ascii="Times New Roman" w:eastAsia="Times New Roman" w:hAnsi="Times New Roman" w:cs="Times New Roman" w:hint="cs"/>
          <w:b/>
          <w:bCs/>
          <w:sz w:val="28"/>
          <w:szCs w:val="28"/>
          <w:vertAlign w:val="superscript"/>
          <w:rtl/>
        </w:rPr>
        <w:t>(</w:t>
      </w:r>
      <w:proofErr w:type="gramEnd"/>
      <w:r w:rsidR="00024171" w:rsidRPr="004B1D58">
        <w:rPr>
          <w:rStyle w:val="FootnoteReference"/>
          <w:rFonts w:ascii="Times New Roman" w:eastAsia="Times New Roman" w:hAnsi="Times New Roman" w:cs="Times New Roman"/>
          <w:b/>
          <w:bCs/>
          <w:sz w:val="28"/>
          <w:szCs w:val="28"/>
          <w:rtl/>
        </w:rPr>
        <w:footnoteReference w:id="4"/>
      </w:r>
      <w:r w:rsidR="004B1D58" w:rsidRPr="004B1D58">
        <w:rPr>
          <w:rFonts w:ascii="Times New Roman" w:eastAsia="Times New Roman" w:hAnsi="Times New Roman" w:cs="Times New Roman" w:hint="cs"/>
          <w:b/>
          <w:bCs/>
          <w:sz w:val="28"/>
          <w:szCs w:val="28"/>
          <w:vertAlign w:val="superscript"/>
          <w:rtl/>
        </w:rPr>
        <w:t>)</w:t>
      </w:r>
    </w:p>
    <w:p w14:paraId="6555111C" w14:textId="08D4E98F" w:rsidR="00552F26"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ي</w:t>
      </w:r>
      <w:r w:rsidR="007F107B">
        <w:rPr>
          <w:rFonts w:ascii="Times New Roman" w:eastAsia="Times New Roman" w:hAnsi="Times New Roman" w:cs="Times New Roman" w:hint="cs"/>
          <w:sz w:val="28"/>
          <w:szCs w:val="28"/>
          <w:rtl/>
          <w:lang w:bidi="ar-BH"/>
        </w:rPr>
        <w:t>ُ</w:t>
      </w:r>
      <w:r w:rsidRPr="00FE4DAA">
        <w:rPr>
          <w:rFonts w:ascii="Times New Roman" w:eastAsia="Times New Roman" w:hAnsi="Times New Roman" w:cs="Times New Roman"/>
          <w:sz w:val="28"/>
          <w:szCs w:val="28"/>
          <w:rtl/>
          <w:lang w:bidi="ar-BH"/>
        </w:rPr>
        <w:t>ندب بقرار من المجلس الأعلى للقضاء قاض</w:t>
      </w:r>
      <w:r w:rsidR="007F107B">
        <w:rPr>
          <w:rFonts w:ascii="Times New Roman" w:eastAsia="Times New Roman" w:hAnsi="Times New Roman" w:cs="Times New Roman" w:hint="cs"/>
          <w:sz w:val="28"/>
          <w:szCs w:val="28"/>
          <w:rtl/>
          <w:lang w:bidi="ar-BH"/>
        </w:rPr>
        <w:t>ٍ</w:t>
      </w:r>
      <w:r w:rsidRPr="00FE4DAA">
        <w:rPr>
          <w:rFonts w:ascii="Times New Roman" w:eastAsia="Times New Roman" w:hAnsi="Times New Roman" w:cs="Times New Roman"/>
          <w:sz w:val="28"/>
          <w:szCs w:val="28"/>
          <w:rtl/>
          <w:lang w:bidi="ar-BH"/>
        </w:rPr>
        <w:t xml:space="preserve"> يختص ب</w:t>
      </w:r>
      <w:r w:rsidR="007F107B">
        <w:rPr>
          <w:rFonts w:ascii="Times New Roman" w:eastAsia="Times New Roman" w:hAnsi="Times New Roman" w:cs="Times New Roman" w:hint="cs"/>
          <w:sz w:val="28"/>
          <w:szCs w:val="28"/>
          <w:rtl/>
          <w:lang w:bidi="ar-BH"/>
        </w:rPr>
        <w:t>إصدار</w:t>
      </w:r>
      <w:r w:rsidR="007F107B">
        <w:rPr>
          <w:rFonts w:ascii="Times New Roman" w:eastAsia="Times New Roman" w:hAnsi="Times New Roman" w:cs="Times New Roman" w:hint="cs"/>
          <w:sz w:val="28"/>
          <w:szCs w:val="28"/>
          <w:rtl/>
        </w:rPr>
        <w:t xml:space="preserve"> الأوامر والقرارات اللازمة للسير في إجراءات تسوية النزاع والتي تتطلب تدخلاً قضائياً فيما بين رفع النزاع إلى الغرفة وتشكيل هيئة تسوية النزاع، ويشمل ذلك الطلبات التحفظية والوقتية والمسائل المستعجلة، ووقف الدعوى اتفاقاً، وشطب الدعوى، والتقرير في الرسوم والمصروفات بناءً على اتفاق التسوية أثناء مرحلة إدارة الدعوى. </w:t>
      </w:r>
    </w:p>
    <w:p w14:paraId="6B10D170" w14:textId="2181595E" w:rsidR="007F107B" w:rsidRDefault="007F107B" w:rsidP="007F107B">
      <w:pPr>
        <w:bidi/>
        <w:spacing w:line="360" w:lineRule="auto"/>
        <w:jc w:val="lowKashida"/>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وتُعتبر الأوامر والقرارات الصادرة من القاضي المُن</w:t>
      </w:r>
      <w:r w:rsidR="00024171">
        <w:rPr>
          <w:rFonts w:ascii="Times New Roman" w:eastAsia="Times New Roman" w:hAnsi="Times New Roman" w:cs="Times New Roman" w:hint="cs"/>
          <w:sz w:val="28"/>
          <w:szCs w:val="28"/>
          <w:rtl/>
        </w:rPr>
        <w:t>تدب بمثابة أوامر وقرارات صادرة من هيئة تسوية النزاع، وذلك كله دون الإخلال باختصاص الهيئة في نظر تلك الطلبات.</w:t>
      </w:r>
    </w:p>
    <w:p w14:paraId="7A4E3AB8" w14:textId="32D8D32B" w:rsidR="00024171" w:rsidRPr="00FE4DAA" w:rsidRDefault="00024171" w:rsidP="00024171">
      <w:pPr>
        <w:bidi/>
        <w:spacing w:line="360" w:lineRule="auto"/>
        <w:jc w:val="lowKashida"/>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ولصاحب الشأن التظلم من الأمر أو القرار أمام القاضي الذي أصدره، أو أمام هيئة تسوية النزاع بعد تشكيلها بحسب الأحوال، ويكون القرار الصادر في التظلم نهائياً وغير قابل للطعن عليه بأي طريق، وتحدد اللائحة وقواعد الإجراءات الأحكام المنظمة للتظلم والبت فيه.</w:t>
      </w:r>
    </w:p>
    <w:p w14:paraId="54B5504F"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proofErr w:type="gramStart"/>
      <w:r w:rsidRPr="00FE4DAA">
        <w:rPr>
          <w:rFonts w:ascii="Times New Roman" w:eastAsia="Times New Roman" w:hAnsi="Times New Roman" w:cs="Times New Roman"/>
          <w:b/>
          <w:bCs/>
          <w:sz w:val="28"/>
          <w:szCs w:val="28"/>
          <w:rtl/>
          <w:lang w:bidi="ar-BH"/>
        </w:rPr>
        <w:t>مادة(</w:t>
      </w:r>
      <w:proofErr w:type="gramEnd"/>
      <w:r w:rsidRPr="00FE4DAA">
        <w:rPr>
          <w:rFonts w:ascii="Times New Roman" w:eastAsia="Times New Roman" w:hAnsi="Times New Roman" w:cs="Times New Roman"/>
          <w:b/>
          <w:bCs/>
          <w:sz w:val="28"/>
          <w:szCs w:val="28"/>
          <w:rtl/>
          <w:lang w:bidi="ar-BH"/>
        </w:rPr>
        <w:t>32)</w:t>
      </w:r>
    </w:p>
    <w:p w14:paraId="58146DD6" w14:textId="5AE463E2" w:rsidR="00552F26" w:rsidRPr="00192F34" w:rsidRDefault="00552F26" w:rsidP="00192F34">
      <w:pPr>
        <w:bidi/>
        <w:spacing w:line="360" w:lineRule="auto"/>
        <w:ind w:left="36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يصدر حكم هيئة تسوية النزاع كتابة ويوقع من هيئة تسوية النزاع، وذلك كله طبقاً للقواعد التي تنص عليها اللائحة وقواعد </w:t>
      </w:r>
      <w:proofErr w:type="spellStart"/>
      <w:r w:rsidRPr="00FE4DAA">
        <w:rPr>
          <w:rFonts w:ascii="Times New Roman" w:eastAsia="Times New Roman" w:hAnsi="Times New Roman" w:cs="Times New Roman"/>
          <w:sz w:val="28"/>
          <w:szCs w:val="28"/>
          <w:rtl/>
          <w:lang w:bidi="ar-BH"/>
        </w:rPr>
        <w:t>الإجرءات</w:t>
      </w:r>
      <w:proofErr w:type="spellEnd"/>
      <w:r w:rsidRPr="00FE4DAA">
        <w:rPr>
          <w:rFonts w:ascii="Times New Roman" w:eastAsia="Times New Roman" w:hAnsi="Times New Roman" w:cs="Times New Roman"/>
          <w:sz w:val="28"/>
          <w:szCs w:val="28"/>
          <w:rtl/>
          <w:lang w:bidi="ar-BH"/>
        </w:rPr>
        <w:t>.</w:t>
      </w:r>
    </w:p>
    <w:p w14:paraId="22C68495"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الباب الرابع</w:t>
      </w:r>
    </w:p>
    <w:p w14:paraId="34D919CD"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xml:space="preserve">الترخيص لمؤسسات </w:t>
      </w:r>
      <w:proofErr w:type="spellStart"/>
      <w:r w:rsidRPr="00FE4DAA">
        <w:rPr>
          <w:rFonts w:ascii="Times New Roman" w:eastAsia="Times New Roman" w:hAnsi="Times New Roman" w:cs="Times New Roman"/>
          <w:b/>
          <w:bCs/>
          <w:sz w:val="28"/>
          <w:szCs w:val="28"/>
          <w:rtl/>
          <w:lang w:bidi="ar-BH"/>
        </w:rPr>
        <w:t>لمؤسسات</w:t>
      </w:r>
      <w:proofErr w:type="spellEnd"/>
      <w:r w:rsidRPr="00FE4DAA">
        <w:rPr>
          <w:rFonts w:ascii="Times New Roman" w:eastAsia="Times New Roman" w:hAnsi="Times New Roman" w:cs="Times New Roman"/>
          <w:b/>
          <w:bCs/>
          <w:sz w:val="28"/>
          <w:szCs w:val="28"/>
          <w:rtl/>
          <w:lang w:bidi="ar-BH"/>
        </w:rPr>
        <w:t xml:space="preserve"> تسوية المنازعات</w:t>
      </w:r>
    </w:p>
    <w:p w14:paraId="07BFA6DE"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(33)</w:t>
      </w:r>
    </w:p>
    <w:p w14:paraId="5E713A82" w14:textId="3FF4C9FB" w:rsidR="00552F26" w:rsidRPr="00FE4DAA" w:rsidRDefault="00552F26" w:rsidP="00552F26">
      <w:pPr>
        <w:bidi/>
        <w:spacing w:line="360" w:lineRule="auto"/>
        <w:ind w:left="36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يجوز للوزير – بعد موافقة مجلس الوزراء – الترخيص لمؤسسات تسوية المنازعات لممارسة اعمالها في مملكة البحرين</w:t>
      </w:r>
      <w:r>
        <w:rPr>
          <w:rFonts w:ascii="Times New Roman" w:eastAsia="Times New Roman" w:hAnsi="Times New Roman" w:cs="Times New Roman"/>
          <w:sz w:val="28"/>
          <w:szCs w:val="28"/>
          <w:rtl/>
          <w:lang w:bidi="ar-BH"/>
        </w:rPr>
        <w:t>،</w:t>
      </w:r>
      <w:r w:rsidR="003143E9">
        <w:rPr>
          <w:rFonts w:ascii="Times New Roman" w:eastAsia="Times New Roman" w:hAnsi="Times New Roman" w:cs="Times New Roman" w:hint="cs"/>
          <w:sz w:val="28"/>
          <w:szCs w:val="28"/>
          <w:rtl/>
          <w:lang w:bidi="ar-BH"/>
        </w:rPr>
        <w:t xml:space="preserve"> </w:t>
      </w:r>
      <w:r w:rsidRPr="00FE4DAA">
        <w:rPr>
          <w:rFonts w:ascii="Times New Roman" w:eastAsia="Times New Roman" w:hAnsi="Times New Roman" w:cs="Times New Roman"/>
          <w:sz w:val="28"/>
          <w:szCs w:val="28"/>
          <w:rtl/>
          <w:lang w:bidi="ar-BH"/>
        </w:rPr>
        <w:t>واتخاذ المملكة مركزاً لها، وتحديد الرسوم المستحقة عليها وينظم الترخيص كيفية ممارستها لعملها.</w:t>
      </w:r>
    </w:p>
    <w:p w14:paraId="38DE7F58"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(34)</w:t>
      </w:r>
    </w:p>
    <w:p w14:paraId="4AC81EF2" w14:textId="77777777" w:rsidR="00552F26" w:rsidRPr="00FE4DAA" w:rsidRDefault="00552F26" w:rsidP="00552F26">
      <w:pPr>
        <w:bidi/>
        <w:spacing w:line="360" w:lineRule="auto"/>
        <w:ind w:left="36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تسري أحكام المواد (23) و (24) و(25) و(30/ب) و(35) و(36) من هذا القانون، على المؤسسات المشار إليها في المادة السابقة.</w:t>
      </w:r>
      <w:r w:rsidRPr="00FE4DAA">
        <w:rPr>
          <w:rFonts w:ascii="Times New Roman" w:eastAsia="Times New Roman" w:hAnsi="Times New Roman" w:cs="Times New Roman"/>
          <w:b/>
          <w:bCs/>
          <w:sz w:val="28"/>
          <w:szCs w:val="28"/>
          <w:rtl/>
          <w:lang w:bidi="ar-BH"/>
        </w:rPr>
        <w:t> </w:t>
      </w:r>
    </w:p>
    <w:p w14:paraId="7A580ACB" w14:textId="13D9FC53" w:rsidR="00552F26" w:rsidRDefault="00552F26" w:rsidP="00552F26">
      <w:pPr>
        <w:rPr>
          <w:rFonts w:ascii="Times New Roman" w:eastAsia="Times New Roman" w:hAnsi="Times New Roman" w:cs="Times New Roman"/>
          <w:b/>
          <w:bCs/>
          <w:sz w:val="28"/>
          <w:szCs w:val="28"/>
          <w:rtl/>
        </w:rPr>
      </w:pPr>
    </w:p>
    <w:p w14:paraId="1EA308A1"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الباب الخامس</w:t>
      </w:r>
    </w:p>
    <w:p w14:paraId="6F8EDE21"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أحكام عامة</w:t>
      </w:r>
    </w:p>
    <w:p w14:paraId="56EC896E"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(35)</w:t>
      </w:r>
    </w:p>
    <w:p w14:paraId="4B611B19" w14:textId="77777777" w:rsidR="00552F26" w:rsidRPr="00FE4DAA" w:rsidRDefault="00552F26" w:rsidP="00552F26">
      <w:pPr>
        <w:bidi/>
        <w:spacing w:line="360" w:lineRule="auto"/>
        <w:ind w:left="36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لا </w:t>
      </w:r>
      <w:proofErr w:type="gramStart"/>
      <w:r w:rsidRPr="00FE4DAA">
        <w:rPr>
          <w:rFonts w:ascii="Times New Roman" w:eastAsia="Times New Roman" w:hAnsi="Times New Roman" w:cs="Times New Roman"/>
          <w:sz w:val="28"/>
          <w:szCs w:val="28"/>
          <w:rtl/>
          <w:lang w:bidi="ar-BH"/>
        </w:rPr>
        <w:t>تسرى</w:t>
      </w:r>
      <w:proofErr w:type="gramEnd"/>
      <w:r w:rsidRPr="00FE4DAA">
        <w:rPr>
          <w:rFonts w:ascii="Times New Roman" w:eastAsia="Times New Roman" w:hAnsi="Times New Roman" w:cs="Times New Roman"/>
          <w:sz w:val="28"/>
          <w:szCs w:val="28"/>
          <w:rtl/>
          <w:lang w:bidi="ar-BH"/>
        </w:rPr>
        <w:t xml:space="preserve"> أحكام قانون المرافعات المدنية والتجارية وقانون الإثبات على أي نزاع اختصت الغرفة بنظره وفقاً لأحكام هذا القانون، إلا بالقدر الذي لا تتعارض فيه مع احكامه.</w:t>
      </w:r>
    </w:p>
    <w:p w14:paraId="67597BA0" w14:textId="77777777" w:rsidR="00552F26" w:rsidRPr="00FE4DAA" w:rsidRDefault="00552F26" w:rsidP="00552F26">
      <w:pPr>
        <w:bidi/>
        <w:spacing w:line="360" w:lineRule="auto"/>
        <w:ind w:left="360"/>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(36)</w:t>
      </w:r>
    </w:p>
    <w:p w14:paraId="6EE89864" w14:textId="77777777" w:rsidR="00552F26" w:rsidRPr="00FE4DAA" w:rsidRDefault="00552F26" w:rsidP="00552F26">
      <w:pPr>
        <w:bidi/>
        <w:spacing w:after="0" w:line="360" w:lineRule="auto"/>
        <w:ind w:left="1080" w:hanging="108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         أ‌-    لا يُسال رئيس وأعضاء مجلس </w:t>
      </w:r>
      <w:proofErr w:type="gramStart"/>
      <w:r w:rsidRPr="00FE4DAA">
        <w:rPr>
          <w:rFonts w:ascii="Times New Roman" w:eastAsia="Times New Roman" w:hAnsi="Times New Roman" w:cs="Times New Roman"/>
          <w:sz w:val="28"/>
          <w:szCs w:val="28"/>
          <w:rtl/>
          <w:lang w:bidi="ar-BH"/>
        </w:rPr>
        <w:t>الأمناء</w:t>
      </w:r>
      <w:proofErr w:type="gramEnd"/>
      <w:r w:rsidRPr="00FE4DAA">
        <w:rPr>
          <w:rFonts w:ascii="Times New Roman" w:eastAsia="Times New Roman" w:hAnsi="Times New Roman" w:cs="Times New Roman"/>
          <w:sz w:val="28"/>
          <w:szCs w:val="28"/>
          <w:rtl/>
          <w:lang w:bidi="ar-BH"/>
        </w:rPr>
        <w:t xml:space="preserve"> أو الرئيس التنفيذي أو المسجل العام أو أي من موظفي الغرفة عن أي فعل أو امتناع الحق ضرراً بالغير إذا كان ذلك تنفيذاً لمهامه وفي حدود صلاحياته المنصوص عليها في هذا القانون أو اللوائح أو القرارات الصادرة تنفيذاً له</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إلا إذا صدر منه بسوء نية أو كان ناتجاً عن خطأ جسيم.</w:t>
      </w:r>
    </w:p>
    <w:p w14:paraId="6C2B2A6A" w14:textId="77777777" w:rsidR="00552F26" w:rsidRPr="00FE4DAA" w:rsidRDefault="00552F26" w:rsidP="00552F26">
      <w:pPr>
        <w:bidi/>
        <w:spacing w:after="0" w:line="360" w:lineRule="auto"/>
        <w:ind w:left="1080" w:hanging="1080"/>
        <w:jc w:val="lowKashida"/>
        <w:rPr>
          <w:rFonts w:ascii="Times New Roman" w:eastAsia="Times New Roman" w:hAnsi="Times New Roman" w:cs="Times New Roman"/>
          <w:sz w:val="28"/>
          <w:szCs w:val="28"/>
          <w:rtl/>
          <w:lang w:bidi="ar-BH"/>
        </w:rPr>
      </w:pPr>
      <w:r w:rsidRPr="00FE4DAA">
        <w:rPr>
          <w:rFonts w:ascii="Times New Roman" w:eastAsia="Times New Roman" w:hAnsi="Times New Roman" w:cs="Times New Roman"/>
          <w:sz w:val="28"/>
          <w:szCs w:val="28"/>
          <w:rtl/>
          <w:lang w:bidi="ar-BH"/>
        </w:rPr>
        <w:t>        ب‌-   لا يُسال أي عضو هيئة تسوية نزاع تم تعيينه بالاستناد إلى أحكام هذا القانون عن أي فعل أو امتناع في سبيل تنفيذ مهامه إلا إذا صدر منه بسوء نية أو كان ناتجاً عن خطأ جسيم</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كما يسري هذا الحكم على العاملين لدى عضو هيئة تسوية النزاع أو المفوضين من قبلة لمباشرة بعض الأعمال المرتبطة بالمهام </w:t>
      </w:r>
      <w:proofErr w:type="spellStart"/>
      <w:r w:rsidRPr="00FE4DAA">
        <w:rPr>
          <w:rFonts w:ascii="Times New Roman" w:eastAsia="Times New Roman" w:hAnsi="Times New Roman" w:cs="Times New Roman"/>
          <w:sz w:val="28"/>
          <w:szCs w:val="28"/>
          <w:rtl/>
          <w:lang w:bidi="ar-BH"/>
        </w:rPr>
        <w:t>الموكولة</w:t>
      </w:r>
      <w:proofErr w:type="spellEnd"/>
      <w:r w:rsidRPr="00FE4DAA">
        <w:rPr>
          <w:rFonts w:ascii="Times New Roman" w:eastAsia="Times New Roman" w:hAnsi="Times New Roman" w:cs="Times New Roman"/>
          <w:sz w:val="28"/>
          <w:szCs w:val="28"/>
          <w:rtl/>
          <w:lang w:bidi="ar-BH"/>
        </w:rPr>
        <w:t xml:space="preserve"> إليه، ولا يخل ذلك بمسئولية عضو هيئة تسوية النزاع إذا تنحى بغير سبب جدي أو في وقت غير مناسب.</w:t>
      </w:r>
    </w:p>
    <w:p w14:paraId="4F070889" w14:textId="42AD9A5C" w:rsidR="00552F26" w:rsidRPr="00FE4DAA" w:rsidRDefault="00552F26" w:rsidP="00552F26">
      <w:pPr>
        <w:bidi/>
        <w:spacing w:after="0" w:line="360" w:lineRule="auto"/>
        <w:ind w:left="1080" w:hanging="1080"/>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xml:space="preserve">        </w:t>
      </w:r>
      <w:r w:rsidR="00192F34" w:rsidRPr="0022583E">
        <w:rPr>
          <w:rFonts w:ascii="Times New Roman" w:eastAsia="Times New Roman" w:hAnsi="Times New Roman" w:cs="Times New Roman" w:hint="cs"/>
          <w:color w:val="000000" w:themeColor="text1"/>
          <w:sz w:val="28"/>
          <w:szCs w:val="28"/>
          <w:rtl/>
          <w:lang w:bidi="ar-BH"/>
        </w:rPr>
        <w:t>ج</w:t>
      </w:r>
      <w:r w:rsidRPr="0022583E">
        <w:rPr>
          <w:rFonts w:ascii="Times New Roman" w:eastAsia="Times New Roman" w:hAnsi="Times New Roman" w:cs="Times New Roman"/>
          <w:color w:val="000000" w:themeColor="text1"/>
          <w:sz w:val="28"/>
          <w:szCs w:val="28"/>
          <w:rtl/>
          <w:lang w:bidi="ar-BH"/>
        </w:rPr>
        <w:t>‌</w:t>
      </w:r>
      <w:r w:rsidRPr="00FE4DAA">
        <w:rPr>
          <w:rFonts w:ascii="Times New Roman" w:eastAsia="Times New Roman" w:hAnsi="Times New Roman" w:cs="Times New Roman"/>
          <w:sz w:val="28"/>
          <w:szCs w:val="28"/>
          <w:rtl/>
          <w:lang w:bidi="ar-BH"/>
        </w:rPr>
        <w:t xml:space="preserve">-   لا تسأل الغرفة عن أي فعل او امتناع يصدر من رئيس وأعضاء مجلس </w:t>
      </w:r>
      <w:proofErr w:type="gramStart"/>
      <w:r w:rsidRPr="00FE4DAA">
        <w:rPr>
          <w:rFonts w:ascii="Times New Roman" w:eastAsia="Times New Roman" w:hAnsi="Times New Roman" w:cs="Times New Roman"/>
          <w:sz w:val="28"/>
          <w:szCs w:val="28"/>
          <w:rtl/>
          <w:lang w:bidi="ar-BH"/>
        </w:rPr>
        <w:t>الأمناء</w:t>
      </w:r>
      <w:proofErr w:type="gramEnd"/>
      <w:r w:rsidRPr="00FE4DAA">
        <w:rPr>
          <w:rFonts w:ascii="Times New Roman" w:eastAsia="Times New Roman" w:hAnsi="Times New Roman" w:cs="Times New Roman"/>
          <w:sz w:val="28"/>
          <w:szCs w:val="28"/>
          <w:rtl/>
          <w:lang w:bidi="ar-BH"/>
        </w:rPr>
        <w:t xml:space="preserve"> أو الرئيس التنفيذي أو المسجل العام أو أي من موظفي الغرفة أو أي عضو هيئة تسوية نزاع أو أي </w:t>
      </w:r>
      <w:proofErr w:type="gramStart"/>
      <w:r w:rsidRPr="00FE4DAA">
        <w:rPr>
          <w:rFonts w:ascii="Times New Roman" w:eastAsia="Times New Roman" w:hAnsi="Times New Roman" w:cs="Times New Roman"/>
          <w:sz w:val="28"/>
          <w:szCs w:val="28"/>
          <w:rtl/>
          <w:lang w:bidi="ar-BH"/>
        </w:rPr>
        <w:t>مسئول</w:t>
      </w:r>
      <w:proofErr w:type="gramEnd"/>
      <w:r w:rsidRPr="00FE4DAA">
        <w:rPr>
          <w:rFonts w:ascii="Times New Roman" w:eastAsia="Times New Roman" w:hAnsi="Times New Roman" w:cs="Times New Roman"/>
          <w:sz w:val="28"/>
          <w:szCs w:val="28"/>
          <w:rtl/>
          <w:lang w:bidi="ar-BH"/>
        </w:rPr>
        <w:t xml:space="preserve"> آخر يتصرف باسمها أو لحسابها</w:t>
      </w:r>
      <w:r>
        <w:rPr>
          <w:rFonts w:ascii="Times New Roman" w:eastAsia="Times New Roman" w:hAnsi="Times New Roman" w:cs="Times New Roman"/>
          <w:sz w:val="28"/>
          <w:szCs w:val="28"/>
          <w:rtl/>
          <w:lang w:bidi="ar-BH"/>
        </w:rPr>
        <w:t>،</w:t>
      </w:r>
      <w:r w:rsidRPr="00FE4DAA">
        <w:rPr>
          <w:rFonts w:ascii="Times New Roman" w:eastAsia="Times New Roman" w:hAnsi="Times New Roman" w:cs="Times New Roman"/>
          <w:sz w:val="28"/>
          <w:szCs w:val="28"/>
          <w:rtl/>
          <w:lang w:bidi="ar-BH"/>
        </w:rPr>
        <w:t xml:space="preserve"> إلا إذا كان هذا الفعل أو الامتناع تم بسوء نية أو كان ناتجاً عن خطأ جسيم.</w:t>
      </w:r>
    </w:p>
    <w:p w14:paraId="5BDF5C7D"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(37)</w:t>
      </w:r>
    </w:p>
    <w:p w14:paraId="22EC16C1"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تسري على موظفي الغرفة أحكام القانون رقم (13) لسنة 1975 بشأن تنظيم معاشات ومكافآت التقاعد لموظفي الحكومة والقوانين المعدلة له.</w:t>
      </w:r>
    </w:p>
    <w:p w14:paraId="5631C0CE"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w:t>
      </w:r>
    </w:p>
    <w:p w14:paraId="4DBE7EBE"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(38)</w:t>
      </w:r>
    </w:p>
    <w:p w14:paraId="20112C0C"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يلغى المرسوم بقانون رقم (9) لسنة 1993 بإنشاء مركز البحرين للتحكيم التجاري الدولي، كما يلغي كل نص يتعارض مع أحكام هذا القانون.</w:t>
      </w:r>
    </w:p>
    <w:p w14:paraId="4DD386D9"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w:t>
      </w:r>
    </w:p>
    <w:p w14:paraId="46E91F67"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مادة (39)</w:t>
      </w:r>
    </w:p>
    <w:p w14:paraId="786693D2"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على رئيس مجلس الوزراء والوزراء- كل فيما يخصه – تنفيذ أحكام هذا القانون، ويعمل به من اليوم التالي لتاريخ نشره في الجريدة الرسمية، على أن تبدأ الغرفة في مباشرة اختصاصاتها المنصوص عليها في الباب الثاني من هذا القانون بعد مضي ستة أشهر من تاريخ العمل به.</w:t>
      </w:r>
    </w:p>
    <w:p w14:paraId="1241E497"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tl/>
          <w:lang w:bidi="ar-BH"/>
        </w:rPr>
        <w:t> </w:t>
      </w:r>
    </w:p>
    <w:p w14:paraId="04EB2DBB" w14:textId="77777777" w:rsidR="00552F26" w:rsidRPr="00FE4DAA" w:rsidRDefault="00552F26" w:rsidP="00552F26">
      <w:pPr>
        <w:bidi/>
        <w:spacing w:line="360" w:lineRule="auto"/>
        <w:jc w:val="right"/>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xml:space="preserve">ملك مملكة البحرين </w:t>
      </w:r>
    </w:p>
    <w:p w14:paraId="4D460D3D" w14:textId="77777777" w:rsidR="00552F26" w:rsidRPr="00FE4DAA" w:rsidRDefault="00552F26" w:rsidP="00552F26">
      <w:pPr>
        <w:bidi/>
        <w:spacing w:line="360" w:lineRule="auto"/>
        <w:jc w:val="right"/>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حمد بن عيسى آل خليفة</w:t>
      </w:r>
    </w:p>
    <w:p w14:paraId="1376C0BE"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رئيس مجلس الوزراء</w:t>
      </w:r>
    </w:p>
    <w:p w14:paraId="4DCCFBDC" w14:textId="77777777" w:rsidR="00552F26" w:rsidRPr="00FE4DAA" w:rsidRDefault="00552F26" w:rsidP="00552F26">
      <w:pPr>
        <w:bidi/>
        <w:spacing w:line="360" w:lineRule="auto"/>
        <w:jc w:val="center"/>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خليفة بن سلمان آل خليفة</w:t>
      </w:r>
    </w:p>
    <w:p w14:paraId="4BE701A9" w14:textId="77777777" w:rsidR="00552F26" w:rsidRPr="00FE4DAA" w:rsidRDefault="00552F26" w:rsidP="00552F26">
      <w:pPr>
        <w:bidi/>
        <w:spacing w:line="360" w:lineRule="auto"/>
        <w:rPr>
          <w:rFonts w:ascii="Times New Roman" w:eastAsia="Times New Roman" w:hAnsi="Times New Roman" w:cs="Times New Roman"/>
          <w:sz w:val="28"/>
          <w:szCs w:val="28"/>
          <w:rtl/>
        </w:rPr>
      </w:pPr>
      <w:r w:rsidRPr="00FE4DAA">
        <w:rPr>
          <w:rFonts w:ascii="Times New Roman" w:eastAsia="Times New Roman" w:hAnsi="Times New Roman" w:cs="Times New Roman"/>
          <w:b/>
          <w:bCs/>
          <w:sz w:val="28"/>
          <w:szCs w:val="28"/>
          <w:rtl/>
          <w:lang w:bidi="ar-BH"/>
        </w:rPr>
        <w:t xml:space="preserve">وزير العدل والشئون الإسلامية </w:t>
      </w:r>
    </w:p>
    <w:p w14:paraId="783788F5" w14:textId="77777777" w:rsidR="00552F26" w:rsidRDefault="00552F26" w:rsidP="00552F26">
      <w:pPr>
        <w:bidi/>
        <w:spacing w:line="360" w:lineRule="auto"/>
        <w:rPr>
          <w:rFonts w:ascii="Times New Roman" w:eastAsia="Times New Roman" w:hAnsi="Times New Roman" w:cs="Times New Roman"/>
          <w:b/>
          <w:bCs/>
          <w:sz w:val="28"/>
          <w:szCs w:val="28"/>
          <w:rtl/>
          <w:lang w:bidi="ar-BH"/>
        </w:rPr>
      </w:pPr>
      <w:r w:rsidRPr="0027086B">
        <w:rPr>
          <w:rFonts w:ascii="Times New Roman" w:eastAsia="Times New Roman" w:hAnsi="Times New Roman" w:cs="Times New Roman"/>
          <w:b/>
          <w:bCs/>
          <w:sz w:val="28"/>
          <w:szCs w:val="28"/>
          <w:rtl/>
          <w:lang w:bidi="ar-BH"/>
        </w:rPr>
        <w:t>خالد بن علي آل خليفة</w:t>
      </w:r>
    </w:p>
    <w:p w14:paraId="0D4814AB" w14:textId="77777777" w:rsidR="0022583E" w:rsidRPr="0027086B" w:rsidRDefault="0022583E" w:rsidP="0022583E">
      <w:pPr>
        <w:bidi/>
        <w:spacing w:line="360" w:lineRule="auto"/>
        <w:rPr>
          <w:rFonts w:ascii="Times New Roman" w:eastAsia="Times New Roman" w:hAnsi="Times New Roman" w:cs="Times New Roman"/>
          <w:b/>
          <w:bCs/>
          <w:sz w:val="28"/>
          <w:szCs w:val="28"/>
          <w:rtl/>
        </w:rPr>
      </w:pPr>
    </w:p>
    <w:p w14:paraId="058E13AC" w14:textId="77777777" w:rsidR="00552F26" w:rsidRPr="0027086B" w:rsidRDefault="00552F26" w:rsidP="00552F26">
      <w:pPr>
        <w:bidi/>
        <w:spacing w:line="360" w:lineRule="auto"/>
        <w:jc w:val="lowKashida"/>
        <w:rPr>
          <w:rFonts w:ascii="Times New Roman" w:eastAsia="Times New Roman" w:hAnsi="Times New Roman" w:cs="Times New Roman"/>
          <w:b/>
          <w:bCs/>
          <w:sz w:val="28"/>
          <w:szCs w:val="28"/>
          <w:rtl/>
        </w:rPr>
      </w:pPr>
      <w:r w:rsidRPr="0027086B">
        <w:rPr>
          <w:rFonts w:ascii="Times New Roman" w:eastAsia="Times New Roman" w:hAnsi="Times New Roman" w:cs="Times New Roman"/>
          <w:b/>
          <w:bCs/>
          <w:sz w:val="28"/>
          <w:szCs w:val="28"/>
          <w:rtl/>
          <w:lang w:bidi="ar-BH"/>
        </w:rPr>
        <w:t>صدر في قصر الرفاع:</w:t>
      </w:r>
    </w:p>
    <w:p w14:paraId="369559EB" w14:textId="77777777" w:rsidR="00552F26" w:rsidRPr="0027086B" w:rsidRDefault="00552F26" w:rsidP="00552F26">
      <w:pPr>
        <w:bidi/>
        <w:spacing w:line="360" w:lineRule="auto"/>
        <w:jc w:val="lowKashida"/>
        <w:rPr>
          <w:rFonts w:ascii="Times New Roman" w:eastAsia="Times New Roman" w:hAnsi="Times New Roman" w:cs="Times New Roman"/>
          <w:b/>
          <w:bCs/>
          <w:sz w:val="28"/>
          <w:szCs w:val="28"/>
          <w:rtl/>
        </w:rPr>
      </w:pPr>
      <w:r w:rsidRPr="0027086B">
        <w:rPr>
          <w:rFonts w:ascii="Times New Roman" w:eastAsia="Times New Roman" w:hAnsi="Times New Roman" w:cs="Times New Roman"/>
          <w:b/>
          <w:bCs/>
          <w:sz w:val="28"/>
          <w:szCs w:val="28"/>
          <w:rtl/>
          <w:lang w:bidi="ar-BH"/>
        </w:rPr>
        <w:t xml:space="preserve">بتاريخ: 6 رجب 1430هـ </w:t>
      </w:r>
    </w:p>
    <w:p w14:paraId="1AA75B33" w14:textId="77777777" w:rsidR="00552F26" w:rsidRPr="0027086B" w:rsidRDefault="00552F26" w:rsidP="00552F26">
      <w:pPr>
        <w:bidi/>
        <w:spacing w:line="360" w:lineRule="auto"/>
        <w:jc w:val="lowKashida"/>
        <w:rPr>
          <w:rFonts w:ascii="Times New Roman" w:eastAsia="Times New Roman" w:hAnsi="Times New Roman" w:cs="Times New Roman"/>
          <w:b/>
          <w:bCs/>
          <w:sz w:val="28"/>
          <w:szCs w:val="28"/>
          <w:rtl/>
        </w:rPr>
      </w:pPr>
      <w:r w:rsidRPr="0027086B">
        <w:rPr>
          <w:rFonts w:ascii="Times New Roman" w:eastAsia="Times New Roman" w:hAnsi="Times New Roman" w:cs="Times New Roman"/>
          <w:b/>
          <w:bCs/>
          <w:sz w:val="28"/>
          <w:szCs w:val="28"/>
          <w:rtl/>
          <w:lang w:bidi="ar-BH"/>
        </w:rPr>
        <w:t>الموافق: 29يونيو2009م</w:t>
      </w:r>
    </w:p>
    <w:p w14:paraId="21626A4D" w14:textId="77777777" w:rsidR="00552F26" w:rsidRPr="00FE4DAA" w:rsidRDefault="00552F26" w:rsidP="00552F26">
      <w:pPr>
        <w:bidi/>
        <w:spacing w:line="360" w:lineRule="auto"/>
        <w:jc w:val="lowKashida"/>
        <w:rPr>
          <w:rFonts w:ascii="Times New Roman" w:eastAsia="Times New Roman" w:hAnsi="Times New Roman" w:cs="Times New Roman"/>
          <w:sz w:val="28"/>
          <w:szCs w:val="28"/>
          <w:rtl/>
        </w:rPr>
      </w:pPr>
      <w:r w:rsidRPr="00FE4DAA">
        <w:rPr>
          <w:rFonts w:ascii="Times New Roman" w:eastAsia="Times New Roman" w:hAnsi="Times New Roman" w:cs="Times New Roman"/>
          <w:sz w:val="28"/>
          <w:szCs w:val="28"/>
        </w:rPr>
        <w:t> </w:t>
      </w:r>
    </w:p>
    <w:p w14:paraId="5794DD58" w14:textId="77777777" w:rsidR="00B70828" w:rsidRPr="00552F26" w:rsidRDefault="00552F26" w:rsidP="00552F26">
      <w:pPr>
        <w:bidi/>
        <w:spacing w:line="360" w:lineRule="auto"/>
        <w:rPr>
          <w:rFonts w:ascii="Times New Roman" w:eastAsia="Times New Roman" w:hAnsi="Times New Roman" w:cs="Times New Roman"/>
          <w:sz w:val="28"/>
          <w:szCs w:val="28"/>
        </w:rPr>
      </w:pPr>
      <w:r w:rsidRPr="00FE4DAA">
        <w:rPr>
          <w:rFonts w:ascii="Times New Roman" w:eastAsia="Times New Roman" w:hAnsi="Times New Roman" w:cs="Times New Roman"/>
          <w:sz w:val="28"/>
          <w:szCs w:val="28"/>
        </w:rPr>
        <w:t> </w:t>
      </w:r>
    </w:p>
    <w:sectPr w:rsidR="00B70828" w:rsidRPr="00552F2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14CC" w14:textId="77777777" w:rsidR="00A23600" w:rsidRDefault="00A23600" w:rsidP="00552F26">
      <w:pPr>
        <w:spacing w:after="0" w:line="240" w:lineRule="auto"/>
      </w:pPr>
      <w:r>
        <w:separator/>
      </w:r>
    </w:p>
  </w:endnote>
  <w:endnote w:type="continuationSeparator" w:id="0">
    <w:p w14:paraId="12EA20BE" w14:textId="77777777" w:rsidR="00A23600" w:rsidRDefault="00A23600" w:rsidP="0055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425416"/>
      <w:docPartObj>
        <w:docPartGallery w:val="Page Numbers (Bottom of Page)"/>
        <w:docPartUnique/>
      </w:docPartObj>
    </w:sdtPr>
    <w:sdtEndPr>
      <w:rPr>
        <w:noProof/>
      </w:rPr>
    </w:sdtEndPr>
    <w:sdtContent>
      <w:p w14:paraId="248FD138" w14:textId="77777777" w:rsidR="00287BED" w:rsidRDefault="00287BE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C5A214B" w14:textId="77777777" w:rsidR="00287BED" w:rsidRDefault="0028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464C" w14:textId="77777777" w:rsidR="00A23600" w:rsidRDefault="00A23600" w:rsidP="00552F26">
      <w:pPr>
        <w:spacing w:after="0" w:line="240" w:lineRule="auto"/>
      </w:pPr>
      <w:r>
        <w:separator/>
      </w:r>
    </w:p>
  </w:footnote>
  <w:footnote w:type="continuationSeparator" w:id="0">
    <w:p w14:paraId="7DA3D473" w14:textId="77777777" w:rsidR="00A23600" w:rsidRDefault="00A23600" w:rsidP="00552F26">
      <w:pPr>
        <w:spacing w:after="0" w:line="240" w:lineRule="auto"/>
      </w:pPr>
      <w:r>
        <w:continuationSeparator/>
      </w:r>
    </w:p>
  </w:footnote>
  <w:footnote w:id="1">
    <w:p w14:paraId="61B12381" w14:textId="48D679E3" w:rsidR="006B502C" w:rsidRPr="006B502C" w:rsidRDefault="006B502C" w:rsidP="006B502C">
      <w:pPr>
        <w:pStyle w:val="FootnoteText"/>
        <w:bidi/>
        <w:rPr>
          <w:rFonts w:asciiTheme="minorBidi" w:hAnsiTheme="minorBidi"/>
          <w:sz w:val="24"/>
          <w:szCs w:val="24"/>
          <w:rtl/>
        </w:rPr>
      </w:pPr>
      <w:r w:rsidRPr="006B502C">
        <w:rPr>
          <w:rStyle w:val="FootnoteReference"/>
          <w:rFonts w:asciiTheme="minorBidi" w:hAnsiTheme="minorBidi"/>
          <w:sz w:val="24"/>
          <w:szCs w:val="24"/>
        </w:rPr>
        <w:footnoteRef/>
      </w:r>
      <w:r w:rsidRPr="006B502C">
        <w:rPr>
          <w:rFonts w:asciiTheme="minorBidi" w:hAnsiTheme="minorBidi"/>
          <w:sz w:val="24"/>
          <w:szCs w:val="24"/>
        </w:rPr>
        <w:t xml:space="preserve"> </w:t>
      </w:r>
      <w:r w:rsidRPr="006B502C">
        <w:rPr>
          <w:rFonts w:asciiTheme="minorBidi" w:hAnsiTheme="minorBidi"/>
          <w:sz w:val="24"/>
          <w:szCs w:val="24"/>
          <w:rtl/>
        </w:rPr>
        <w:t xml:space="preserve"> </w:t>
      </w:r>
      <w:bookmarkStart w:id="0" w:name="_Hlk84142699"/>
      <w:r w:rsidRPr="006B502C">
        <w:rPr>
          <w:rFonts w:asciiTheme="minorBidi" w:hAnsiTheme="minorBidi"/>
          <w:sz w:val="24"/>
          <w:szCs w:val="24"/>
          <w:rtl/>
        </w:rPr>
        <w:t xml:space="preserve">استُبدلت بموجب المرسوم بقانون رقم (26) لسنة 2021 بتعديل بعض </w:t>
      </w:r>
      <w:r w:rsidRPr="006B502C">
        <w:rPr>
          <w:rFonts w:asciiTheme="minorBidi" w:hAnsiTheme="minorBidi" w:hint="cs"/>
          <w:sz w:val="24"/>
          <w:szCs w:val="24"/>
          <w:rtl/>
        </w:rPr>
        <w:t>أحكام المرسوم</w:t>
      </w:r>
      <w:r w:rsidRPr="006B502C">
        <w:rPr>
          <w:rFonts w:asciiTheme="minorBidi" w:hAnsiTheme="minorBidi"/>
          <w:sz w:val="24"/>
          <w:szCs w:val="24"/>
          <w:rtl/>
        </w:rPr>
        <w:t xml:space="preserve"> بقانون رقم (30) لسنة 2009 بشأن غرفة البحرين لتسوية المنازعات الاقتصادية والمالية والاستثمارية.</w:t>
      </w:r>
      <w:bookmarkEnd w:id="0"/>
    </w:p>
  </w:footnote>
  <w:footnote w:id="2">
    <w:p w14:paraId="0B140F6A" w14:textId="77777777" w:rsidR="00287BED" w:rsidRPr="00197C87" w:rsidRDefault="00287BED" w:rsidP="00552F26">
      <w:pPr>
        <w:bidi/>
        <w:spacing w:after="0" w:line="240" w:lineRule="auto"/>
        <w:rPr>
          <w:rtl/>
        </w:rPr>
      </w:pPr>
      <w:r w:rsidRPr="009862CD">
        <w:rPr>
          <w:rFonts w:ascii="Times New Roman" w:hAnsi="Times New Roman" w:cs="Times New Roman"/>
          <w:sz w:val="24"/>
          <w:szCs w:val="24"/>
          <w:vertAlign w:val="superscript"/>
          <w:rtl/>
        </w:rPr>
        <w:t>(</w:t>
      </w:r>
      <w:r w:rsidRPr="009862CD">
        <w:rPr>
          <w:rStyle w:val="FootnoteReference"/>
          <w:rFonts w:ascii="Times New Roman" w:hAnsi="Times New Roman" w:cs="Times New Roman"/>
          <w:sz w:val="24"/>
          <w:szCs w:val="24"/>
        </w:rPr>
        <w:footnoteRef/>
      </w:r>
      <w:r w:rsidRPr="009862CD">
        <w:rPr>
          <w:rFonts w:ascii="Times New Roman" w:hAnsi="Times New Roman" w:cs="Times New Roman"/>
          <w:sz w:val="24"/>
          <w:szCs w:val="24"/>
          <w:vertAlign w:val="superscript"/>
        </w:rPr>
        <w:t xml:space="preserve"> </w:t>
      </w:r>
      <w:r w:rsidRPr="009862CD">
        <w:rPr>
          <w:rFonts w:ascii="Times New Roman" w:hAnsi="Times New Roman" w:cs="Times New Roman"/>
          <w:sz w:val="24"/>
          <w:szCs w:val="24"/>
          <w:vertAlign w:val="superscript"/>
          <w:rtl/>
        </w:rPr>
        <w:t>)</w:t>
      </w:r>
      <w:r>
        <w:rPr>
          <w:rFonts w:ascii="Times New Roman" w:hAnsi="Times New Roman" w:cs="Times New Roman" w:hint="cs"/>
          <w:sz w:val="24"/>
          <w:szCs w:val="24"/>
          <w:vertAlign w:val="superscript"/>
          <w:rtl/>
        </w:rPr>
        <w:t xml:space="preserve"> </w:t>
      </w:r>
      <w:r>
        <w:rPr>
          <w:rFonts w:ascii="Times New Roman" w:hAnsi="Times New Roman" w:cs="Times New Roman"/>
          <w:sz w:val="24"/>
          <w:szCs w:val="24"/>
          <w:rtl/>
        </w:rPr>
        <w:t>استُبدلت</w:t>
      </w:r>
      <w:r w:rsidRPr="009862CD">
        <w:rPr>
          <w:rFonts w:ascii="Times New Roman" w:hAnsi="Times New Roman" w:cs="Times New Roman"/>
          <w:sz w:val="24"/>
          <w:szCs w:val="24"/>
          <w:rtl/>
        </w:rPr>
        <w:t xml:space="preserve"> بموجب المرسوم بقانون رقم (64) لسنة </w:t>
      </w:r>
      <w:r>
        <w:rPr>
          <w:rFonts w:ascii="Times New Roman" w:hAnsi="Times New Roman" w:cs="Times New Roman"/>
          <w:sz w:val="24"/>
          <w:szCs w:val="24"/>
          <w:rtl/>
        </w:rPr>
        <w:t>2014</w:t>
      </w:r>
      <w:r w:rsidRPr="00C139DC">
        <w:rPr>
          <w:rFonts w:ascii="Times New Roman" w:hAnsi="Times New Roman" w:cs="Times New Roman"/>
          <w:sz w:val="24"/>
          <w:szCs w:val="24"/>
          <w:rtl/>
        </w:rPr>
        <w:t>بتعديل بعض أحكام المرسوم بقانون رقم (30) لسنة 2009 بشأن غرفة البحرين لتسوية المنازعات الاقتصادية والمالية والاستثمارية</w:t>
      </w:r>
      <w:r>
        <w:rPr>
          <w:rFonts w:ascii="Times New Roman" w:hAnsi="Times New Roman" w:cs="Times New Roman" w:hint="cs"/>
          <w:sz w:val="24"/>
          <w:szCs w:val="24"/>
          <w:rtl/>
        </w:rPr>
        <w:t>.</w:t>
      </w:r>
    </w:p>
  </w:footnote>
  <w:footnote w:id="3">
    <w:p w14:paraId="1BA017AC" w14:textId="77777777" w:rsidR="00287BED" w:rsidRPr="009862CD" w:rsidRDefault="00287BED" w:rsidP="00552F26">
      <w:pPr>
        <w:bidi/>
        <w:spacing w:after="0" w:line="240" w:lineRule="auto"/>
        <w:rPr>
          <w:rFonts w:ascii="Times New Roman" w:hAnsi="Times New Roman" w:cs="Times New Roman"/>
          <w:sz w:val="24"/>
          <w:szCs w:val="24"/>
          <w:rtl/>
        </w:rPr>
      </w:pPr>
      <w:r w:rsidRPr="009862CD">
        <w:rPr>
          <w:rFonts w:ascii="Times New Roman" w:hAnsi="Times New Roman" w:cs="Times New Roman"/>
          <w:sz w:val="24"/>
          <w:szCs w:val="24"/>
          <w:vertAlign w:val="superscript"/>
          <w:rtl/>
        </w:rPr>
        <w:t>(</w:t>
      </w:r>
      <w:r w:rsidRPr="009862CD">
        <w:rPr>
          <w:rStyle w:val="FootnoteReference"/>
          <w:rFonts w:ascii="Times New Roman" w:hAnsi="Times New Roman" w:cs="Times New Roman"/>
          <w:sz w:val="24"/>
          <w:szCs w:val="24"/>
        </w:rPr>
        <w:footnoteRef/>
      </w:r>
      <w:r w:rsidRPr="009862CD">
        <w:rPr>
          <w:rFonts w:ascii="Times New Roman" w:hAnsi="Times New Roman" w:cs="Times New Roman"/>
          <w:sz w:val="24"/>
          <w:szCs w:val="24"/>
          <w:vertAlign w:val="superscript"/>
          <w:rtl/>
        </w:rPr>
        <w:t>)</w:t>
      </w:r>
      <w:r w:rsidRPr="009862CD">
        <w:rPr>
          <w:rFonts w:ascii="Times New Roman" w:hAnsi="Times New Roman" w:cs="Times New Roman"/>
          <w:sz w:val="24"/>
          <w:szCs w:val="24"/>
        </w:rPr>
        <w:t xml:space="preserve"> </w:t>
      </w:r>
      <w:r>
        <w:rPr>
          <w:rFonts w:ascii="Times New Roman" w:hAnsi="Times New Roman" w:cs="Times New Roman"/>
          <w:sz w:val="24"/>
          <w:szCs w:val="24"/>
          <w:rtl/>
        </w:rPr>
        <w:t>استُبدلت</w:t>
      </w:r>
      <w:r w:rsidRPr="009862CD">
        <w:rPr>
          <w:rFonts w:ascii="Times New Roman" w:hAnsi="Times New Roman" w:cs="Times New Roman"/>
          <w:sz w:val="24"/>
          <w:szCs w:val="24"/>
          <w:rtl/>
        </w:rPr>
        <w:t xml:space="preserve"> بموجب المرسوم بقانون رقم (64) لسنة </w:t>
      </w:r>
      <w:r>
        <w:rPr>
          <w:rFonts w:ascii="Times New Roman" w:hAnsi="Times New Roman" w:cs="Times New Roman"/>
          <w:sz w:val="24"/>
          <w:szCs w:val="24"/>
          <w:rtl/>
        </w:rPr>
        <w:t>2014</w:t>
      </w:r>
      <w:r w:rsidRPr="00C139DC">
        <w:rPr>
          <w:rFonts w:ascii="Times New Roman" w:hAnsi="Times New Roman" w:cs="Times New Roman"/>
          <w:sz w:val="24"/>
          <w:szCs w:val="24"/>
          <w:rtl/>
        </w:rPr>
        <w:t>بتعديل بعض أحكام المرسوم بقانون رقم (30) لسنة 2009 بشأن غرفة البحرين لتسوية المنازعات الاقتصادية والمالية والاستثمارية</w:t>
      </w:r>
      <w:r>
        <w:rPr>
          <w:rFonts w:ascii="Times New Roman" w:hAnsi="Times New Roman" w:cs="Times New Roman" w:hint="cs"/>
          <w:sz w:val="24"/>
          <w:szCs w:val="24"/>
          <w:rtl/>
        </w:rPr>
        <w:t>.</w:t>
      </w:r>
    </w:p>
  </w:footnote>
  <w:footnote w:id="4">
    <w:p w14:paraId="2278C0F4" w14:textId="2EA2EFB5" w:rsidR="00024171" w:rsidRPr="004B1D58" w:rsidRDefault="00024171" w:rsidP="00024171">
      <w:pPr>
        <w:pStyle w:val="FootnoteText"/>
        <w:bidi/>
        <w:rPr>
          <w:rFonts w:asciiTheme="minorBidi" w:hAnsiTheme="minorBidi"/>
          <w:sz w:val="24"/>
          <w:szCs w:val="24"/>
          <w:rtl/>
        </w:rPr>
      </w:pPr>
      <w:r w:rsidRPr="004B1D58">
        <w:rPr>
          <w:rStyle w:val="FootnoteReference"/>
          <w:rFonts w:asciiTheme="minorBidi" w:hAnsiTheme="minorBidi"/>
          <w:sz w:val="24"/>
          <w:szCs w:val="24"/>
        </w:rPr>
        <w:footnoteRef/>
      </w:r>
      <w:r w:rsidRPr="004B1D58">
        <w:rPr>
          <w:rFonts w:asciiTheme="minorBidi" w:hAnsiTheme="minorBidi"/>
          <w:sz w:val="24"/>
          <w:szCs w:val="24"/>
        </w:rPr>
        <w:t xml:space="preserve"> </w:t>
      </w:r>
      <w:r w:rsidRPr="004B1D58">
        <w:rPr>
          <w:rFonts w:asciiTheme="minorBidi" w:hAnsiTheme="minorBidi"/>
          <w:sz w:val="24"/>
          <w:szCs w:val="24"/>
          <w:rtl/>
        </w:rPr>
        <w:t xml:space="preserve"> استُبدلت بموجب المرسوم بقانون رقم (26) لسنة 2021 بتعديل بعض أحكام المرسوم بقانون رقم (30) لسنة 2009 بشأن غرفة البحرين لتسوية المنازعات الاقتصادية والمالية والاستثمارية.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507"/>
    <w:multiLevelType w:val="hybridMultilevel"/>
    <w:tmpl w:val="FF70160A"/>
    <w:lvl w:ilvl="0" w:tplc="18642EAA">
      <w:start w:val="1"/>
      <w:numFmt w:val="arabicAlpha"/>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D2DFD"/>
    <w:multiLevelType w:val="hybridMultilevel"/>
    <w:tmpl w:val="E85A6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05EF7"/>
    <w:multiLevelType w:val="hybridMultilevel"/>
    <w:tmpl w:val="466CF470"/>
    <w:lvl w:ilvl="0" w:tplc="0409000F">
      <w:start w:val="1"/>
      <w:numFmt w:val="decimal"/>
      <w:lvlText w:val="%1."/>
      <w:lvlJc w:val="left"/>
      <w:pPr>
        <w:ind w:left="1080" w:hanging="360"/>
      </w:pPr>
    </w:lvl>
    <w:lvl w:ilvl="1" w:tplc="D452E05A">
      <w:numFmt w:val="bullet"/>
      <w:lvlText w:val=""/>
      <w:lvlJc w:val="left"/>
      <w:pPr>
        <w:ind w:left="1845" w:hanging="405"/>
      </w:pPr>
      <w:rPr>
        <w:rFonts w:ascii="Symbol" w:eastAsia="Times New Roman" w:hAnsi="Symbol" w:cs="Times New Roman" w:hint="default"/>
        <w:sz w:val="28"/>
      </w:rPr>
    </w:lvl>
    <w:lvl w:ilvl="2" w:tplc="11B83ED8">
      <w:numFmt w:val="bullet"/>
      <w:lvlText w:val="-"/>
      <w:lvlJc w:val="left"/>
      <w:pPr>
        <w:ind w:left="2700" w:hanging="360"/>
      </w:pPr>
      <w:rPr>
        <w:rFonts w:ascii="Arial" w:eastAsia="Times New Roman" w:hAnsi="Arial" w:cs="Arial" w:hint="default"/>
        <w:sz w:val="28"/>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063870"/>
    <w:multiLevelType w:val="hybridMultilevel"/>
    <w:tmpl w:val="C180008E"/>
    <w:lvl w:ilvl="0" w:tplc="18642EAA">
      <w:start w:val="1"/>
      <w:numFmt w:val="arabicAlpha"/>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A1413"/>
    <w:multiLevelType w:val="hybridMultilevel"/>
    <w:tmpl w:val="FD96007C"/>
    <w:lvl w:ilvl="0" w:tplc="7ECE2F6C">
      <w:start w:val="1"/>
      <w:numFmt w:val="decimal"/>
      <w:lvlText w:val="%1-"/>
      <w:lvlJc w:val="left"/>
      <w:pPr>
        <w:ind w:left="765" w:hanging="405"/>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53ED4"/>
    <w:multiLevelType w:val="hybridMultilevel"/>
    <w:tmpl w:val="A46C4C66"/>
    <w:lvl w:ilvl="0" w:tplc="7ECE2F6C">
      <w:start w:val="1"/>
      <w:numFmt w:val="decimal"/>
      <w:lvlText w:val="%1-"/>
      <w:lvlJc w:val="left"/>
      <w:pPr>
        <w:ind w:left="1800" w:hanging="360"/>
      </w:pPr>
      <w:rPr>
        <w:rFonts w:ascii="Arial" w:hAnsi="Arial" w:cs="Aria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52998818">
    <w:abstractNumId w:val="2"/>
  </w:num>
  <w:num w:numId="2" w16cid:durableId="874806748">
    <w:abstractNumId w:val="3"/>
  </w:num>
  <w:num w:numId="3" w16cid:durableId="1933119937">
    <w:abstractNumId w:val="5"/>
  </w:num>
  <w:num w:numId="4" w16cid:durableId="192768021">
    <w:abstractNumId w:val="4"/>
  </w:num>
  <w:num w:numId="5" w16cid:durableId="1024557037">
    <w:abstractNumId w:val="1"/>
  </w:num>
  <w:num w:numId="6" w16cid:durableId="205318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26"/>
    <w:rsid w:val="00015F03"/>
    <w:rsid w:val="00024171"/>
    <w:rsid w:val="000E3A7F"/>
    <w:rsid w:val="00192F34"/>
    <w:rsid w:val="0022583E"/>
    <w:rsid w:val="00287BED"/>
    <w:rsid w:val="0029201C"/>
    <w:rsid w:val="003143E9"/>
    <w:rsid w:val="003E6368"/>
    <w:rsid w:val="00474F8F"/>
    <w:rsid w:val="004B1D58"/>
    <w:rsid w:val="00552F26"/>
    <w:rsid w:val="006B502C"/>
    <w:rsid w:val="006D1471"/>
    <w:rsid w:val="007349E3"/>
    <w:rsid w:val="00782C34"/>
    <w:rsid w:val="007F107B"/>
    <w:rsid w:val="00813D51"/>
    <w:rsid w:val="008F1FDD"/>
    <w:rsid w:val="00905CC5"/>
    <w:rsid w:val="00A23600"/>
    <w:rsid w:val="00AF2374"/>
    <w:rsid w:val="00B70828"/>
    <w:rsid w:val="00B90892"/>
    <w:rsid w:val="00BF2A5F"/>
    <w:rsid w:val="00C95CF0"/>
    <w:rsid w:val="00D9142F"/>
    <w:rsid w:val="00DC2A0E"/>
    <w:rsid w:val="00DF6F78"/>
    <w:rsid w:val="00E5068D"/>
    <w:rsid w:val="00F76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1DDC"/>
  <w15:chartTrackingRefBased/>
  <w15:docId w15:val="{DFE88229-F996-45DF-8DD5-FDEDA4C3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26"/>
    <w:pPr>
      <w:spacing w:after="160" w:line="256" w:lineRule="auto"/>
      <w:ind w:left="720"/>
    </w:pPr>
    <w:rPr>
      <w:rFonts w:ascii="Calibri" w:eastAsia="Times New Roman" w:hAnsi="Calibri" w:cs="Times New Roman"/>
    </w:rPr>
  </w:style>
  <w:style w:type="character" w:styleId="FootnoteReference">
    <w:name w:val="footnote reference"/>
    <w:basedOn w:val="DefaultParagraphFont"/>
    <w:uiPriority w:val="99"/>
    <w:semiHidden/>
    <w:unhideWhenUsed/>
    <w:rsid w:val="00552F26"/>
    <w:rPr>
      <w:vertAlign w:val="superscript"/>
    </w:rPr>
  </w:style>
  <w:style w:type="paragraph" w:styleId="Header">
    <w:name w:val="header"/>
    <w:basedOn w:val="Normal"/>
    <w:link w:val="HeaderChar"/>
    <w:uiPriority w:val="99"/>
    <w:unhideWhenUsed/>
    <w:rsid w:val="00552F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2F26"/>
  </w:style>
  <w:style w:type="paragraph" w:styleId="Footer">
    <w:name w:val="footer"/>
    <w:basedOn w:val="Normal"/>
    <w:link w:val="FooterChar"/>
    <w:uiPriority w:val="99"/>
    <w:unhideWhenUsed/>
    <w:rsid w:val="00552F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2F26"/>
  </w:style>
  <w:style w:type="paragraph" w:styleId="FootnoteText">
    <w:name w:val="footnote text"/>
    <w:basedOn w:val="Normal"/>
    <w:link w:val="FootnoteTextChar"/>
    <w:uiPriority w:val="99"/>
    <w:semiHidden/>
    <w:unhideWhenUsed/>
    <w:rsid w:val="006B50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0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14D008468154199D3766DF5994366" ma:contentTypeVersion="6" ma:contentTypeDescription="Create a new document." ma:contentTypeScope="" ma:versionID="87f53f5f70e29d814e71e2709b93d49a">
  <xsd:schema xmlns:xsd="http://www.w3.org/2001/XMLSchema" xmlns:xs="http://www.w3.org/2001/XMLSchema" xmlns:p="http://schemas.microsoft.com/office/2006/metadata/properties" xmlns:ns3="5423d63d-5899-4acb-8977-b341dfac7778" targetNamespace="http://schemas.microsoft.com/office/2006/metadata/properties" ma:root="true" ma:fieldsID="90c75897bef7d5eda059a191597df246" ns3:_="">
    <xsd:import namespace="5423d63d-5899-4acb-8977-b341dfac77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d63d-5899-4acb-8977-b341dfac7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E66A7-4D36-4871-B105-2802BECF1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d63d-5899-4acb-8977-b341dfac7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07980-9255-49DA-9548-5A6224B7EFAC}">
  <ds:schemaRefs>
    <ds:schemaRef ds:uri="http://schemas.microsoft.com/sharepoint/v3/contenttype/forms"/>
  </ds:schemaRefs>
</ds:datastoreItem>
</file>

<file path=customXml/itemProps3.xml><?xml version="1.0" encoding="utf-8"?>
<ds:datastoreItem xmlns:ds="http://schemas.openxmlformats.org/officeDocument/2006/customXml" ds:itemID="{2313CD8A-7842-4A54-B50B-2F0B73B45F6B}">
  <ds:schemaRefs>
    <ds:schemaRef ds:uri="http://schemas.openxmlformats.org/officeDocument/2006/bibliography"/>
  </ds:schemaRefs>
</ds:datastoreItem>
</file>

<file path=customXml/itemProps4.xml><?xml version="1.0" encoding="utf-8"?>
<ds:datastoreItem xmlns:ds="http://schemas.openxmlformats.org/officeDocument/2006/customXml" ds:itemID="{998C483A-CF88-4167-94A3-DE36AF0987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Pages>
  <Words>3403</Words>
  <Characters>19403</Characters>
  <Application>Microsoft Office Word</Application>
  <DocSecurity>0</DocSecurity>
  <Lines>161</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AlDoseri</dc:creator>
  <cp:keywords/>
  <dc:description/>
  <cp:lastModifiedBy>فيصل فايز البلوشي</cp:lastModifiedBy>
  <cp:revision>5</cp:revision>
  <dcterms:created xsi:type="dcterms:W3CDTF">2023-08-31T11:02:00Z</dcterms:created>
  <dcterms:modified xsi:type="dcterms:W3CDTF">2023-09-14T09:46:00Z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0x01010046A14D008468154199D3766DF5994366</vt:lpwstr>
  </property>
</Properties>
</file>