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03A165" w14:textId="064C68C4" w:rsidR="00065AE8" w:rsidRPr="000A76C0" w:rsidRDefault="00065AE8" w:rsidP="000A76C0">
      <w:pPr>
        <w:bidi/>
        <w:spacing w:after="0" w:line="240" w:lineRule="auto"/>
        <w:jc w:val="center"/>
        <w:rPr>
          <w:rFonts w:ascii="Simplified Arabic" w:hAnsi="Simplified Arabic" w:cs="Simplified Arabic"/>
          <w:color w:val="000000" w:themeColor="text1"/>
        </w:rPr>
      </w:pPr>
      <w:r w:rsidRPr="000A76C0">
        <w:rPr>
          <w:rFonts w:ascii="Simplified Arabic" w:hAnsi="Simplified Arabic" w:cs="Simplified Arabic"/>
          <w:b/>
          <w:bCs/>
          <w:color w:val="000000" w:themeColor="text1"/>
          <w:sz w:val="28"/>
          <w:szCs w:val="28"/>
          <w:rtl/>
          <w:lang w:bidi="ar-BH"/>
        </w:rPr>
        <w:t>مرسوم بقانون رقم (25) لسنة 2015</w:t>
      </w:r>
    </w:p>
    <w:p w14:paraId="305369F2" w14:textId="77777777" w:rsidR="00065AE8" w:rsidRPr="000A76C0" w:rsidRDefault="00065AE8" w:rsidP="00190023">
      <w:pPr>
        <w:bidi/>
        <w:spacing w:after="0" w:line="240" w:lineRule="auto"/>
        <w:jc w:val="center"/>
        <w:rPr>
          <w:rFonts w:ascii="Simplified Arabic" w:hAnsi="Simplified Arabic" w:cs="Simplified Arabic"/>
          <w:color w:val="000000" w:themeColor="text1"/>
        </w:rPr>
      </w:pPr>
      <w:r w:rsidRPr="000A76C0">
        <w:rPr>
          <w:rFonts w:ascii="Simplified Arabic" w:hAnsi="Simplified Arabic" w:cs="Simplified Arabic"/>
          <w:b/>
          <w:bCs/>
          <w:color w:val="000000" w:themeColor="text1"/>
          <w:sz w:val="28"/>
          <w:szCs w:val="28"/>
          <w:rtl/>
          <w:lang w:bidi="ar-BH"/>
        </w:rPr>
        <w:t>بشأن تحصيل كلفة إنشاء وتطوير البنية التحتية في مناطق التعمير</w:t>
      </w:r>
    </w:p>
    <w:p w14:paraId="0B1442FB" w14:textId="77777777" w:rsidR="00065AE8" w:rsidRPr="000A76C0" w:rsidRDefault="00065AE8" w:rsidP="00190023">
      <w:pPr>
        <w:bidi/>
        <w:spacing w:after="0" w:line="240" w:lineRule="auto"/>
        <w:rPr>
          <w:rFonts w:ascii="Simplified Arabic" w:hAnsi="Simplified Arabic" w:cs="Simplified Arabic"/>
          <w:color w:val="000000" w:themeColor="text1"/>
          <w:rtl/>
        </w:rPr>
      </w:pPr>
      <w:r w:rsidRPr="000A76C0">
        <w:rPr>
          <w:rFonts w:ascii="Simplified Arabic" w:hAnsi="Simplified Arabic" w:cs="Simplified Arabic"/>
          <w:color w:val="000000" w:themeColor="text1"/>
          <w:sz w:val="28"/>
          <w:szCs w:val="28"/>
          <w:rtl/>
          <w:lang w:bidi="ar-BH"/>
        </w:rPr>
        <w:t>نحن حمد بن عيسى آل خليفة              ملك مملكة البحرين.</w:t>
      </w:r>
    </w:p>
    <w:p w14:paraId="235A5766" w14:textId="77777777" w:rsidR="00065AE8" w:rsidRPr="000A76C0" w:rsidRDefault="00065AE8" w:rsidP="00190023">
      <w:pPr>
        <w:bidi/>
        <w:spacing w:after="0" w:line="240" w:lineRule="auto"/>
        <w:rPr>
          <w:rFonts w:ascii="Simplified Arabic" w:hAnsi="Simplified Arabic" w:cs="Simplified Arabic"/>
          <w:color w:val="000000" w:themeColor="text1"/>
          <w:rtl/>
        </w:rPr>
      </w:pPr>
      <w:r w:rsidRPr="000A76C0">
        <w:rPr>
          <w:rFonts w:ascii="Simplified Arabic" w:hAnsi="Simplified Arabic" w:cs="Simplified Arabic"/>
          <w:color w:val="000000" w:themeColor="text1"/>
          <w:sz w:val="28"/>
          <w:szCs w:val="28"/>
          <w:rtl/>
          <w:lang w:bidi="ar-BH"/>
        </w:rPr>
        <w:t>بعد الاطلاع على الدستور، وعلى الأخص المادة (38) منه،</w:t>
      </w:r>
    </w:p>
    <w:p w14:paraId="5BD7B114" w14:textId="77777777" w:rsidR="00065AE8" w:rsidRPr="000A76C0" w:rsidRDefault="00065AE8" w:rsidP="00190023">
      <w:pPr>
        <w:bidi/>
        <w:spacing w:after="0" w:line="240" w:lineRule="auto"/>
        <w:rPr>
          <w:rFonts w:ascii="Simplified Arabic" w:hAnsi="Simplified Arabic" w:cs="Simplified Arabic"/>
          <w:color w:val="000000" w:themeColor="text1"/>
          <w:rtl/>
        </w:rPr>
      </w:pPr>
      <w:r w:rsidRPr="000A76C0">
        <w:rPr>
          <w:rFonts w:ascii="Simplified Arabic" w:hAnsi="Simplified Arabic" w:cs="Simplified Arabic"/>
          <w:color w:val="000000" w:themeColor="text1"/>
          <w:sz w:val="28"/>
          <w:szCs w:val="28"/>
          <w:rtl/>
          <w:lang w:bidi="ar-BH"/>
        </w:rPr>
        <w:t>وعلى قانون المرافعات المدنية والتجارية الصادر بالمرسوم بقانون رقم (12) لسنة 1971 وتعديلاته،</w:t>
      </w:r>
    </w:p>
    <w:p w14:paraId="7CB141F9" w14:textId="77777777" w:rsidR="00065AE8" w:rsidRPr="000A76C0" w:rsidRDefault="00065AE8" w:rsidP="00190023">
      <w:pPr>
        <w:bidi/>
        <w:spacing w:after="0" w:line="240" w:lineRule="auto"/>
        <w:rPr>
          <w:rFonts w:ascii="Simplified Arabic" w:hAnsi="Simplified Arabic" w:cs="Simplified Arabic"/>
          <w:color w:val="000000" w:themeColor="text1"/>
          <w:rtl/>
        </w:rPr>
      </w:pPr>
      <w:r w:rsidRPr="000A76C0">
        <w:rPr>
          <w:rFonts w:ascii="Simplified Arabic" w:hAnsi="Simplified Arabic" w:cs="Simplified Arabic"/>
          <w:color w:val="000000" w:themeColor="text1"/>
          <w:sz w:val="28"/>
          <w:szCs w:val="28"/>
          <w:rtl/>
          <w:lang w:bidi="ar-BH"/>
        </w:rPr>
        <w:t>وعلى قانون تنظيم المباني الصادر بالمرسوم بقانون رقم (13) لسنة 1977، وتعديلاته،</w:t>
      </w:r>
    </w:p>
    <w:p w14:paraId="373CFB5F" w14:textId="77777777" w:rsidR="00065AE8" w:rsidRPr="000A76C0" w:rsidRDefault="00065AE8" w:rsidP="00190023">
      <w:pPr>
        <w:bidi/>
        <w:spacing w:after="0" w:line="240" w:lineRule="auto"/>
        <w:rPr>
          <w:rFonts w:ascii="Simplified Arabic" w:hAnsi="Simplified Arabic" w:cs="Simplified Arabic"/>
          <w:color w:val="000000" w:themeColor="text1"/>
          <w:rtl/>
        </w:rPr>
      </w:pPr>
      <w:r w:rsidRPr="000A76C0">
        <w:rPr>
          <w:rFonts w:ascii="Simplified Arabic" w:hAnsi="Simplified Arabic" w:cs="Simplified Arabic"/>
          <w:color w:val="000000" w:themeColor="text1"/>
          <w:sz w:val="28"/>
          <w:szCs w:val="28"/>
          <w:rtl/>
          <w:lang w:bidi="ar-BH"/>
        </w:rPr>
        <w:t>وعلى قانون التخطيط العمراني الصادر بالمرسوم بقانون رقم (2) لسنة 1994، وتعديلاته،</w:t>
      </w:r>
    </w:p>
    <w:p w14:paraId="3984468D" w14:textId="77777777" w:rsidR="00065AE8" w:rsidRPr="000A76C0" w:rsidRDefault="00065AE8" w:rsidP="00190023">
      <w:pPr>
        <w:bidi/>
        <w:spacing w:after="0" w:line="240" w:lineRule="auto"/>
        <w:rPr>
          <w:rFonts w:ascii="Simplified Arabic" w:hAnsi="Simplified Arabic" w:cs="Simplified Arabic"/>
          <w:color w:val="000000" w:themeColor="text1"/>
          <w:rtl/>
        </w:rPr>
      </w:pPr>
      <w:r w:rsidRPr="000A76C0">
        <w:rPr>
          <w:rFonts w:ascii="Simplified Arabic" w:hAnsi="Simplified Arabic" w:cs="Simplified Arabic"/>
          <w:color w:val="000000" w:themeColor="text1"/>
          <w:sz w:val="28"/>
          <w:szCs w:val="28"/>
          <w:rtl/>
          <w:lang w:bidi="ar-BH"/>
        </w:rPr>
        <w:t>وبناءً على عرض رئيس مجلس الوزراء،</w:t>
      </w:r>
    </w:p>
    <w:p w14:paraId="22935D4D" w14:textId="77777777" w:rsidR="00065AE8" w:rsidRPr="000A76C0" w:rsidRDefault="00065AE8" w:rsidP="00190023">
      <w:pPr>
        <w:bidi/>
        <w:spacing w:after="0" w:line="240" w:lineRule="auto"/>
        <w:rPr>
          <w:rFonts w:ascii="Simplified Arabic" w:hAnsi="Simplified Arabic" w:cs="Simplified Arabic"/>
          <w:color w:val="000000" w:themeColor="text1"/>
          <w:rtl/>
        </w:rPr>
      </w:pPr>
      <w:r w:rsidRPr="000A76C0">
        <w:rPr>
          <w:rFonts w:ascii="Simplified Arabic" w:hAnsi="Simplified Arabic" w:cs="Simplified Arabic"/>
          <w:color w:val="000000" w:themeColor="text1"/>
          <w:sz w:val="28"/>
          <w:szCs w:val="28"/>
          <w:rtl/>
          <w:lang w:bidi="ar-BH"/>
        </w:rPr>
        <w:t>وبعد موافقة مجلس الوزراء،</w:t>
      </w:r>
    </w:p>
    <w:p w14:paraId="0A6F10CB" w14:textId="77777777" w:rsidR="00065AE8" w:rsidRPr="000A76C0" w:rsidRDefault="00065AE8" w:rsidP="00190023">
      <w:pPr>
        <w:bidi/>
        <w:spacing w:after="0" w:line="240" w:lineRule="auto"/>
        <w:jc w:val="center"/>
        <w:rPr>
          <w:rFonts w:ascii="Simplified Arabic" w:hAnsi="Simplified Arabic" w:cs="Simplified Arabic"/>
          <w:color w:val="000000" w:themeColor="text1"/>
          <w:rtl/>
        </w:rPr>
      </w:pPr>
      <w:r w:rsidRPr="000A76C0">
        <w:rPr>
          <w:rFonts w:ascii="Simplified Arabic" w:hAnsi="Simplified Arabic" w:cs="Simplified Arabic"/>
          <w:b/>
          <w:bCs/>
          <w:color w:val="000000" w:themeColor="text1"/>
          <w:sz w:val="28"/>
          <w:szCs w:val="28"/>
          <w:rtl/>
          <w:lang w:bidi="ar-BH"/>
        </w:rPr>
        <w:t>رسمنا بالقانون الآتي:</w:t>
      </w:r>
    </w:p>
    <w:p w14:paraId="61E3E99A" w14:textId="77777777" w:rsidR="00065AE8" w:rsidRPr="000A76C0" w:rsidRDefault="00065AE8" w:rsidP="00190023">
      <w:pPr>
        <w:bidi/>
        <w:spacing w:after="0" w:line="240" w:lineRule="auto"/>
        <w:jc w:val="center"/>
        <w:rPr>
          <w:rFonts w:ascii="Simplified Arabic" w:hAnsi="Simplified Arabic" w:cs="Simplified Arabic"/>
          <w:color w:val="000000" w:themeColor="text1"/>
          <w:rtl/>
        </w:rPr>
      </w:pPr>
      <w:r w:rsidRPr="000A76C0">
        <w:rPr>
          <w:rFonts w:ascii="Simplified Arabic" w:hAnsi="Simplified Arabic" w:cs="Simplified Arabic"/>
          <w:b/>
          <w:bCs/>
          <w:color w:val="000000" w:themeColor="text1"/>
          <w:sz w:val="28"/>
          <w:szCs w:val="28"/>
          <w:rtl/>
          <w:lang w:bidi="ar-BH"/>
        </w:rPr>
        <w:t>المادة الأولى</w:t>
      </w:r>
    </w:p>
    <w:p w14:paraId="7F859913" w14:textId="77777777" w:rsidR="00065AE8" w:rsidRPr="000A76C0" w:rsidRDefault="00065AE8" w:rsidP="000A76C0">
      <w:pPr>
        <w:bidi/>
        <w:spacing w:after="0" w:line="240" w:lineRule="auto"/>
        <w:jc w:val="lowKashida"/>
        <w:rPr>
          <w:rFonts w:ascii="Simplified Arabic" w:hAnsi="Simplified Arabic" w:cs="Simplified Arabic"/>
          <w:color w:val="000000" w:themeColor="text1"/>
          <w:rtl/>
        </w:rPr>
      </w:pPr>
      <w:r w:rsidRPr="000A76C0">
        <w:rPr>
          <w:rFonts w:ascii="Simplified Arabic" w:hAnsi="Simplified Arabic" w:cs="Simplified Arabic"/>
          <w:color w:val="000000" w:themeColor="text1"/>
          <w:sz w:val="28"/>
          <w:szCs w:val="28"/>
          <w:rtl/>
          <w:lang w:bidi="ar-BH"/>
        </w:rPr>
        <w:t>في تطبيق أحكام هذا القانون، يكون للكلمات والعبارات التالية المعاني المبينة قرين كل منها، ما لم يقتضِ سياقُ النص خلافَ ذلك:</w:t>
      </w:r>
    </w:p>
    <w:p w14:paraId="434E6FD4" w14:textId="77777777" w:rsidR="00065AE8" w:rsidRPr="000A76C0" w:rsidRDefault="00065AE8" w:rsidP="000A76C0">
      <w:pPr>
        <w:bidi/>
        <w:spacing w:after="0" w:line="240" w:lineRule="auto"/>
        <w:jc w:val="lowKashida"/>
        <w:rPr>
          <w:rFonts w:ascii="Simplified Arabic" w:hAnsi="Simplified Arabic" w:cs="Simplified Arabic"/>
          <w:color w:val="000000" w:themeColor="text1"/>
          <w:rtl/>
        </w:rPr>
      </w:pPr>
      <w:r w:rsidRPr="000A76C0">
        <w:rPr>
          <w:rFonts w:ascii="Simplified Arabic" w:hAnsi="Simplified Arabic" w:cs="Simplified Arabic"/>
          <w:b/>
          <w:bCs/>
          <w:color w:val="000000" w:themeColor="text1"/>
          <w:sz w:val="28"/>
          <w:szCs w:val="28"/>
          <w:rtl/>
          <w:lang w:bidi="ar-BH"/>
        </w:rPr>
        <w:t>الوزير</w:t>
      </w:r>
      <w:r w:rsidRPr="000A76C0">
        <w:rPr>
          <w:rFonts w:ascii="Simplified Arabic" w:hAnsi="Simplified Arabic" w:cs="Simplified Arabic"/>
          <w:color w:val="000000" w:themeColor="text1"/>
          <w:sz w:val="28"/>
          <w:szCs w:val="28"/>
          <w:rtl/>
          <w:lang w:bidi="ar-BH"/>
        </w:rPr>
        <w:t>: الوزير الذي يصدر بتسميته مرسوم.</w:t>
      </w:r>
    </w:p>
    <w:p w14:paraId="3324F0A8" w14:textId="77777777" w:rsidR="00065AE8" w:rsidRPr="000A76C0" w:rsidRDefault="00065AE8" w:rsidP="000A76C0">
      <w:pPr>
        <w:bidi/>
        <w:spacing w:after="0" w:line="240" w:lineRule="auto"/>
        <w:jc w:val="lowKashida"/>
        <w:rPr>
          <w:rFonts w:ascii="Simplified Arabic" w:hAnsi="Simplified Arabic" w:cs="Simplified Arabic"/>
          <w:color w:val="000000" w:themeColor="text1"/>
          <w:rtl/>
        </w:rPr>
      </w:pPr>
      <w:r w:rsidRPr="000A76C0">
        <w:rPr>
          <w:rFonts w:ascii="Simplified Arabic" w:hAnsi="Simplified Arabic" w:cs="Simplified Arabic"/>
          <w:b/>
          <w:bCs/>
          <w:color w:val="000000" w:themeColor="text1"/>
          <w:sz w:val="28"/>
          <w:szCs w:val="28"/>
          <w:rtl/>
          <w:lang w:bidi="ar-BH"/>
        </w:rPr>
        <w:t>الاشتراطات التنظيمية للتعمير</w:t>
      </w:r>
      <w:r w:rsidRPr="000A76C0">
        <w:rPr>
          <w:rFonts w:ascii="Simplified Arabic" w:hAnsi="Simplified Arabic" w:cs="Simplified Arabic"/>
          <w:color w:val="000000" w:themeColor="text1"/>
          <w:sz w:val="28"/>
          <w:szCs w:val="28"/>
          <w:rtl/>
          <w:lang w:bidi="ar-BH"/>
        </w:rPr>
        <w:t>: الاشتراطات التنظيمية للتعمير بمختلف المناطق بمملكة البحرين وفقاً لأحكام القرارات المعمول بها في هذا الشأن.</w:t>
      </w:r>
    </w:p>
    <w:p w14:paraId="2B31324D" w14:textId="77777777" w:rsidR="00065AE8" w:rsidRPr="000A76C0" w:rsidRDefault="00065AE8" w:rsidP="000A76C0">
      <w:pPr>
        <w:bidi/>
        <w:spacing w:after="0" w:line="240" w:lineRule="auto"/>
        <w:jc w:val="lowKashida"/>
        <w:rPr>
          <w:rFonts w:ascii="Simplified Arabic" w:hAnsi="Simplified Arabic" w:cs="Simplified Arabic"/>
          <w:color w:val="000000" w:themeColor="text1"/>
          <w:rtl/>
        </w:rPr>
      </w:pPr>
      <w:r w:rsidRPr="000A76C0">
        <w:rPr>
          <w:rFonts w:ascii="Simplified Arabic" w:hAnsi="Simplified Arabic" w:cs="Simplified Arabic"/>
          <w:b/>
          <w:bCs/>
          <w:color w:val="000000" w:themeColor="text1"/>
          <w:sz w:val="28"/>
          <w:szCs w:val="28"/>
          <w:rtl/>
          <w:lang w:bidi="ar-BH"/>
        </w:rPr>
        <w:t>مناطق التعمير</w:t>
      </w:r>
      <w:r w:rsidRPr="000A76C0">
        <w:rPr>
          <w:rFonts w:ascii="Simplified Arabic" w:hAnsi="Simplified Arabic" w:cs="Simplified Arabic"/>
          <w:color w:val="000000" w:themeColor="text1"/>
          <w:sz w:val="28"/>
          <w:szCs w:val="28"/>
          <w:rtl/>
          <w:lang w:bidi="ar-BH"/>
        </w:rPr>
        <w:t>: المناطق التي تطبق عليها الاشتراطات التنظيمية للتعمير.</w:t>
      </w:r>
    </w:p>
    <w:p w14:paraId="19638293" w14:textId="77777777" w:rsidR="00065AE8" w:rsidRPr="000A76C0" w:rsidRDefault="00065AE8" w:rsidP="000A76C0">
      <w:pPr>
        <w:bidi/>
        <w:spacing w:after="0" w:line="240" w:lineRule="auto"/>
        <w:jc w:val="lowKashida"/>
        <w:rPr>
          <w:rFonts w:ascii="Simplified Arabic" w:hAnsi="Simplified Arabic" w:cs="Simplified Arabic"/>
          <w:color w:val="000000" w:themeColor="text1"/>
          <w:rtl/>
        </w:rPr>
      </w:pPr>
      <w:r w:rsidRPr="000A76C0">
        <w:rPr>
          <w:rFonts w:ascii="Simplified Arabic" w:hAnsi="Simplified Arabic" w:cs="Simplified Arabic"/>
          <w:b/>
          <w:bCs/>
          <w:color w:val="000000" w:themeColor="text1"/>
          <w:sz w:val="28"/>
          <w:szCs w:val="28"/>
          <w:rtl/>
          <w:lang w:bidi="ar-BH"/>
        </w:rPr>
        <w:t>البنية التحتية</w:t>
      </w:r>
      <w:r w:rsidRPr="000A76C0">
        <w:rPr>
          <w:rFonts w:ascii="Simplified Arabic" w:hAnsi="Simplified Arabic" w:cs="Simplified Arabic"/>
          <w:color w:val="000000" w:themeColor="text1"/>
          <w:sz w:val="28"/>
          <w:szCs w:val="28"/>
          <w:rtl/>
          <w:lang w:bidi="ar-BH"/>
        </w:rPr>
        <w:t>: الشبكات الرئيسية والفرعية للطرق والكهرباء والماء والصرف الصحي والساحات والمواقف العامة وتجميل وتشجير الشوارع والمسطحات الخضراء، وغيرها من المرافق التي تحقق ذات الغرض ويصدر بتحديدها قرار من مجلس الوزراء بناءً على توصية اللجنة الوزارية.</w:t>
      </w:r>
    </w:p>
    <w:p w14:paraId="199509A3" w14:textId="77777777" w:rsidR="00065AE8" w:rsidRPr="000A76C0" w:rsidRDefault="00065AE8" w:rsidP="000A76C0">
      <w:pPr>
        <w:bidi/>
        <w:spacing w:after="0" w:line="240" w:lineRule="auto"/>
        <w:jc w:val="lowKashida"/>
        <w:rPr>
          <w:rFonts w:ascii="Simplified Arabic" w:hAnsi="Simplified Arabic" w:cs="Simplified Arabic"/>
          <w:color w:val="000000" w:themeColor="text1"/>
          <w:rtl/>
        </w:rPr>
      </w:pPr>
      <w:r w:rsidRPr="000A76C0">
        <w:rPr>
          <w:rFonts w:ascii="Simplified Arabic" w:hAnsi="Simplified Arabic" w:cs="Simplified Arabic"/>
          <w:b/>
          <w:bCs/>
          <w:color w:val="000000" w:themeColor="text1"/>
          <w:sz w:val="28"/>
          <w:szCs w:val="28"/>
          <w:rtl/>
          <w:lang w:bidi="ar-BH"/>
        </w:rPr>
        <w:t>اللجنة الوزارية</w:t>
      </w:r>
      <w:r w:rsidRPr="000A76C0">
        <w:rPr>
          <w:rFonts w:ascii="Simplified Arabic" w:hAnsi="Simplified Arabic" w:cs="Simplified Arabic"/>
          <w:color w:val="000000" w:themeColor="text1"/>
          <w:sz w:val="28"/>
          <w:szCs w:val="28"/>
          <w:rtl/>
          <w:lang w:bidi="ar-BH"/>
        </w:rPr>
        <w:t>: اللجنة الوزارية المعنية بالبنية التحتية.</w:t>
      </w:r>
    </w:p>
    <w:p w14:paraId="059F6997" w14:textId="77777777" w:rsidR="00065AE8" w:rsidRPr="000A76C0" w:rsidRDefault="00065AE8" w:rsidP="000A76C0">
      <w:pPr>
        <w:bidi/>
        <w:spacing w:after="0" w:line="240" w:lineRule="auto"/>
        <w:jc w:val="lowKashida"/>
        <w:rPr>
          <w:rFonts w:ascii="Simplified Arabic" w:hAnsi="Simplified Arabic" w:cs="Simplified Arabic"/>
          <w:color w:val="000000" w:themeColor="text1"/>
          <w:rtl/>
        </w:rPr>
      </w:pPr>
      <w:r w:rsidRPr="000A76C0">
        <w:rPr>
          <w:rFonts w:ascii="Simplified Arabic" w:hAnsi="Simplified Arabic" w:cs="Simplified Arabic"/>
          <w:b/>
          <w:bCs/>
          <w:color w:val="000000" w:themeColor="text1"/>
          <w:sz w:val="28"/>
          <w:szCs w:val="28"/>
          <w:rtl/>
          <w:lang w:bidi="ar-BH"/>
        </w:rPr>
        <w:t>اللجنة</w:t>
      </w:r>
      <w:r w:rsidRPr="000A76C0">
        <w:rPr>
          <w:rFonts w:ascii="Simplified Arabic" w:hAnsi="Simplified Arabic" w:cs="Simplified Arabic"/>
          <w:color w:val="000000" w:themeColor="text1"/>
          <w:sz w:val="28"/>
          <w:szCs w:val="28"/>
          <w:rtl/>
          <w:lang w:bidi="ar-BH"/>
        </w:rPr>
        <w:t>: لجنة تقدير كلفة البنية التحتية المُنشأة طبقاً لأحكام المادة السادسة من هذا القانون.</w:t>
      </w:r>
    </w:p>
    <w:p w14:paraId="4FA2823F" w14:textId="77777777" w:rsidR="00065AE8" w:rsidRPr="000A76C0" w:rsidRDefault="00065AE8" w:rsidP="00190023">
      <w:pPr>
        <w:bidi/>
        <w:spacing w:after="0" w:line="240" w:lineRule="auto"/>
        <w:jc w:val="center"/>
        <w:rPr>
          <w:rFonts w:ascii="Simplified Arabic" w:hAnsi="Simplified Arabic" w:cs="Simplified Arabic"/>
          <w:color w:val="000000" w:themeColor="text1"/>
          <w:rtl/>
        </w:rPr>
      </w:pPr>
      <w:r w:rsidRPr="000A76C0">
        <w:rPr>
          <w:rFonts w:ascii="Simplified Arabic" w:hAnsi="Simplified Arabic" w:cs="Simplified Arabic"/>
          <w:b/>
          <w:bCs/>
          <w:color w:val="000000" w:themeColor="text1"/>
          <w:sz w:val="28"/>
          <w:szCs w:val="28"/>
          <w:rtl/>
          <w:lang w:bidi="ar-BH"/>
        </w:rPr>
        <w:t>المادة الثانية</w:t>
      </w:r>
    </w:p>
    <w:p w14:paraId="286B942A" w14:textId="312016A0" w:rsidR="00065AE8" w:rsidRPr="000A76C0" w:rsidRDefault="00065AE8" w:rsidP="000A76C0">
      <w:pPr>
        <w:bidi/>
        <w:spacing w:after="0" w:line="240" w:lineRule="auto"/>
        <w:jc w:val="lowKashida"/>
        <w:rPr>
          <w:rFonts w:ascii="Simplified Arabic" w:hAnsi="Simplified Arabic" w:cs="Simplified Arabic"/>
          <w:color w:val="000000" w:themeColor="text1"/>
          <w:sz w:val="28"/>
          <w:szCs w:val="28"/>
          <w:rtl/>
          <w:lang w:bidi="ar-BH"/>
        </w:rPr>
      </w:pPr>
      <w:r w:rsidRPr="000A76C0">
        <w:rPr>
          <w:rFonts w:ascii="Simplified Arabic" w:hAnsi="Simplified Arabic" w:cs="Simplified Arabic"/>
          <w:color w:val="000000" w:themeColor="text1"/>
          <w:sz w:val="28"/>
          <w:szCs w:val="28"/>
          <w:rtl/>
          <w:lang w:bidi="ar-BH"/>
        </w:rPr>
        <w:t xml:space="preserve">يُعمل بأحكام هذا القانون في شأن تحصيل كلفة إنشاء وتطوير البنية التحتية في مناطق التعمير، وتُستثنى من تطبيقه الأراضي والمساكن المملوكة للبحرينيين والمخصصة لسكناهم في مناطق التعمير الجديدة والقائمة، والمساكن المملوكة للبحرينيين والمخصصة لسكن أقاربهم من الدرجة الأولى في مناطق التعمير القائمة التي سيتم تطوير وتحسين مرافق البنية التحتية فيها، بعد تقديم المستندات </w:t>
      </w:r>
      <w:r w:rsidRPr="000A76C0">
        <w:rPr>
          <w:rFonts w:ascii="Simplified Arabic" w:hAnsi="Simplified Arabic" w:cs="Simplified Arabic"/>
          <w:color w:val="000000" w:themeColor="text1"/>
          <w:sz w:val="28"/>
          <w:szCs w:val="28"/>
          <w:rtl/>
          <w:lang w:bidi="ar-BH"/>
        </w:rPr>
        <w:lastRenderedPageBreak/>
        <w:t>الثبوتية، دون أن يخل ذلك بالتزامهم بأداء رسوم خدمات توصيل البنية التحتية وفقاً للقوانين المعمول بها في المملكة.</w:t>
      </w:r>
    </w:p>
    <w:p w14:paraId="3710C800" w14:textId="2636F9F5" w:rsidR="00065AE8" w:rsidRPr="000A76C0" w:rsidRDefault="00065AE8" w:rsidP="000A76C0">
      <w:pPr>
        <w:bidi/>
        <w:spacing w:after="0" w:line="240" w:lineRule="auto"/>
        <w:jc w:val="lowKashida"/>
        <w:rPr>
          <w:rFonts w:ascii="Simplified Arabic" w:hAnsi="Simplified Arabic" w:cs="Simplified Arabic"/>
          <w:color w:val="000000" w:themeColor="text1"/>
          <w:sz w:val="20"/>
          <w:szCs w:val="20"/>
          <w:rtl/>
        </w:rPr>
      </w:pPr>
      <w:r w:rsidRPr="000A76C0">
        <w:rPr>
          <w:rFonts w:ascii="Simplified Arabic" w:eastAsia="Simplified Arabic" w:hAnsi="Simplified Arabic" w:cs="Simplified Arabic"/>
          <w:color w:val="000000" w:themeColor="text1"/>
          <w:sz w:val="28"/>
          <w:szCs w:val="28"/>
          <w:rtl/>
        </w:rPr>
        <w:t>كما يستثنى من تطبيق أحكام هذا القانون أي مشروع يقوم فيه مالك العقار بحريني الجنسية، بهدم وإعادة البناء في عقاره المخصص للأغراض السكنية له ولأقربائه حتى الدرجة الأولى.</w:t>
      </w:r>
      <w:r w:rsidRPr="000A76C0">
        <w:rPr>
          <w:rStyle w:val="FootnoteReference"/>
          <w:rFonts w:ascii="Simplified Arabic" w:eastAsia="Simplified Arabic" w:hAnsi="Simplified Arabic" w:cs="Simplified Arabic"/>
          <w:color w:val="000000" w:themeColor="text1"/>
          <w:sz w:val="28"/>
          <w:szCs w:val="28"/>
          <w:rtl/>
        </w:rPr>
        <w:footnoteReference w:id="1"/>
      </w:r>
    </w:p>
    <w:p w14:paraId="421FCA9A" w14:textId="77777777" w:rsidR="00065AE8" w:rsidRPr="000A76C0" w:rsidRDefault="00065AE8" w:rsidP="00190023">
      <w:pPr>
        <w:bidi/>
        <w:spacing w:after="0" w:line="240" w:lineRule="auto"/>
        <w:jc w:val="center"/>
        <w:rPr>
          <w:rFonts w:ascii="Simplified Arabic" w:hAnsi="Simplified Arabic" w:cs="Simplified Arabic"/>
          <w:color w:val="000000" w:themeColor="text1"/>
          <w:rtl/>
        </w:rPr>
      </w:pPr>
      <w:r w:rsidRPr="000A76C0">
        <w:rPr>
          <w:rFonts w:ascii="Simplified Arabic" w:hAnsi="Simplified Arabic" w:cs="Simplified Arabic"/>
          <w:b/>
          <w:bCs/>
          <w:color w:val="000000" w:themeColor="text1"/>
          <w:sz w:val="28"/>
          <w:szCs w:val="28"/>
          <w:rtl/>
          <w:lang w:bidi="ar-BH"/>
        </w:rPr>
        <w:t>المادة الثالثة</w:t>
      </w:r>
    </w:p>
    <w:p w14:paraId="58AC4A63" w14:textId="77777777" w:rsidR="00065AE8" w:rsidRPr="000A76C0" w:rsidRDefault="00065AE8" w:rsidP="000A76C0">
      <w:pPr>
        <w:bidi/>
        <w:spacing w:after="0" w:line="240" w:lineRule="auto"/>
        <w:jc w:val="lowKashida"/>
        <w:rPr>
          <w:rFonts w:ascii="Simplified Arabic" w:hAnsi="Simplified Arabic" w:cs="Simplified Arabic"/>
          <w:color w:val="000000" w:themeColor="text1"/>
          <w:rtl/>
        </w:rPr>
      </w:pPr>
      <w:r w:rsidRPr="000A76C0">
        <w:rPr>
          <w:rFonts w:ascii="Simplified Arabic" w:hAnsi="Simplified Arabic" w:cs="Simplified Arabic"/>
          <w:color w:val="000000" w:themeColor="text1"/>
          <w:sz w:val="28"/>
          <w:szCs w:val="28"/>
          <w:rtl/>
          <w:lang w:bidi="ar-BH"/>
        </w:rPr>
        <w:t>تُحتسب كلفة البنية التحتية في مناطق التعمير مقابل الخدمات الآتية:</w:t>
      </w:r>
    </w:p>
    <w:p w14:paraId="64AEAD00" w14:textId="1C786444" w:rsidR="00065AE8" w:rsidRPr="000A76C0" w:rsidRDefault="00065AE8" w:rsidP="000A76C0">
      <w:pPr>
        <w:pStyle w:val="ListParagraph"/>
        <w:numPr>
          <w:ilvl w:val="0"/>
          <w:numId w:val="1"/>
        </w:numPr>
        <w:bidi/>
        <w:spacing w:after="0" w:line="240" w:lineRule="auto"/>
        <w:jc w:val="lowKashida"/>
        <w:rPr>
          <w:rFonts w:ascii="Simplified Arabic" w:hAnsi="Simplified Arabic" w:cs="Simplified Arabic"/>
          <w:color w:val="000000" w:themeColor="text1"/>
          <w:rtl/>
        </w:rPr>
      </w:pPr>
      <w:r w:rsidRPr="000A76C0">
        <w:rPr>
          <w:rFonts w:ascii="Simplified Arabic" w:hAnsi="Simplified Arabic" w:cs="Simplified Arabic"/>
          <w:color w:val="000000" w:themeColor="text1"/>
          <w:sz w:val="28"/>
          <w:szCs w:val="28"/>
          <w:rtl/>
          <w:lang w:bidi="ar-BH"/>
        </w:rPr>
        <w:t>إنشاء مرافق البنية التحتية في مناطق التعمير الجديدة التي لا توجد فيها مرافق أو لم يكتمل إنشاؤها.</w:t>
      </w:r>
    </w:p>
    <w:p w14:paraId="1C2FCE91" w14:textId="2C719546" w:rsidR="00065AE8" w:rsidRPr="000A76C0" w:rsidRDefault="00065AE8" w:rsidP="000A76C0">
      <w:pPr>
        <w:pStyle w:val="ListParagraph"/>
        <w:numPr>
          <w:ilvl w:val="0"/>
          <w:numId w:val="1"/>
        </w:numPr>
        <w:bidi/>
        <w:spacing w:after="0" w:line="240" w:lineRule="auto"/>
        <w:jc w:val="lowKashida"/>
        <w:rPr>
          <w:rFonts w:ascii="Simplified Arabic" w:hAnsi="Simplified Arabic" w:cs="Simplified Arabic"/>
          <w:color w:val="000000" w:themeColor="text1"/>
          <w:rtl/>
        </w:rPr>
      </w:pPr>
      <w:r w:rsidRPr="000A76C0">
        <w:rPr>
          <w:rFonts w:ascii="Simplified Arabic" w:hAnsi="Simplified Arabic" w:cs="Simplified Arabic"/>
          <w:color w:val="000000" w:themeColor="text1"/>
          <w:sz w:val="28"/>
          <w:szCs w:val="28"/>
          <w:rtl/>
          <w:lang w:bidi="ar-BH"/>
        </w:rPr>
        <w:t>تطوير وتحسين مرافق البنية التحتية في مناطق التعمير القائمة.</w:t>
      </w:r>
    </w:p>
    <w:p w14:paraId="711443ED" w14:textId="6E836DBE" w:rsidR="00065AE8" w:rsidRPr="000A76C0" w:rsidRDefault="00065AE8" w:rsidP="000A76C0">
      <w:pPr>
        <w:pStyle w:val="ListParagraph"/>
        <w:numPr>
          <w:ilvl w:val="0"/>
          <w:numId w:val="1"/>
        </w:numPr>
        <w:bidi/>
        <w:spacing w:after="0" w:line="240" w:lineRule="auto"/>
        <w:jc w:val="lowKashida"/>
        <w:rPr>
          <w:rFonts w:ascii="Simplified Arabic" w:hAnsi="Simplified Arabic" w:cs="Simplified Arabic"/>
          <w:color w:val="000000" w:themeColor="text1"/>
          <w:rtl/>
        </w:rPr>
      </w:pPr>
      <w:r w:rsidRPr="000A76C0">
        <w:rPr>
          <w:rFonts w:ascii="Simplified Arabic" w:hAnsi="Simplified Arabic" w:cs="Simplified Arabic"/>
          <w:color w:val="000000" w:themeColor="text1"/>
          <w:sz w:val="28"/>
          <w:szCs w:val="28"/>
          <w:rtl/>
          <w:lang w:bidi="ar-BH"/>
        </w:rPr>
        <w:t>مرافق البنية التحتية في مناطق التعمير القائمة التي توجد فيها هذه المرافق.</w:t>
      </w:r>
    </w:p>
    <w:p w14:paraId="317EBE3B" w14:textId="77777777" w:rsidR="00065AE8" w:rsidRPr="000A76C0" w:rsidRDefault="00065AE8" w:rsidP="00190023">
      <w:pPr>
        <w:bidi/>
        <w:spacing w:after="0" w:line="240" w:lineRule="auto"/>
        <w:jc w:val="center"/>
        <w:rPr>
          <w:rFonts w:ascii="Simplified Arabic" w:hAnsi="Simplified Arabic" w:cs="Simplified Arabic"/>
          <w:color w:val="000000" w:themeColor="text1"/>
          <w:rtl/>
        </w:rPr>
      </w:pPr>
      <w:r w:rsidRPr="000A76C0">
        <w:rPr>
          <w:rFonts w:ascii="Simplified Arabic" w:hAnsi="Simplified Arabic" w:cs="Simplified Arabic"/>
          <w:b/>
          <w:bCs/>
          <w:color w:val="000000" w:themeColor="text1"/>
          <w:sz w:val="28"/>
          <w:szCs w:val="28"/>
          <w:rtl/>
          <w:lang w:bidi="ar-BH"/>
        </w:rPr>
        <w:t>المادة الرابعة</w:t>
      </w:r>
    </w:p>
    <w:p w14:paraId="66549CE5" w14:textId="77777777" w:rsidR="00065AE8" w:rsidRPr="000A76C0" w:rsidRDefault="00065AE8" w:rsidP="000A76C0">
      <w:pPr>
        <w:bidi/>
        <w:spacing w:after="0" w:line="240" w:lineRule="auto"/>
        <w:jc w:val="lowKashida"/>
        <w:rPr>
          <w:rFonts w:ascii="Simplified Arabic" w:hAnsi="Simplified Arabic" w:cs="Simplified Arabic"/>
          <w:color w:val="000000" w:themeColor="text1"/>
          <w:rtl/>
        </w:rPr>
      </w:pPr>
      <w:r w:rsidRPr="000A76C0">
        <w:rPr>
          <w:rFonts w:ascii="Simplified Arabic" w:hAnsi="Simplified Arabic" w:cs="Simplified Arabic"/>
          <w:color w:val="000000" w:themeColor="text1"/>
          <w:sz w:val="28"/>
          <w:szCs w:val="28"/>
          <w:rtl/>
          <w:lang w:bidi="ar-BH"/>
        </w:rPr>
        <w:t>تتولى اللجنة الوزارية اقتراح ودراسة إنشاء مرافق البنية التحتية في مناطق التعمير الجديدة وتطوير وتحسين مرافق البنية التحتية في المناطق القائمة، وترفع توصيتها بشأنها لمجلس الوزراء لاعتمادها واتخاذ قرار بشأنها.</w:t>
      </w:r>
    </w:p>
    <w:p w14:paraId="5713F7A0" w14:textId="77777777" w:rsidR="00065AE8" w:rsidRPr="000A76C0" w:rsidRDefault="00065AE8" w:rsidP="00190023">
      <w:pPr>
        <w:bidi/>
        <w:spacing w:after="0" w:line="240" w:lineRule="auto"/>
        <w:jc w:val="center"/>
        <w:rPr>
          <w:rFonts w:ascii="Simplified Arabic" w:hAnsi="Simplified Arabic" w:cs="Simplified Arabic"/>
          <w:color w:val="000000" w:themeColor="text1"/>
          <w:rtl/>
        </w:rPr>
      </w:pPr>
      <w:r w:rsidRPr="000A76C0">
        <w:rPr>
          <w:rFonts w:ascii="Simplified Arabic" w:hAnsi="Simplified Arabic" w:cs="Simplified Arabic"/>
          <w:b/>
          <w:bCs/>
          <w:color w:val="000000" w:themeColor="text1"/>
          <w:sz w:val="28"/>
          <w:szCs w:val="28"/>
          <w:rtl/>
          <w:lang w:bidi="ar-BH"/>
        </w:rPr>
        <w:t>المادة الخامسة</w:t>
      </w:r>
    </w:p>
    <w:p w14:paraId="340F8753" w14:textId="77777777" w:rsidR="00065AE8" w:rsidRPr="000A76C0" w:rsidRDefault="00065AE8" w:rsidP="000A76C0">
      <w:pPr>
        <w:bidi/>
        <w:spacing w:after="0" w:line="240" w:lineRule="auto"/>
        <w:jc w:val="lowKashida"/>
        <w:rPr>
          <w:rFonts w:ascii="Simplified Arabic" w:hAnsi="Simplified Arabic" w:cs="Simplified Arabic"/>
          <w:color w:val="000000" w:themeColor="text1"/>
          <w:rtl/>
        </w:rPr>
      </w:pPr>
      <w:r w:rsidRPr="000A76C0">
        <w:rPr>
          <w:rFonts w:ascii="Simplified Arabic" w:hAnsi="Simplified Arabic" w:cs="Simplified Arabic"/>
          <w:color w:val="000000" w:themeColor="text1"/>
          <w:sz w:val="28"/>
          <w:szCs w:val="28"/>
          <w:rtl/>
          <w:lang w:bidi="ar-BH"/>
        </w:rPr>
        <w:t>تُحصل كلفة البنية التحتية كمقابل للخدمات المنصوص عليها في البندين (1) و(2) من المادة الثالثة من هذا القانون من أجل توفير كافة مرافق البنية التحتية، ويكون إخطار الملاك وتاريخ استحقاق الكلفة وطريقة السداد طبقاً للآلية التي تعتمدها اللجنة الوزارية.</w:t>
      </w:r>
    </w:p>
    <w:p w14:paraId="52C73898" w14:textId="77777777" w:rsidR="00065AE8" w:rsidRPr="000A76C0" w:rsidRDefault="00065AE8" w:rsidP="000A76C0">
      <w:pPr>
        <w:bidi/>
        <w:spacing w:after="0" w:line="240" w:lineRule="auto"/>
        <w:jc w:val="lowKashida"/>
        <w:rPr>
          <w:rFonts w:ascii="Simplified Arabic" w:hAnsi="Simplified Arabic" w:cs="Simplified Arabic"/>
          <w:color w:val="000000" w:themeColor="text1"/>
          <w:rtl/>
        </w:rPr>
      </w:pPr>
      <w:r w:rsidRPr="000A76C0">
        <w:rPr>
          <w:rFonts w:ascii="Simplified Arabic" w:hAnsi="Simplified Arabic" w:cs="Simplified Arabic"/>
          <w:color w:val="000000" w:themeColor="text1"/>
          <w:sz w:val="28"/>
          <w:szCs w:val="28"/>
          <w:rtl/>
          <w:lang w:bidi="ar-BH"/>
        </w:rPr>
        <w:t>وتُحصل كلفة البنية التحتية كمقابل للخدمة المنصوص عليها في البند (3) من المادة الثالثة من هذا القانون عند تقديم طلب الحصول على ترخيص البناء طبقاً لتصنيف منطقة التعمير أو الغرض من البناء والآلية التي تعتمدها اللجنة الوزارية.</w:t>
      </w:r>
    </w:p>
    <w:p w14:paraId="3FD2F6F6" w14:textId="77777777" w:rsidR="00065AE8" w:rsidRPr="000A76C0" w:rsidRDefault="00065AE8" w:rsidP="00190023">
      <w:pPr>
        <w:bidi/>
        <w:spacing w:after="0" w:line="240" w:lineRule="auto"/>
        <w:jc w:val="center"/>
        <w:rPr>
          <w:rFonts w:ascii="Simplified Arabic" w:hAnsi="Simplified Arabic" w:cs="Simplified Arabic"/>
          <w:color w:val="000000" w:themeColor="text1"/>
          <w:rtl/>
        </w:rPr>
      </w:pPr>
      <w:r w:rsidRPr="000A76C0">
        <w:rPr>
          <w:rFonts w:ascii="Simplified Arabic" w:hAnsi="Simplified Arabic" w:cs="Simplified Arabic"/>
          <w:b/>
          <w:bCs/>
          <w:color w:val="000000" w:themeColor="text1"/>
          <w:sz w:val="28"/>
          <w:szCs w:val="28"/>
          <w:rtl/>
          <w:lang w:bidi="ar-BH"/>
        </w:rPr>
        <w:t>المادة السادسة</w:t>
      </w:r>
    </w:p>
    <w:p w14:paraId="1B5909BF" w14:textId="77777777" w:rsidR="00065AE8" w:rsidRPr="000A76C0" w:rsidRDefault="00065AE8" w:rsidP="000A76C0">
      <w:pPr>
        <w:bidi/>
        <w:spacing w:after="0" w:line="240" w:lineRule="auto"/>
        <w:jc w:val="lowKashida"/>
        <w:rPr>
          <w:rFonts w:ascii="Simplified Arabic" w:hAnsi="Simplified Arabic" w:cs="Simplified Arabic"/>
          <w:color w:val="000000" w:themeColor="text1"/>
          <w:rtl/>
        </w:rPr>
      </w:pPr>
      <w:r w:rsidRPr="000A76C0">
        <w:rPr>
          <w:rFonts w:ascii="Simplified Arabic" w:hAnsi="Simplified Arabic" w:cs="Simplified Arabic"/>
          <w:color w:val="000000" w:themeColor="text1"/>
          <w:sz w:val="28"/>
          <w:szCs w:val="28"/>
          <w:rtl/>
          <w:lang w:bidi="ar-BH"/>
        </w:rPr>
        <w:t>تُنشأ لجنة تقدير كلفة البنية التحتية، وتُشكل اللجنة من رئيس وعدد من المختصين في الجهات الحكومية أو غيرها بقرار من رئيس مجلس الوزراء.</w:t>
      </w:r>
    </w:p>
    <w:p w14:paraId="41D797B6" w14:textId="77777777" w:rsidR="00065AE8" w:rsidRPr="000A76C0" w:rsidRDefault="00065AE8" w:rsidP="000A76C0">
      <w:pPr>
        <w:bidi/>
        <w:spacing w:after="0" w:line="240" w:lineRule="auto"/>
        <w:jc w:val="lowKashida"/>
        <w:rPr>
          <w:rFonts w:ascii="Simplified Arabic" w:hAnsi="Simplified Arabic" w:cs="Simplified Arabic"/>
          <w:color w:val="000000" w:themeColor="text1"/>
          <w:rtl/>
        </w:rPr>
      </w:pPr>
      <w:r w:rsidRPr="000A76C0">
        <w:rPr>
          <w:rFonts w:ascii="Simplified Arabic" w:hAnsi="Simplified Arabic" w:cs="Simplified Arabic"/>
          <w:color w:val="000000" w:themeColor="text1"/>
          <w:sz w:val="28"/>
          <w:szCs w:val="28"/>
          <w:rtl/>
          <w:lang w:bidi="ar-BH"/>
        </w:rPr>
        <w:t>وتختص اللجنة بدراسة وتقدير كلفة البنية التحتية وتقديمها إلى الوزير لعرضها على اللجنة الوزارية للموافقة عليها.</w:t>
      </w:r>
    </w:p>
    <w:p w14:paraId="06E40B38" w14:textId="77777777" w:rsidR="00065AE8" w:rsidRPr="000A76C0" w:rsidRDefault="00065AE8" w:rsidP="000A76C0">
      <w:pPr>
        <w:bidi/>
        <w:spacing w:after="0" w:line="240" w:lineRule="auto"/>
        <w:jc w:val="lowKashida"/>
        <w:rPr>
          <w:rFonts w:ascii="Simplified Arabic" w:hAnsi="Simplified Arabic" w:cs="Simplified Arabic"/>
          <w:color w:val="000000" w:themeColor="text1"/>
          <w:rtl/>
        </w:rPr>
      </w:pPr>
      <w:r w:rsidRPr="000A76C0">
        <w:rPr>
          <w:rFonts w:ascii="Simplified Arabic" w:hAnsi="Simplified Arabic" w:cs="Simplified Arabic"/>
          <w:color w:val="000000" w:themeColor="text1"/>
          <w:sz w:val="28"/>
          <w:szCs w:val="28"/>
          <w:rtl/>
          <w:lang w:bidi="ar-BH"/>
        </w:rPr>
        <w:t>ويصدر قرار من الوزير بعد موافقة اللجنة الوزارية بتحديد فئات كلفة البنية التحتية على أساس نسب البناء بالمتر المربع وطبقاً للاشتراطات التنظيمية للتعمير في كل منطقة من مناطق التعمير.</w:t>
      </w:r>
    </w:p>
    <w:p w14:paraId="758F1E9C" w14:textId="77777777" w:rsidR="00065AE8" w:rsidRPr="000A76C0" w:rsidRDefault="00065AE8" w:rsidP="00190023">
      <w:pPr>
        <w:bidi/>
        <w:spacing w:after="0" w:line="240" w:lineRule="auto"/>
        <w:jc w:val="center"/>
        <w:rPr>
          <w:rFonts w:ascii="Simplified Arabic" w:hAnsi="Simplified Arabic" w:cs="Simplified Arabic"/>
          <w:color w:val="000000" w:themeColor="text1"/>
          <w:rtl/>
        </w:rPr>
      </w:pPr>
      <w:r w:rsidRPr="000A76C0">
        <w:rPr>
          <w:rFonts w:ascii="Simplified Arabic" w:hAnsi="Simplified Arabic" w:cs="Simplified Arabic"/>
          <w:b/>
          <w:bCs/>
          <w:color w:val="000000" w:themeColor="text1"/>
          <w:sz w:val="28"/>
          <w:szCs w:val="28"/>
          <w:rtl/>
          <w:lang w:bidi="ar-BH"/>
        </w:rPr>
        <w:t>المادة السابعة</w:t>
      </w:r>
    </w:p>
    <w:p w14:paraId="0E963A84" w14:textId="77777777" w:rsidR="00065AE8" w:rsidRPr="000A76C0" w:rsidRDefault="00065AE8" w:rsidP="000A76C0">
      <w:pPr>
        <w:bidi/>
        <w:spacing w:after="0" w:line="240" w:lineRule="auto"/>
        <w:jc w:val="lowKashida"/>
        <w:rPr>
          <w:rFonts w:ascii="Simplified Arabic" w:hAnsi="Simplified Arabic" w:cs="Simplified Arabic"/>
          <w:color w:val="000000" w:themeColor="text1"/>
          <w:rtl/>
        </w:rPr>
      </w:pPr>
      <w:r w:rsidRPr="000A76C0">
        <w:rPr>
          <w:rFonts w:ascii="Simplified Arabic" w:hAnsi="Simplified Arabic" w:cs="Simplified Arabic"/>
          <w:color w:val="000000" w:themeColor="text1"/>
          <w:sz w:val="28"/>
          <w:szCs w:val="28"/>
          <w:rtl/>
          <w:lang w:bidi="ar-BH"/>
        </w:rPr>
        <w:t>يصدر الوزير قرارات بتحديد قيمة كلفة البنية التحتية المستحقة على الملاك، ويتم إخطارهم بها بموجب خطاب مسجل بعلم الوصول.</w:t>
      </w:r>
    </w:p>
    <w:p w14:paraId="344F8689" w14:textId="77777777" w:rsidR="00065AE8" w:rsidRPr="000A76C0" w:rsidRDefault="00065AE8" w:rsidP="000A76C0">
      <w:pPr>
        <w:bidi/>
        <w:spacing w:after="0" w:line="240" w:lineRule="auto"/>
        <w:jc w:val="lowKashida"/>
        <w:rPr>
          <w:rFonts w:ascii="Simplified Arabic" w:hAnsi="Simplified Arabic" w:cs="Simplified Arabic"/>
          <w:color w:val="000000" w:themeColor="text1"/>
          <w:rtl/>
        </w:rPr>
      </w:pPr>
      <w:r w:rsidRPr="000A76C0">
        <w:rPr>
          <w:rFonts w:ascii="Simplified Arabic" w:hAnsi="Simplified Arabic" w:cs="Simplified Arabic"/>
          <w:color w:val="000000" w:themeColor="text1"/>
          <w:sz w:val="28"/>
          <w:szCs w:val="28"/>
          <w:rtl/>
          <w:lang w:bidi="ar-BH"/>
        </w:rPr>
        <w:t>وللملاك الاعتراض على قيمة الكلفة المستحقة عليهم لدى الوزير خلال ثلاثين يوماً من تاريخ إخطارهم بها، ويبت الوزير في الاعتراض خلال ثلاثين يوماً من تاريخ تقديمه، ويعتبر فوات الميعاد دون البت في الاعتراض بمثابة رفض له.</w:t>
      </w:r>
    </w:p>
    <w:p w14:paraId="69E91287" w14:textId="77777777" w:rsidR="00065AE8" w:rsidRPr="000A76C0" w:rsidRDefault="00065AE8" w:rsidP="000A76C0">
      <w:pPr>
        <w:bidi/>
        <w:spacing w:after="0" w:line="240" w:lineRule="auto"/>
        <w:jc w:val="lowKashida"/>
        <w:rPr>
          <w:rFonts w:ascii="Simplified Arabic" w:hAnsi="Simplified Arabic" w:cs="Simplified Arabic"/>
          <w:color w:val="000000" w:themeColor="text1"/>
          <w:rtl/>
        </w:rPr>
      </w:pPr>
      <w:r w:rsidRPr="000A76C0">
        <w:rPr>
          <w:rFonts w:ascii="Simplified Arabic" w:hAnsi="Simplified Arabic" w:cs="Simplified Arabic"/>
          <w:color w:val="000000" w:themeColor="text1"/>
          <w:sz w:val="28"/>
          <w:szCs w:val="28"/>
          <w:rtl/>
          <w:lang w:bidi="ar-BH"/>
        </w:rPr>
        <w:t>وتصبح قيمة كلفة البنية التحتية الواردة بالقرارات المشار إليها في الفقرة الأولى من هذه المادة نهائية وواجبة الأداء بمضي الميعاد دون الاعتراض عليها أو رفض الاعتراض صراحة أو ضمناً.</w:t>
      </w:r>
    </w:p>
    <w:p w14:paraId="2D78C04D" w14:textId="77777777" w:rsidR="00065AE8" w:rsidRPr="000A76C0" w:rsidRDefault="00065AE8" w:rsidP="000A76C0">
      <w:pPr>
        <w:bidi/>
        <w:spacing w:after="0" w:line="240" w:lineRule="auto"/>
        <w:jc w:val="lowKashida"/>
        <w:rPr>
          <w:rFonts w:ascii="Simplified Arabic" w:hAnsi="Simplified Arabic" w:cs="Simplified Arabic"/>
          <w:color w:val="000000" w:themeColor="text1"/>
          <w:rtl/>
        </w:rPr>
      </w:pPr>
      <w:r w:rsidRPr="000A76C0">
        <w:rPr>
          <w:rFonts w:ascii="Simplified Arabic" w:hAnsi="Simplified Arabic" w:cs="Simplified Arabic"/>
          <w:color w:val="000000" w:themeColor="text1"/>
          <w:sz w:val="28"/>
          <w:szCs w:val="28"/>
          <w:rtl/>
          <w:lang w:bidi="ar-BH"/>
        </w:rPr>
        <w:t>وتعتبر قرارات الوزير بتحديد قيمة كلفة البنية التحتية المستحقة على الملاك بمثابة السند التنفيذي الذي يجوز للوزير التنفيذ بموجبه على الملاك بأداء كلفة البنية التحتية في حالة امتناعهم عن أدائها.</w:t>
      </w:r>
    </w:p>
    <w:p w14:paraId="0C761C19" w14:textId="77777777" w:rsidR="00065AE8" w:rsidRPr="000A76C0" w:rsidRDefault="00065AE8" w:rsidP="000A76C0">
      <w:pPr>
        <w:bidi/>
        <w:spacing w:after="0" w:line="240" w:lineRule="auto"/>
        <w:jc w:val="lowKashida"/>
        <w:rPr>
          <w:rFonts w:ascii="Simplified Arabic" w:hAnsi="Simplified Arabic" w:cs="Simplified Arabic"/>
          <w:color w:val="000000" w:themeColor="text1"/>
          <w:rtl/>
        </w:rPr>
      </w:pPr>
      <w:r w:rsidRPr="000A76C0">
        <w:rPr>
          <w:rFonts w:ascii="Simplified Arabic" w:hAnsi="Simplified Arabic" w:cs="Simplified Arabic"/>
          <w:color w:val="000000" w:themeColor="text1"/>
          <w:sz w:val="28"/>
          <w:szCs w:val="28"/>
          <w:rtl/>
          <w:lang w:bidi="ar-BH"/>
        </w:rPr>
        <w:t>وللملاك حق الطعن على قرارات تحديد قيمة كلفة البنية التحتية أمام المحكمة المختصة خلال خمسة وأربعين يوماً من تاريخ صيرورة قيمة الكلفة نهائية.</w:t>
      </w:r>
    </w:p>
    <w:p w14:paraId="2A20A18E" w14:textId="77777777" w:rsidR="00065AE8" w:rsidRPr="000A76C0" w:rsidRDefault="00065AE8" w:rsidP="00190023">
      <w:pPr>
        <w:bidi/>
        <w:spacing w:after="0" w:line="240" w:lineRule="auto"/>
        <w:jc w:val="center"/>
        <w:rPr>
          <w:rFonts w:ascii="Simplified Arabic" w:hAnsi="Simplified Arabic" w:cs="Simplified Arabic"/>
          <w:color w:val="000000" w:themeColor="text1"/>
          <w:rtl/>
        </w:rPr>
      </w:pPr>
      <w:r w:rsidRPr="000A76C0">
        <w:rPr>
          <w:rFonts w:ascii="Simplified Arabic" w:hAnsi="Simplified Arabic" w:cs="Simplified Arabic"/>
          <w:b/>
          <w:bCs/>
          <w:color w:val="000000" w:themeColor="text1"/>
          <w:sz w:val="28"/>
          <w:szCs w:val="28"/>
          <w:rtl/>
          <w:lang w:bidi="ar-BH"/>
        </w:rPr>
        <w:t>المادة الثامنة</w:t>
      </w:r>
    </w:p>
    <w:p w14:paraId="40E2A073" w14:textId="77777777" w:rsidR="00065AE8" w:rsidRPr="000A76C0" w:rsidRDefault="00065AE8" w:rsidP="000A76C0">
      <w:pPr>
        <w:bidi/>
        <w:spacing w:after="0" w:line="240" w:lineRule="auto"/>
        <w:jc w:val="lowKashida"/>
        <w:rPr>
          <w:rFonts w:ascii="Simplified Arabic" w:hAnsi="Simplified Arabic" w:cs="Simplified Arabic"/>
          <w:color w:val="000000" w:themeColor="text1"/>
          <w:rtl/>
        </w:rPr>
      </w:pPr>
      <w:r w:rsidRPr="000A76C0">
        <w:rPr>
          <w:rFonts w:ascii="Simplified Arabic" w:hAnsi="Simplified Arabic" w:cs="Simplified Arabic"/>
          <w:color w:val="000000" w:themeColor="text1"/>
          <w:sz w:val="28"/>
          <w:szCs w:val="28"/>
          <w:rtl/>
          <w:lang w:bidi="ar-BH"/>
        </w:rPr>
        <w:t>يجوز للوزير في حالة الامتناع عن أداء كلفة البنية التحتية المستحقة اتخاذ ما يراه مناسباً بشأن العقار من الإجراءات التالية:</w:t>
      </w:r>
    </w:p>
    <w:p w14:paraId="513229C7" w14:textId="77777777" w:rsidR="00065AE8" w:rsidRPr="000A76C0" w:rsidRDefault="00065AE8" w:rsidP="000A76C0">
      <w:pPr>
        <w:pStyle w:val="ListParagraph"/>
        <w:bidi/>
        <w:spacing w:after="0" w:line="240" w:lineRule="auto"/>
        <w:ind w:hanging="360"/>
        <w:jc w:val="lowKashida"/>
        <w:rPr>
          <w:rFonts w:ascii="Simplified Arabic" w:hAnsi="Simplified Arabic" w:cs="Simplified Arabic"/>
          <w:color w:val="000000" w:themeColor="text1"/>
          <w:rtl/>
        </w:rPr>
      </w:pPr>
      <w:r w:rsidRPr="000A76C0">
        <w:rPr>
          <w:rFonts w:ascii="Simplified Arabic" w:hAnsi="Simplified Arabic" w:cs="Simplified Arabic"/>
          <w:b/>
          <w:bCs/>
          <w:color w:val="000000" w:themeColor="text1"/>
          <w:rtl/>
        </w:rPr>
        <w:t>1)</w:t>
      </w:r>
      <w:r w:rsidRPr="000A76C0">
        <w:rPr>
          <w:rFonts w:ascii="Simplified Arabic" w:hAnsi="Simplified Arabic" w:cs="Simplified Arabic"/>
          <w:b/>
          <w:bCs/>
          <w:color w:val="000000" w:themeColor="text1"/>
          <w:sz w:val="14"/>
          <w:szCs w:val="14"/>
          <w:rtl/>
        </w:rPr>
        <w:t xml:space="preserve">    </w:t>
      </w:r>
      <w:r w:rsidRPr="000A76C0">
        <w:rPr>
          <w:rFonts w:ascii="Simplified Arabic" w:hAnsi="Simplified Arabic" w:cs="Simplified Arabic"/>
          <w:color w:val="000000" w:themeColor="text1"/>
          <w:sz w:val="28"/>
          <w:szCs w:val="28"/>
          <w:rtl/>
          <w:lang w:bidi="ar-BH"/>
        </w:rPr>
        <w:t>وقف منح التراخيص ذات العلاقة بالعقار حتى المبادرة بسداد كلفة البنية التحتية المستحقة.</w:t>
      </w:r>
    </w:p>
    <w:p w14:paraId="0C799482" w14:textId="77777777" w:rsidR="00065AE8" w:rsidRPr="000A76C0" w:rsidRDefault="00065AE8" w:rsidP="000A76C0">
      <w:pPr>
        <w:pStyle w:val="ListParagraph"/>
        <w:bidi/>
        <w:spacing w:after="0" w:line="240" w:lineRule="auto"/>
        <w:ind w:hanging="360"/>
        <w:jc w:val="lowKashida"/>
        <w:rPr>
          <w:rFonts w:ascii="Simplified Arabic" w:hAnsi="Simplified Arabic" w:cs="Simplified Arabic"/>
          <w:color w:val="000000" w:themeColor="text1"/>
          <w:rtl/>
        </w:rPr>
      </w:pPr>
      <w:r w:rsidRPr="000A76C0">
        <w:rPr>
          <w:rFonts w:ascii="Simplified Arabic" w:hAnsi="Simplified Arabic" w:cs="Simplified Arabic"/>
          <w:b/>
          <w:bCs/>
          <w:color w:val="000000" w:themeColor="text1"/>
          <w:rtl/>
        </w:rPr>
        <w:t>2)</w:t>
      </w:r>
      <w:r w:rsidRPr="000A76C0">
        <w:rPr>
          <w:rFonts w:ascii="Simplified Arabic" w:hAnsi="Simplified Arabic" w:cs="Simplified Arabic"/>
          <w:b/>
          <w:bCs/>
          <w:color w:val="000000" w:themeColor="text1"/>
          <w:sz w:val="14"/>
          <w:szCs w:val="14"/>
          <w:rtl/>
        </w:rPr>
        <w:t xml:space="preserve">    </w:t>
      </w:r>
      <w:r w:rsidRPr="000A76C0">
        <w:rPr>
          <w:rFonts w:ascii="Simplified Arabic" w:hAnsi="Simplified Arabic" w:cs="Simplified Arabic"/>
          <w:color w:val="000000" w:themeColor="text1"/>
          <w:sz w:val="28"/>
          <w:szCs w:val="28"/>
          <w:rtl/>
          <w:lang w:bidi="ar-BH"/>
        </w:rPr>
        <w:t>إخطار الجهات الحكومية ذات العلاقة بإنشاء أو الإشراف على تنفيذ مرافق البنية التحتية باتخاذ اللازم بشأن عدم توصيل مرافق البنية التحتية للعقار، وذلك حتى سداد كلفة البنية التحتية المستحقة.</w:t>
      </w:r>
    </w:p>
    <w:p w14:paraId="2F42F135" w14:textId="77777777" w:rsidR="00065AE8" w:rsidRDefault="00065AE8" w:rsidP="000A76C0">
      <w:pPr>
        <w:pStyle w:val="ListParagraph"/>
        <w:bidi/>
        <w:spacing w:after="0" w:line="240" w:lineRule="auto"/>
        <w:ind w:hanging="360"/>
        <w:jc w:val="lowKashida"/>
        <w:rPr>
          <w:rFonts w:ascii="Simplified Arabic" w:hAnsi="Simplified Arabic" w:cs="Simplified Arabic"/>
          <w:color w:val="000000" w:themeColor="text1"/>
          <w:sz w:val="28"/>
          <w:szCs w:val="28"/>
          <w:rtl/>
          <w:lang w:bidi="ar-BH"/>
        </w:rPr>
      </w:pPr>
      <w:r w:rsidRPr="000A76C0">
        <w:rPr>
          <w:rFonts w:ascii="Simplified Arabic" w:hAnsi="Simplified Arabic" w:cs="Simplified Arabic"/>
          <w:b/>
          <w:bCs/>
          <w:color w:val="000000" w:themeColor="text1"/>
          <w:rtl/>
        </w:rPr>
        <w:t>3)</w:t>
      </w:r>
      <w:r w:rsidRPr="000A76C0">
        <w:rPr>
          <w:rFonts w:ascii="Simplified Arabic" w:hAnsi="Simplified Arabic" w:cs="Simplified Arabic"/>
          <w:b/>
          <w:bCs/>
          <w:color w:val="000000" w:themeColor="text1"/>
          <w:sz w:val="14"/>
          <w:szCs w:val="14"/>
          <w:rtl/>
        </w:rPr>
        <w:t xml:space="preserve">    </w:t>
      </w:r>
      <w:r w:rsidRPr="000A76C0">
        <w:rPr>
          <w:rFonts w:ascii="Simplified Arabic" w:hAnsi="Simplified Arabic" w:cs="Simplified Arabic"/>
          <w:color w:val="000000" w:themeColor="text1"/>
          <w:sz w:val="28"/>
          <w:szCs w:val="28"/>
          <w:rtl/>
          <w:lang w:bidi="ar-BH"/>
        </w:rPr>
        <w:t>إخطار جهاز المساحة والتسجيل العقاري بعدم إثبات أي تصرف ناقل للملكية في العقار أو تقرير أي حق عيني على العقار، أو تحميله بأية رهون، وذلك حتى سداد كلفة البنية التحتية المستحقة.</w:t>
      </w:r>
    </w:p>
    <w:p w14:paraId="74C57648" w14:textId="1A270177" w:rsidR="000A76C0" w:rsidRPr="000A76C0" w:rsidRDefault="000A76C0" w:rsidP="000A76C0">
      <w:pPr>
        <w:bidi/>
        <w:spacing w:after="0" w:line="240" w:lineRule="auto"/>
        <w:jc w:val="lowKashida"/>
        <w:rPr>
          <w:rFonts w:ascii="Simplified Arabic" w:hAnsi="Simplified Arabic" w:cs="Simplified Arabic"/>
          <w:color w:val="000000" w:themeColor="text1"/>
          <w:rtl/>
        </w:rPr>
      </w:pPr>
    </w:p>
    <w:p w14:paraId="79590065" w14:textId="77777777" w:rsidR="000A76C0" w:rsidRPr="000A76C0" w:rsidRDefault="000A76C0" w:rsidP="000A76C0">
      <w:pPr>
        <w:pStyle w:val="ListParagraph"/>
        <w:bidi/>
        <w:spacing w:after="0" w:line="240" w:lineRule="auto"/>
        <w:ind w:hanging="360"/>
        <w:jc w:val="lowKashida"/>
        <w:rPr>
          <w:rFonts w:ascii="Simplified Arabic" w:hAnsi="Simplified Arabic" w:cs="Simplified Arabic"/>
          <w:color w:val="000000" w:themeColor="text1"/>
          <w:rtl/>
        </w:rPr>
      </w:pPr>
    </w:p>
    <w:p w14:paraId="362C37A6" w14:textId="77777777" w:rsidR="00065AE8" w:rsidRPr="000A76C0" w:rsidRDefault="00065AE8" w:rsidP="00190023">
      <w:pPr>
        <w:bidi/>
        <w:spacing w:after="0" w:line="240" w:lineRule="auto"/>
        <w:jc w:val="center"/>
        <w:rPr>
          <w:rFonts w:ascii="Simplified Arabic" w:hAnsi="Simplified Arabic" w:cs="Simplified Arabic"/>
          <w:color w:val="000000" w:themeColor="text1"/>
          <w:rtl/>
        </w:rPr>
      </w:pPr>
      <w:r w:rsidRPr="000A76C0">
        <w:rPr>
          <w:rFonts w:ascii="Simplified Arabic" w:hAnsi="Simplified Arabic" w:cs="Simplified Arabic"/>
          <w:b/>
          <w:bCs/>
          <w:color w:val="000000" w:themeColor="text1"/>
          <w:sz w:val="28"/>
          <w:szCs w:val="28"/>
          <w:rtl/>
          <w:lang w:bidi="ar-BH"/>
        </w:rPr>
        <w:t>المادة التاسعة</w:t>
      </w:r>
    </w:p>
    <w:p w14:paraId="595FBA63" w14:textId="77777777" w:rsidR="00065AE8" w:rsidRPr="000A76C0" w:rsidRDefault="00065AE8" w:rsidP="000A76C0">
      <w:pPr>
        <w:bidi/>
        <w:spacing w:after="0" w:line="240" w:lineRule="auto"/>
        <w:jc w:val="lowKashida"/>
        <w:rPr>
          <w:rFonts w:ascii="Simplified Arabic" w:hAnsi="Simplified Arabic" w:cs="Simplified Arabic"/>
          <w:color w:val="000000" w:themeColor="text1"/>
          <w:rtl/>
        </w:rPr>
      </w:pPr>
      <w:r w:rsidRPr="000A76C0">
        <w:rPr>
          <w:rFonts w:ascii="Simplified Arabic" w:hAnsi="Simplified Arabic" w:cs="Simplified Arabic"/>
          <w:color w:val="000000" w:themeColor="text1"/>
          <w:sz w:val="28"/>
          <w:szCs w:val="28"/>
          <w:rtl/>
          <w:lang w:bidi="ar-BH"/>
        </w:rPr>
        <w:t>تُحتسب رسوم خدمات توصيل البنية التحتية المقررة والمفروضة بموجب القوانين المعمول بها في المملكة ضمن كلفة البنية التحتية على الملاك المكلفين بأدائها.</w:t>
      </w:r>
    </w:p>
    <w:p w14:paraId="487E550F" w14:textId="77777777" w:rsidR="00065AE8" w:rsidRPr="000A76C0" w:rsidRDefault="00065AE8" w:rsidP="00190023">
      <w:pPr>
        <w:bidi/>
        <w:spacing w:after="0" w:line="240" w:lineRule="auto"/>
        <w:jc w:val="center"/>
        <w:rPr>
          <w:rFonts w:ascii="Simplified Arabic" w:hAnsi="Simplified Arabic" w:cs="Simplified Arabic"/>
          <w:color w:val="000000" w:themeColor="text1"/>
          <w:rtl/>
        </w:rPr>
      </w:pPr>
      <w:r w:rsidRPr="000A76C0">
        <w:rPr>
          <w:rFonts w:ascii="Simplified Arabic" w:hAnsi="Simplified Arabic" w:cs="Simplified Arabic"/>
          <w:b/>
          <w:bCs/>
          <w:color w:val="000000" w:themeColor="text1"/>
          <w:sz w:val="28"/>
          <w:szCs w:val="28"/>
          <w:rtl/>
          <w:lang w:bidi="ar-BH"/>
        </w:rPr>
        <w:t>المادة العاشرة</w:t>
      </w:r>
    </w:p>
    <w:p w14:paraId="31920C46" w14:textId="77777777" w:rsidR="00065AE8" w:rsidRPr="000A76C0" w:rsidRDefault="00065AE8" w:rsidP="00190023">
      <w:pPr>
        <w:bidi/>
        <w:spacing w:after="0" w:line="240" w:lineRule="auto"/>
        <w:rPr>
          <w:rFonts w:ascii="Simplified Arabic" w:hAnsi="Simplified Arabic" w:cs="Simplified Arabic"/>
          <w:color w:val="000000" w:themeColor="text1"/>
          <w:rtl/>
        </w:rPr>
      </w:pPr>
      <w:r w:rsidRPr="000A76C0">
        <w:rPr>
          <w:rFonts w:ascii="Simplified Arabic" w:hAnsi="Simplified Arabic" w:cs="Simplified Arabic"/>
          <w:color w:val="000000" w:themeColor="text1"/>
          <w:sz w:val="28"/>
          <w:szCs w:val="28"/>
          <w:rtl/>
          <w:lang w:bidi="ar-BH"/>
        </w:rPr>
        <w:t>يصدر الوزير القرارات اللازمة لتنفيذ أحكام هذا القانون.</w:t>
      </w:r>
    </w:p>
    <w:p w14:paraId="4AED9B84" w14:textId="77777777" w:rsidR="00065AE8" w:rsidRPr="000A76C0" w:rsidRDefault="00065AE8" w:rsidP="00190023">
      <w:pPr>
        <w:bidi/>
        <w:spacing w:after="0" w:line="240" w:lineRule="auto"/>
        <w:jc w:val="center"/>
        <w:rPr>
          <w:rFonts w:ascii="Simplified Arabic" w:hAnsi="Simplified Arabic" w:cs="Simplified Arabic"/>
          <w:color w:val="000000" w:themeColor="text1"/>
          <w:rtl/>
        </w:rPr>
      </w:pPr>
      <w:r w:rsidRPr="000A76C0">
        <w:rPr>
          <w:rFonts w:ascii="Simplified Arabic" w:hAnsi="Simplified Arabic" w:cs="Simplified Arabic"/>
          <w:b/>
          <w:bCs/>
          <w:color w:val="000000" w:themeColor="text1"/>
          <w:sz w:val="28"/>
          <w:szCs w:val="28"/>
          <w:rtl/>
          <w:lang w:bidi="ar-BH"/>
        </w:rPr>
        <w:t>المادة الحادية عشرة</w:t>
      </w:r>
    </w:p>
    <w:p w14:paraId="1873F8BD" w14:textId="77777777" w:rsidR="00065AE8" w:rsidRPr="000A76C0" w:rsidRDefault="00065AE8" w:rsidP="000A76C0">
      <w:pPr>
        <w:bidi/>
        <w:spacing w:after="0" w:line="240" w:lineRule="auto"/>
        <w:jc w:val="lowKashida"/>
        <w:rPr>
          <w:rFonts w:ascii="Simplified Arabic" w:hAnsi="Simplified Arabic" w:cs="Simplified Arabic"/>
          <w:color w:val="000000" w:themeColor="text1"/>
          <w:rtl/>
        </w:rPr>
      </w:pPr>
      <w:r w:rsidRPr="000A76C0">
        <w:rPr>
          <w:rFonts w:ascii="Simplified Arabic" w:hAnsi="Simplified Arabic" w:cs="Simplified Arabic"/>
          <w:color w:val="000000" w:themeColor="text1"/>
          <w:sz w:val="28"/>
          <w:szCs w:val="28"/>
          <w:rtl/>
          <w:lang w:bidi="ar-BH"/>
        </w:rPr>
        <w:t>على رئيس مجلس الوزراء والوزراء - كل فيما يخصه - تنفيذ هذا القانون، ويُعمل به اعتباراً من الأول من نوفمبر 2015، ويُنشر في الجريدة الرسمية.</w:t>
      </w:r>
    </w:p>
    <w:p w14:paraId="341A1FB6" w14:textId="77777777" w:rsidR="00065AE8" w:rsidRPr="000A76C0" w:rsidRDefault="00065AE8" w:rsidP="00190023">
      <w:pPr>
        <w:bidi/>
        <w:spacing w:after="0" w:line="240" w:lineRule="auto"/>
        <w:jc w:val="right"/>
        <w:rPr>
          <w:rFonts w:ascii="Simplified Arabic" w:hAnsi="Simplified Arabic" w:cs="Simplified Arabic"/>
          <w:color w:val="000000" w:themeColor="text1"/>
          <w:rtl/>
        </w:rPr>
      </w:pPr>
      <w:r w:rsidRPr="000A76C0">
        <w:rPr>
          <w:rFonts w:ascii="Simplified Arabic" w:hAnsi="Simplified Arabic" w:cs="Simplified Arabic"/>
          <w:b/>
          <w:bCs/>
          <w:color w:val="000000" w:themeColor="text1"/>
          <w:sz w:val="28"/>
          <w:szCs w:val="28"/>
          <w:rtl/>
          <w:lang w:bidi="ar-BH"/>
        </w:rPr>
        <w:t>ملك مملكة البحرين</w:t>
      </w:r>
    </w:p>
    <w:p w14:paraId="693F53AB" w14:textId="77777777" w:rsidR="00065AE8" w:rsidRPr="000A76C0" w:rsidRDefault="00065AE8" w:rsidP="00190023">
      <w:pPr>
        <w:bidi/>
        <w:spacing w:after="0" w:line="240" w:lineRule="auto"/>
        <w:jc w:val="right"/>
        <w:rPr>
          <w:rFonts w:ascii="Simplified Arabic" w:hAnsi="Simplified Arabic" w:cs="Simplified Arabic"/>
          <w:color w:val="000000" w:themeColor="text1"/>
          <w:rtl/>
        </w:rPr>
      </w:pPr>
      <w:r w:rsidRPr="000A76C0">
        <w:rPr>
          <w:rFonts w:ascii="Simplified Arabic" w:hAnsi="Simplified Arabic" w:cs="Simplified Arabic"/>
          <w:b/>
          <w:bCs/>
          <w:color w:val="000000" w:themeColor="text1"/>
          <w:sz w:val="28"/>
          <w:szCs w:val="28"/>
          <w:rtl/>
          <w:lang w:bidi="ar-BH"/>
        </w:rPr>
        <w:t>حمد بن عيسى آل خليفة</w:t>
      </w:r>
    </w:p>
    <w:p w14:paraId="3D79BD0F" w14:textId="77777777" w:rsidR="00065AE8" w:rsidRPr="000A76C0" w:rsidRDefault="00065AE8" w:rsidP="00190023">
      <w:pPr>
        <w:bidi/>
        <w:spacing w:after="0" w:line="240" w:lineRule="auto"/>
        <w:jc w:val="center"/>
        <w:rPr>
          <w:rFonts w:ascii="Simplified Arabic" w:hAnsi="Simplified Arabic" w:cs="Simplified Arabic"/>
          <w:color w:val="000000" w:themeColor="text1"/>
          <w:rtl/>
        </w:rPr>
      </w:pPr>
      <w:r w:rsidRPr="000A76C0">
        <w:rPr>
          <w:rFonts w:ascii="Simplified Arabic" w:hAnsi="Simplified Arabic" w:cs="Simplified Arabic"/>
          <w:b/>
          <w:bCs/>
          <w:color w:val="000000" w:themeColor="text1"/>
          <w:sz w:val="28"/>
          <w:szCs w:val="28"/>
          <w:rtl/>
          <w:lang w:bidi="ar-BH"/>
        </w:rPr>
        <w:t>رئيس مجلس الوزراء</w:t>
      </w:r>
    </w:p>
    <w:p w14:paraId="0256BE8C" w14:textId="77777777" w:rsidR="00065AE8" w:rsidRPr="000A76C0" w:rsidRDefault="00065AE8" w:rsidP="00190023">
      <w:pPr>
        <w:bidi/>
        <w:spacing w:after="0" w:line="240" w:lineRule="auto"/>
        <w:jc w:val="center"/>
        <w:rPr>
          <w:rFonts w:ascii="Simplified Arabic" w:hAnsi="Simplified Arabic" w:cs="Simplified Arabic"/>
          <w:color w:val="000000" w:themeColor="text1"/>
          <w:rtl/>
        </w:rPr>
      </w:pPr>
      <w:r w:rsidRPr="000A76C0">
        <w:rPr>
          <w:rFonts w:ascii="Simplified Arabic" w:hAnsi="Simplified Arabic" w:cs="Simplified Arabic"/>
          <w:b/>
          <w:bCs/>
          <w:color w:val="000000" w:themeColor="text1"/>
          <w:sz w:val="28"/>
          <w:szCs w:val="28"/>
          <w:rtl/>
          <w:lang w:bidi="ar-BH"/>
        </w:rPr>
        <w:t>خليفة بن سلمان آل خليفة</w:t>
      </w:r>
    </w:p>
    <w:p w14:paraId="54D8A905" w14:textId="77777777" w:rsidR="00065AE8" w:rsidRPr="000A76C0" w:rsidRDefault="00065AE8" w:rsidP="00190023">
      <w:pPr>
        <w:bidi/>
        <w:spacing w:after="0" w:line="240" w:lineRule="auto"/>
        <w:rPr>
          <w:rFonts w:ascii="Simplified Arabic" w:hAnsi="Simplified Arabic" w:cs="Simplified Arabic"/>
          <w:color w:val="000000" w:themeColor="text1"/>
          <w:rtl/>
        </w:rPr>
      </w:pPr>
      <w:r w:rsidRPr="000A76C0">
        <w:rPr>
          <w:rFonts w:ascii="Simplified Arabic" w:hAnsi="Simplified Arabic" w:cs="Simplified Arabic"/>
          <w:color w:val="000000" w:themeColor="text1"/>
          <w:sz w:val="28"/>
          <w:szCs w:val="28"/>
          <w:rtl/>
          <w:lang w:bidi="ar-BH"/>
        </w:rPr>
        <w:t>صدر في قصر الرفاع:</w:t>
      </w:r>
    </w:p>
    <w:p w14:paraId="16D90C73" w14:textId="77777777" w:rsidR="00065AE8" w:rsidRPr="000A76C0" w:rsidRDefault="00065AE8" w:rsidP="00190023">
      <w:pPr>
        <w:bidi/>
        <w:spacing w:after="0" w:line="240" w:lineRule="auto"/>
        <w:rPr>
          <w:rFonts w:ascii="Simplified Arabic" w:hAnsi="Simplified Arabic" w:cs="Simplified Arabic"/>
          <w:color w:val="000000" w:themeColor="text1"/>
          <w:rtl/>
        </w:rPr>
      </w:pPr>
      <w:r w:rsidRPr="000A76C0">
        <w:rPr>
          <w:rFonts w:ascii="Simplified Arabic" w:hAnsi="Simplified Arabic" w:cs="Simplified Arabic"/>
          <w:color w:val="000000" w:themeColor="text1"/>
          <w:sz w:val="28"/>
          <w:szCs w:val="28"/>
          <w:rtl/>
          <w:lang w:bidi="ar-BH"/>
        </w:rPr>
        <w:t>بتاريخ: 23 ذي الحجة 1436هـ</w:t>
      </w:r>
    </w:p>
    <w:p w14:paraId="1FBF43EA" w14:textId="77777777" w:rsidR="00065AE8" w:rsidRPr="000A76C0" w:rsidRDefault="00065AE8" w:rsidP="00190023">
      <w:pPr>
        <w:bidi/>
        <w:spacing w:after="0" w:line="240" w:lineRule="auto"/>
        <w:rPr>
          <w:rFonts w:ascii="Simplified Arabic" w:hAnsi="Simplified Arabic" w:cs="Simplified Arabic"/>
          <w:color w:val="000000" w:themeColor="text1"/>
          <w:rtl/>
        </w:rPr>
      </w:pPr>
      <w:r w:rsidRPr="000A76C0">
        <w:rPr>
          <w:rFonts w:ascii="Simplified Arabic" w:hAnsi="Simplified Arabic" w:cs="Simplified Arabic"/>
          <w:color w:val="000000" w:themeColor="text1"/>
          <w:sz w:val="28"/>
          <w:szCs w:val="28"/>
          <w:rtl/>
          <w:lang w:bidi="ar-BH"/>
        </w:rPr>
        <w:t>الموافق: 7 أكتوبر 2015م</w:t>
      </w:r>
    </w:p>
    <w:p w14:paraId="4E2339D3" w14:textId="77777777" w:rsidR="00D1685F" w:rsidRPr="000A76C0" w:rsidRDefault="00D1685F" w:rsidP="00190023">
      <w:pPr>
        <w:bidi/>
        <w:spacing w:line="240" w:lineRule="auto"/>
        <w:rPr>
          <w:rFonts w:ascii="Simplified Arabic" w:hAnsi="Simplified Arabic" w:cs="Simplified Arabic"/>
          <w:color w:val="000000" w:themeColor="text1"/>
        </w:rPr>
      </w:pPr>
    </w:p>
    <w:sectPr w:rsidR="00D1685F" w:rsidRPr="000A76C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5367F" w14:textId="77777777" w:rsidR="00886DE1" w:rsidRDefault="00886DE1" w:rsidP="00065AE8">
      <w:pPr>
        <w:spacing w:after="0" w:line="240" w:lineRule="auto"/>
      </w:pPr>
      <w:r>
        <w:separator/>
      </w:r>
    </w:p>
  </w:endnote>
  <w:endnote w:type="continuationSeparator" w:id="0">
    <w:p w14:paraId="4E6FDC7D" w14:textId="77777777" w:rsidR="00886DE1" w:rsidRDefault="00886DE1" w:rsidP="00065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05D48" w14:textId="77777777" w:rsidR="00886DE1" w:rsidRDefault="00886DE1" w:rsidP="00065AE8">
      <w:pPr>
        <w:spacing w:after="0" w:line="240" w:lineRule="auto"/>
      </w:pPr>
      <w:r>
        <w:separator/>
      </w:r>
    </w:p>
  </w:footnote>
  <w:footnote w:type="continuationSeparator" w:id="0">
    <w:p w14:paraId="56E78051" w14:textId="77777777" w:rsidR="00886DE1" w:rsidRDefault="00886DE1" w:rsidP="00065AE8">
      <w:pPr>
        <w:spacing w:after="0" w:line="240" w:lineRule="auto"/>
      </w:pPr>
      <w:r>
        <w:continuationSeparator/>
      </w:r>
    </w:p>
  </w:footnote>
  <w:footnote w:id="1">
    <w:p w14:paraId="262002D9" w14:textId="2DAAF59E" w:rsidR="00065AE8" w:rsidRDefault="00065AE8" w:rsidP="00065AE8">
      <w:pPr>
        <w:pStyle w:val="FootnoteText"/>
        <w:bidi/>
        <w:rPr>
          <w:rtl/>
        </w:rPr>
      </w:pPr>
      <w:r>
        <w:rPr>
          <w:rStyle w:val="FootnoteReference"/>
        </w:rPr>
        <w:footnoteRef/>
      </w:r>
      <w:r>
        <w:rPr>
          <w:rStyle w:val="FootnoteReference"/>
        </w:rPr>
        <w:footnoteRef/>
      </w:r>
      <w:r>
        <w:t xml:space="preserve"> </w:t>
      </w:r>
      <w:r>
        <w:rPr>
          <w:rFonts w:hint="cs"/>
          <w:rtl/>
        </w:rPr>
        <w:t>أضيفت بموجب القانون رقم (29) لسنة 2022 بتعديل المادة الثانية من المرسوم بقانون رقم (25) لسنة 2015 بشأن تحصيل كلفة إنشاء وتطوير البنية التحتية في مناطق التعمير.</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5A2752"/>
    <w:multiLevelType w:val="hybridMultilevel"/>
    <w:tmpl w:val="F07C73E8"/>
    <w:lvl w:ilvl="0" w:tplc="0722FCB8">
      <w:start w:val="1"/>
      <w:numFmt w:val="decimal"/>
      <w:lvlText w:val="%1-"/>
      <w:lvlJc w:val="left"/>
      <w:pPr>
        <w:ind w:left="360" w:hanging="360"/>
      </w:pPr>
      <w:rPr>
        <w:rFonts w:hint="default"/>
        <w:sz w:val="28"/>
        <w:szCs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12632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5AE8"/>
    <w:rsid w:val="00065AE8"/>
    <w:rsid w:val="000A76C0"/>
    <w:rsid w:val="00190023"/>
    <w:rsid w:val="006D6126"/>
    <w:rsid w:val="00886DE1"/>
    <w:rsid w:val="009B5833"/>
    <w:rsid w:val="00B66B19"/>
    <w:rsid w:val="00D1685F"/>
    <w:rsid w:val="00D45C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F8186"/>
  <w15:chartTrackingRefBased/>
  <w15:docId w15:val="{A8E955DC-EB2E-497B-AEB3-1834AF2FF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AE8"/>
    <w:pPr>
      <w:spacing w:line="254" w:lineRule="auto"/>
    </w:pPr>
    <w:rPr>
      <w:rFonts w:ascii="Calibri" w:eastAsiaTheme="minorEastAsia"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AE8"/>
    <w:pPr>
      <w:ind w:left="720"/>
    </w:pPr>
  </w:style>
  <w:style w:type="paragraph" w:styleId="FootnoteText">
    <w:name w:val="footnote text"/>
    <w:basedOn w:val="Normal"/>
    <w:link w:val="FootnoteTextChar"/>
    <w:uiPriority w:val="99"/>
    <w:semiHidden/>
    <w:unhideWhenUsed/>
    <w:rsid w:val="00065A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65AE8"/>
    <w:rPr>
      <w:rFonts w:ascii="Calibri" w:eastAsiaTheme="minorEastAsia" w:hAnsi="Calibri" w:cs="Calibri"/>
      <w:sz w:val="20"/>
      <w:szCs w:val="20"/>
    </w:rPr>
  </w:style>
  <w:style w:type="character" w:styleId="FootnoteReference">
    <w:name w:val="footnote reference"/>
    <w:basedOn w:val="DefaultParagraphFont"/>
    <w:uiPriority w:val="99"/>
    <w:semiHidden/>
    <w:unhideWhenUsed/>
    <w:rsid w:val="00065AE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77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DDA8F6-403D-4A9D-A67E-92B0FC716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811</Words>
  <Characters>4625</Characters>
  <Application>Microsoft Office Word</Application>
  <DocSecurity>0</DocSecurity>
  <Lines>38</Lines>
  <Paragraphs>10</Paragraphs>
  <ScaleCrop>false</ScaleCrop>
  <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في عيسى الدوسري</dc:creator>
  <cp:keywords/>
  <dc:description/>
  <cp:lastModifiedBy>فيصل فايز البلوشي</cp:lastModifiedBy>
  <cp:revision>5</cp:revision>
  <dcterms:created xsi:type="dcterms:W3CDTF">2023-08-29T15:03:00Z</dcterms:created>
  <dcterms:modified xsi:type="dcterms:W3CDTF">2023-09-17T06:56:00Z</dcterms:modified>
</cp:coreProperties>
</file>