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D042" w14:textId="3BFDDAD3" w:rsidR="00104677" w:rsidRDefault="00104677" w:rsidP="00104677">
      <w:pPr>
        <w:pStyle w:val="Heading2"/>
        <w:rPr>
          <w:rFonts w:ascii="Arial" w:eastAsia="Times New Roman" w:hAnsi="Arial" w:cs="PT Bold Heading"/>
          <w:sz w:val="32"/>
          <w:szCs w:val="32"/>
          <w:rtl/>
          <w:lang w:eastAsia="ar-SA"/>
        </w:rPr>
      </w:pPr>
    </w:p>
    <w:p w14:paraId="0C0DAAAC" w14:textId="444E5488" w:rsidR="00EB2B9A" w:rsidRPr="00A07C69" w:rsidRDefault="00EB2B9A" w:rsidP="00965010">
      <w:pPr>
        <w:pStyle w:val="Heading2"/>
        <w:rPr>
          <w:rFonts w:ascii="Arial" w:eastAsia="Times New Roman" w:hAnsi="Arial" w:cs="PT Bold Heading"/>
          <w:sz w:val="32"/>
          <w:szCs w:val="32"/>
          <w:lang w:eastAsia="ar-SA"/>
        </w:rPr>
      </w:pPr>
      <w:r w:rsidRPr="00A07C69">
        <w:rPr>
          <w:rFonts w:ascii="Arial" w:eastAsia="Times New Roman" w:hAnsi="Arial" w:cs="PT Bold Heading" w:hint="cs"/>
          <w:sz w:val="32"/>
          <w:szCs w:val="32"/>
          <w:rtl/>
          <w:lang w:eastAsia="ar-SA"/>
        </w:rPr>
        <w:t>مرسوم بقانون رقم (3)  لسنة 1972</w:t>
      </w:r>
    </w:p>
    <w:p w14:paraId="03594541" w14:textId="77777777" w:rsidR="00EB2B9A" w:rsidRPr="00A07C69" w:rsidRDefault="00EB2B9A" w:rsidP="00965010">
      <w:pPr>
        <w:pStyle w:val="Heading2"/>
        <w:rPr>
          <w:rFonts w:ascii="Arial" w:eastAsia="Times New Roman" w:hAnsi="Arial" w:cs="PT Bold Heading"/>
          <w:sz w:val="32"/>
          <w:szCs w:val="32"/>
          <w:rtl/>
          <w:lang w:eastAsia="ar-SA"/>
        </w:rPr>
      </w:pPr>
      <w:r w:rsidRPr="00A07C69">
        <w:rPr>
          <w:rFonts w:ascii="Arial" w:eastAsia="Times New Roman" w:hAnsi="Arial" w:cs="PT Bold Heading" w:hint="cs"/>
          <w:sz w:val="32"/>
          <w:szCs w:val="32"/>
          <w:rtl/>
          <w:lang w:eastAsia="ar-SA"/>
        </w:rPr>
        <w:t>بشأن الرسوم القضائية</w:t>
      </w:r>
    </w:p>
    <w:p w14:paraId="12C28E01" w14:textId="77777777" w:rsidR="00EB2B9A" w:rsidRDefault="00EB2B9A" w:rsidP="00CB3930">
      <w:pPr>
        <w:pStyle w:val="BodyTextIndent"/>
        <w:ind w:firstLine="572"/>
        <w:jc w:val="center"/>
        <w:rPr>
          <w:rtl/>
        </w:rPr>
      </w:pPr>
      <w:r>
        <w:rPr>
          <w:rFonts w:hint="cs"/>
          <w:b/>
          <w:bCs/>
          <w:sz w:val="28"/>
          <w:szCs w:val="28"/>
          <w:rtl/>
        </w:rPr>
        <w:t> </w:t>
      </w:r>
    </w:p>
    <w:p w14:paraId="4CCE8977" w14:textId="77777777" w:rsidR="00EB2B9A" w:rsidRPr="00965010" w:rsidRDefault="00EB2B9A" w:rsidP="00965010">
      <w:pPr>
        <w:pStyle w:val="Heading2"/>
        <w:jc w:val="left"/>
        <w:rPr>
          <w:rFonts w:ascii="Arial" w:eastAsia="Times New Roman" w:hAnsi="Arial" w:cs="PT Bold Heading"/>
          <w:sz w:val="28"/>
          <w:szCs w:val="28"/>
          <w:rtl/>
          <w:lang w:eastAsia="ar-SA"/>
        </w:rPr>
      </w:pPr>
      <w:r w:rsidRPr="00965010">
        <w:rPr>
          <w:rFonts w:ascii="Arial" w:eastAsia="Times New Roman" w:hAnsi="Arial" w:cs="PT Bold Heading" w:hint="cs"/>
          <w:sz w:val="28"/>
          <w:szCs w:val="28"/>
          <w:rtl/>
          <w:lang w:eastAsia="ar-SA"/>
        </w:rPr>
        <w:t>نحن عيسى بن سلمان آل خليفة</w:t>
      </w:r>
      <w:r w:rsidR="006E1224" w:rsidRPr="00965010">
        <w:rPr>
          <w:rFonts w:ascii="Arial" w:eastAsia="Times New Roman" w:hAnsi="Arial" w:cs="PT Bold Heading" w:hint="cs"/>
          <w:sz w:val="28"/>
          <w:szCs w:val="28"/>
          <w:rtl/>
          <w:lang w:eastAsia="ar-SA"/>
        </w:rPr>
        <w:tab/>
      </w:r>
      <w:r w:rsidR="006E1224" w:rsidRPr="00965010">
        <w:rPr>
          <w:rFonts w:ascii="Arial" w:eastAsia="Times New Roman" w:hAnsi="Arial" w:cs="PT Bold Heading" w:hint="cs"/>
          <w:sz w:val="28"/>
          <w:szCs w:val="28"/>
          <w:rtl/>
          <w:lang w:eastAsia="ar-SA"/>
        </w:rPr>
        <w:tab/>
      </w:r>
      <w:r w:rsidRPr="00965010">
        <w:rPr>
          <w:rFonts w:ascii="Arial" w:eastAsia="Times New Roman" w:hAnsi="Arial" w:cs="PT Bold Heading" w:hint="cs"/>
          <w:sz w:val="28"/>
          <w:szCs w:val="28"/>
          <w:rtl/>
          <w:lang w:eastAsia="ar-SA"/>
        </w:rPr>
        <w:t xml:space="preserve"> أمير دولة البحرين،</w:t>
      </w:r>
    </w:p>
    <w:p w14:paraId="2A7C708D" w14:textId="77777777" w:rsidR="00EB2B9A" w:rsidRDefault="00EB2B9A" w:rsidP="00CB3930">
      <w:pPr>
        <w:pStyle w:val="BodyTextIndent"/>
        <w:ind w:firstLine="32"/>
        <w:rPr>
          <w:rtl/>
        </w:rPr>
      </w:pPr>
      <w:r>
        <w:rPr>
          <w:rFonts w:hint="cs"/>
          <w:sz w:val="28"/>
          <w:szCs w:val="28"/>
          <w:rtl/>
        </w:rPr>
        <w:t> </w:t>
      </w:r>
    </w:p>
    <w:p w14:paraId="02F68E4B" w14:textId="77777777" w:rsidR="00EB2B9A" w:rsidRPr="00965010" w:rsidRDefault="00EB2B9A" w:rsidP="00965010">
      <w:pPr>
        <w:bidi/>
        <w:spacing w:line="360" w:lineRule="auto"/>
        <w:ind w:left="282"/>
        <w:jc w:val="lowKashida"/>
        <w:rPr>
          <w:rFonts w:asciiTheme="majorBidi" w:eastAsia="Times New Roman" w:hAnsiTheme="majorBidi" w:cstheme="majorBidi"/>
          <w:sz w:val="28"/>
          <w:szCs w:val="28"/>
          <w:rtl/>
        </w:rPr>
      </w:pPr>
      <w:r w:rsidRPr="00965010">
        <w:rPr>
          <w:rFonts w:asciiTheme="majorBidi" w:eastAsia="Times New Roman" w:hAnsiTheme="majorBidi" w:cstheme="majorBidi" w:hint="cs"/>
          <w:sz w:val="28"/>
          <w:szCs w:val="28"/>
          <w:rtl/>
        </w:rPr>
        <w:t>بعد الاطلاع على المرسوم الأميري رقم (2)  لسنة 1971 بإعادة التنظيم الإداري للدولة،</w:t>
      </w:r>
    </w:p>
    <w:p w14:paraId="47BD8825" w14:textId="77777777" w:rsidR="00EB2B9A" w:rsidRPr="00965010" w:rsidRDefault="00EB2B9A" w:rsidP="00965010">
      <w:pPr>
        <w:bidi/>
        <w:spacing w:line="360" w:lineRule="auto"/>
        <w:ind w:left="282"/>
        <w:jc w:val="lowKashida"/>
        <w:rPr>
          <w:rFonts w:asciiTheme="majorBidi" w:eastAsia="Times New Roman" w:hAnsiTheme="majorBidi" w:cstheme="majorBidi"/>
          <w:sz w:val="28"/>
          <w:szCs w:val="28"/>
          <w:rtl/>
        </w:rPr>
      </w:pPr>
      <w:r w:rsidRPr="00965010">
        <w:rPr>
          <w:rFonts w:asciiTheme="majorBidi" w:eastAsia="Times New Roman" w:hAnsiTheme="majorBidi" w:cstheme="majorBidi" w:hint="cs"/>
          <w:sz w:val="28"/>
          <w:szCs w:val="28"/>
          <w:rtl/>
        </w:rPr>
        <w:t>وعلى قانون المرافعات المدنية والتجارية رقم (12)  لسنة 1971،</w:t>
      </w:r>
    </w:p>
    <w:p w14:paraId="4D1CD66C" w14:textId="77777777" w:rsidR="00EB2B9A" w:rsidRPr="00965010" w:rsidRDefault="00EB2B9A" w:rsidP="00965010">
      <w:pPr>
        <w:bidi/>
        <w:spacing w:line="360" w:lineRule="auto"/>
        <w:ind w:left="282"/>
        <w:jc w:val="lowKashida"/>
        <w:rPr>
          <w:rFonts w:asciiTheme="majorBidi" w:eastAsia="Times New Roman" w:hAnsiTheme="majorBidi" w:cstheme="majorBidi"/>
          <w:sz w:val="28"/>
          <w:szCs w:val="28"/>
          <w:rtl/>
        </w:rPr>
      </w:pPr>
      <w:r w:rsidRPr="00965010">
        <w:rPr>
          <w:rFonts w:asciiTheme="majorBidi" w:eastAsia="Times New Roman" w:hAnsiTheme="majorBidi" w:cstheme="majorBidi" w:hint="cs"/>
          <w:sz w:val="28"/>
          <w:szCs w:val="28"/>
          <w:rtl/>
        </w:rPr>
        <w:t> وعلى الإعلان رقم (52)  لسنة 1365هــ بشأن رسوم المحاكم، </w:t>
      </w:r>
    </w:p>
    <w:p w14:paraId="665ADC0D" w14:textId="77777777" w:rsidR="00EB2B9A" w:rsidRPr="00965010" w:rsidRDefault="00EB2B9A" w:rsidP="00965010">
      <w:pPr>
        <w:bidi/>
        <w:spacing w:line="360" w:lineRule="auto"/>
        <w:ind w:left="282"/>
        <w:jc w:val="lowKashida"/>
        <w:rPr>
          <w:rFonts w:asciiTheme="majorBidi" w:eastAsia="Times New Roman" w:hAnsiTheme="majorBidi" w:cstheme="majorBidi"/>
          <w:sz w:val="28"/>
          <w:szCs w:val="28"/>
          <w:rtl/>
        </w:rPr>
      </w:pPr>
      <w:r w:rsidRPr="00965010">
        <w:rPr>
          <w:rFonts w:asciiTheme="majorBidi" w:eastAsia="Times New Roman" w:hAnsiTheme="majorBidi" w:cstheme="majorBidi" w:hint="cs"/>
          <w:sz w:val="28"/>
          <w:szCs w:val="28"/>
          <w:rtl/>
        </w:rPr>
        <w:t>وعلى قانون العمل البحريني لسنة 1957 وتعديلاته، </w:t>
      </w:r>
    </w:p>
    <w:p w14:paraId="46B8D15D" w14:textId="77777777" w:rsidR="00EB2B9A" w:rsidRPr="00965010" w:rsidRDefault="00EB2B9A" w:rsidP="00965010">
      <w:pPr>
        <w:bidi/>
        <w:spacing w:line="360" w:lineRule="auto"/>
        <w:ind w:left="282"/>
        <w:jc w:val="lowKashida"/>
        <w:rPr>
          <w:rFonts w:asciiTheme="majorBidi" w:eastAsia="Times New Roman" w:hAnsiTheme="majorBidi" w:cstheme="majorBidi"/>
          <w:sz w:val="28"/>
          <w:szCs w:val="28"/>
          <w:rtl/>
        </w:rPr>
      </w:pPr>
      <w:r w:rsidRPr="00965010">
        <w:rPr>
          <w:rFonts w:asciiTheme="majorBidi" w:eastAsia="Times New Roman" w:hAnsiTheme="majorBidi" w:cstheme="majorBidi" w:hint="cs"/>
          <w:sz w:val="28"/>
          <w:szCs w:val="28"/>
          <w:rtl/>
        </w:rPr>
        <w:t>وبناء على عرض وزير العدل،</w:t>
      </w:r>
    </w:p>
    <w:p w14:paraId="3B44B32E" w14:textId="77777777" w:rsidR="00EB2B9A" w:rsidRPr="00A07C69" w:rsidRDefault="00EB2B9A" w:rsidP="00A07C69">
      <w:pPr>
        <w:bidi/>
        <w:spacing w:line="360" w:lineRule="auto"/>
        <w:ind w:left="282"/>
        <w:jc w:val="lowKashida"/>
        <w:rPr>
          <w:rFonts w:asciiTheme="majorBidi" w:eastAsia="Times New Roman" w:hAnsiTheme="majorBidi" w:cstheme="majorBidi"/>
          <w:sz w:val="28"/>
          <w:szCs w:val="28"/>
          <w:rtl/>
        </w:rPr>
      </w:pPr>
      <w:r w:rsidRPr="00965010">
        <w:rPr>
          <w:rFonts w:asciiTheme="majorBidi" w:eastAsia="Times New Roman" w:hAnsiTheme="majorBidi" w:cstheme="majorBidi" w:hint="cs"/>
          <w:sz w:val="28"/>
          <w:szCs w:val="28"/>
          <w:rtl/>
        </w:rPr>
        <w:t xml:space="preserve">وبعد موافقة مجلس الوزراء، </w:t>
      </w:r>
    </w:p>
    <w:p w14:paraId="559AAFBF" w14:textId="77777777" w:rsidR="00EB2B9A" w:rsidRPr="00BD3C79" w:rsidRDefault="00EB2B9A" w:rsidP="00BD3C79">
      <w:pPr>
        <w:pStyle w:val="Heading2"/>
        <w:rPr>
          <w:rFonts w:ascii="Arial" w:eastAsia="Times New Roman" w:hAnsi="Arial" w:cs="PT Bold Heading"/>
          <w:sz w:val="28"/>
          <w:szCs w:val="28"/>
          <w:rtl/>
          <w:lang w:eastAsia="ar-SA"/>
        </w:rPr>
      </w:pPr>
      <w:r w:rsidRPr="00BD3C79">
        <w:rPr>
          <w:rFonts w:ascii="Arial" w:eastAsia="Times New Roman" w:hAnsi="Arial" w:cs="PT Bold Heading" w:hint="cs"/>
          <w:sz w:val="28"/>
          <w:szCs w:val="28"/>
          <w:rtl/>
          <w:lang w:eastAsia="ar-SA"/>
        </w:rPr>
        <w:t>رسمنا بالقانون الآتي:-</w:t>
      </w:r>
    </w:p>
    <w:p w14:paraId="2A550988" w14:textId="77777777" w:rsidR="00EB2B9A" w:rsidRPr="00A07C69" w:rsidRDefault="00EB2B9A" w:rsidP="00BD3C79">
      <w:pPr>
        <w:pStyle w:val="Heading2"/>
        <w:rPr>
          <w:rFonts w:ascii="Arial" w:eastAsia="Times New Roman" w:hAnsi="Arial" w:cs="PT Bold Heading"/>
          <w:sz w:val="32"/>
          <w:szCs w:val="32"/>
          <w:rtl/>
          <w:lang w:eastAsia="ar-SA"/>
        </w:rPr>
      </w:pPr>
      <w:r w:rsidRPr="00A07C69">
        <w:rPr>
          <w:rFonts w:ascii="Arial" w:eastAsia="Times New Roman" w:hAnsi="Arial" w:cs="PT Bold Heading" w:hint="cs"/>
          <w:sz w:val="32"/>
          <w:szCs w:val="32"/>
          <w:rtl/>
          <w:lang w:eastAsia="ar-SA"/>
        </w:rPr>
        <w:t>الباب الأول</w:t>
      </w:r>
    </w:p>
    <w:p w14:paraId="1B5B6367" w14:textId="77777777" w:rsidR="008F0348" w:rsidRPr="00A07C69" w:rsidRDefault="00EB2B9A" w:rsidP="00A07C69">
      <w:pPr>
        <w:pStyle w:val="Heading2"/>
        <w:spacing w:line="360" w:lineRule="auto"/>
        <w:rPr>
          <w:rFonts w:ascii="Arial" w:eastAsia="Times New Roman" w:hAnsi="Arial" w:cs="PT Bold Heading"/>
          <w:sz w:val="32"/>
          <w:szCs w:val="32"/>
          <w:rtl/>
          <w:lang w:eastAsia="ar-SA"/>
        </w:rPr>
      </w:pPr>
      <w:r w:rsidRPr="00A07C69">
        <w:rPr>
          <w:rFonts w:ascii="Arial" w:eastAsia="Times New Roman" w:hAnsi="Arial" w:cs="PT Bold Heading" w:hint="cs"/>
          <w:sz w:val="32"/>
          <w:szCs w:val="32"/>
          <w:rtl/>
          <w:lang w:eastAsia="ar-SA"/>
        </w:rPr>
        <w:t>أحكام عامة</w:t>
      </w:r>
    </w:p>
    <w:p w14:paraId="1C01145A" w14:textId="77777777" w:rsidR="00EB2B9A" w:rsidRPr="008F0348"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8F0348">
        <w:rPr>
          <w:rFonts w:ascii="Arial" w:eastAsia="Times New Roman" w:hAnsi="Arial" w:cs="PT Bold Heading" w:hint="cs"/>
          <w:b/>
          <w:bCs/>
          <w:sz w:val="28"/>
          <w:szCs w:val="28"/>
          <w:rtl/>
          <w:lang w:eastAsia="ar-SA"/>
        </w:rPr>
        <w:t>مادة –1-</w:t>
      </w:r>
    </w:p>
    <w:p w14:paraId="7076816E" w14:textId="77777777" w:rsidR="00EB2B9A" w:rsidRPr="008F0348" w:rsidRDefault="00EB2B9A" w:rsidP="00A07C69">
      <w:pPr>
        <w:bidi/>
        <w:spacing w:line="360" w:lineRule="auto"/>
        <w:ind w:firstLine="282"/>
        <w:jc w:val="lowKashida"/>
        <w:rPr>
          <w:rFonts w:asciiTheme="majorBidi" w:eastAsiaTheme="minorHAnsi" w:hAnsiTheme="majorBidi" w:cstheme="majorBidi"/>
          <w:sz w:val="28"/>
          <w:szCs w:val="28"/>
          <w:rtl/>
        </w:rPr>
      </w:pPr>
      <w:r w:rsidRPr="00BD3C79">
        <w:rPr>
          <w:rFonts w:asciiTheme="majorBidi" w:eastAsiaTheme="minorHAnsi" w:hAnsiTheme="majorBidi" w:cstheme="majorBidi" w:hint="cs"/>
          <w:sz w:val="28"/>
          <w:szCs w:val="28"/>
          <w:rtl/>
        </w:rPr>
        <w:t>لا يجوز مباشرة أي إجراء قضائي – أمام المحاكم – إلا بعد تحصيل الرسم المستحق عليه مقدما، وذلك وفقا لفئات الرسوم المبينة في الجداول المرافقة لهــذا القانون وذلك فيما عدا الإجراءات الخاصة بالقضايا الجزائية.</w:t>
      </w:r>
    </w:p>
    <w:p w14:paraId="0D5056C5" w14:textId="77777777" w:rsidR="00EB2B9A" w:rsidRPr="008F0348"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8F0348">
        <w:rPr>
          <w:rFonts w:ascii="Arial" w:eastAsia="Times New Roman" w:hAnsi="Arial" w:cs="PT Bold Heading" w:hint="cs"/>
          <w:b/>
          <w:bCs/>
          <w:sz w:val="28"/>
          <w:szCs w:val="28"/>
          <w:rtl/>
          <w:lang w:eastAsia="ar-SA"/>
        </w:rPr>
        <w:t>مادة –2-</w:t>
      </w:r>
    </w:p>
    <w:p w14:paraId="5E1D7624" w14:textId="77777777" w:rsidR="008F0348" w:rsidRDefault="00EB2B9A" w:rsidP="00A07C69">
      <w:pPr>
        <w:bidi/>
        <w:spacing w:line="360" w:lineRule="auto"/>
        <w:ind w:firstLine="282"/>
        <w:jc w:val="lowKashida"/>
        <w:rPr>
          <w:rFonts w:asciiTheme="majorBidi" w:eastAsiaTheme="minorHAnsi" w:hAnsiTheme="majorBidi" w:cstheme="majorBidi"/>
          <w:sz w:val="28"/>
          <w:szCs w:val="28"/>
        </w:rPr>
      </w:pPr>
      <w:r w:rsidRPr="008F0348">
        <w:rPr>
          <w:rFonts w:asciiTheme="majorBidi" w:eastAsiaTheme="minorHAnsi" w:hAnsiTheme="majorBidi" w:cstheme="majorBidi" w:hint="cs"/>
          <w:sz w:val="28"/>
          <w:szCs w:val="28"/>
          <w:rtl/>
        </w:rPr>
        <w:t>تعتبر جميع الرســـوم التي دفعت عن الدعـــاوى أو الإجراءات القضائية التي تكون قائمة أمام المحاكم وقت نفاذ هذا القانون، إنها مدفوعة بتمامها إذا كانت قد سددت وفقا لفئات الرسوم المعمول بها عند الدفع.</w:t>
      </w:r>
    </w:p>
    <w:p w14:paraId="2B4A3439" w14:textId="77777777" w:rsidR="00EB2B9A" w:rsidRPr="008F0348"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8F0348">
        <w:rPr>
          <w:rFonts w:ascii="Arial" w:eastAsia="Times New Roman" w:hAnsi="Arial" w:cs="PT Bold Heading" w:hint="cs"/>
          <w:b/>
          <w:bCs/>
          <w:sz w:val="28"/>
          <w:szCs w:val="28"/>
          <w:rtl/>
          <w:lang w:eastAsia="ar-SA"/>
        </w:rPr>
        <w:t xml:space="preserve">مادة </w:t>
      </w:r>
      <w:r w:rsidRPr="008F0348">
        <w:rPr>
          <w:rFonts w:eastAsia="Times New Roman" w:hint="cs"/>
          <w:b/>
          <w:bCs/>
          <w:sz w:val="28"/>
          <w:szCs w:val="28"/>
          <w:rtl/>
          <w:lang w:eastAsia="ar-SA"/>
        </w:rPr>
        <w:t>–</w:t>
      </w:r>
      <w:r w:rsidRPr="008F0348">
        <w:rPr>
          <w:rFonts w:ascii="Arial" w:eastAsia="Times New Roman" w:hAnsi="Arial" w:cs="PT Bold Heading" w:hint="cs"/>
          <w:b/>
          <w:bCs/>
          <w:sz w:val="28"/>
          <w:szCs w:val="28"/>
          <w:rtl/>
          <w:lang w:eastAsia="ar-SA"/>
        </w:rPr>
        <w:t>3-</w:t>
      </w:r>
    </w:p>
    <w:p w14:paraId="58C22CD2" w14:textId="77777777" w:rsidR="00EB2B9A" w:rsidRDefault="00EB2B9A" w:rsidP="00A07C69">
      <w:pPr>
        <w:bidi/>
        <w:spacing w:line="360" w:lineRule="auto"/>
        <w:ind w:firstLine="282"/>
        <w:jc w:val="lowKashida"/>
        <w:rPr>
          <w:rFonts w:asciiTheme="majorBidi" w:eastAsiaTheme="minorHAnsi" w:hAnsiTheme="majorBidi" w:cstheme="majorBidi"/>
          <w:sz w:val="28"/>
          <w:szCs w:val="28"/>
        </w:rPr>
      </w:pPr>
      <w:r w:rsidRPr="008F0348">
        <w:rPr>
          <w:rFonts w:asciiTheme="majorBidi" w:eastAsiaTheme="minorHAnsi" w:hAnsiTheme="majorBidi" w:cstheme="majorBidi" w:hint="cs"/>
          <w:sz w:val="28"/>
          <w:szCs w:val="28"/>
          <w:rtl/>
        </w:rPr>
        <w:t>مع عدم الإخلال بأحكام الرســـوم المقررة على تنفيذ الأحكام، تشمل الرســـوم المفروضة جميع الإجراءات القضائية من بدء رفع الدعوى إلى حين صدور الحكم فيها وتبليغه.</w:t>
      </w:r>
    </w:p>
    <w:p w14:paraId="2C3E6462" w14:textId="77777777" w:rsidR="008F0348" w:rsidRPr="008F0348" w:rsidRDefault="008F0348" w:rsidP="00A07C69">
      <w:pPr>
        <w:bidi/>
        <w:spacing w:line="360" w:lineRule="auto"/>
        <w:ind w:firstLine="282"/>
        <w:jc w:val="lowKashida"/>
        <w:rPr>
          <w:sz w:val="28"/>
          <w:szCs w:val="28"/>
          <w:rtl/>
        </w:rPr>
      </w:pPr>
    </w:p>
    <w:p w14:paraId="709DD33F" w14:textId="77777777" w:rsidR="00EB2B9A" w:rsidRPr="008F0348"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8F0348">
        <w:rPr>
          <w:rFonts w:ascii="Arial" w:eastAsia="Times New Roman" w:hAnsi="Arial" w:cs="PT Bold Heading" w:hint="cs"/>
          <w:b/>
          <w:bCs/>
          <w:sz w:val="28"/>
          <w:szCs w:val="28"/>
          <w:rtl/>
          <w:lang w:eastAsia="ar-SA"/>
        </w:rPr>
        <w:lastRenderedPageBreak/>
        <w:t>مادة –4-</w:t>
      </w:r>
    </w:p>
    <w:p w14:paraId="71BE1B4F" w14:textId="77777777" w:rsidR="00EB2B9A" w:rsidRPr="008F0348" w:rsidRDefault="00EB2B9A" w:rsidP="00A07C69">
      <w:pPr>
        <w:bidi/>
        <w:spacing w:line="360" w:lineRule="auto"/>
        <w:ind w:firstLine="282"/>
        <w:jc w:val="lowKashida"/>
        <w:rPr>
          <w:sz w:val="28"/>
          <w:szCs w:val="28"/>
          <w:rtl/>
        </w:rPr>
      </w:pPr>
      <w:r>
        <w:rPr>
          <w:rFonts w:hint="cs"/>
          <w:sz w:val="28"/>
          <w:szCs w:val="28"/>
          <w:rtl/>
        </w:rPr>
        <w:t>مع عدم الإخلال بأحكام قانون المرافعات المدنية والتجارية يلزم المدعى بأداء كامل الرسوم المستحقة على الدعوى أو الطعن أو الطلب باتخاذ أية إجراءات قضائية، وعلى قسم تسجيل الدعاوى أن يرفض قبول لائحة الدعوى أو الطعن أو الطلب ما لم تدفع الرسوم كاملة.</w:t>
      </w:r>
    </w:p>
    <w:p w14:paraId="252A969E" w14:textId="77777777" w:rsidR="00EB2B9A" w:rsidRPr="008F0348"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8F0348">
        <w:rPr>
          <w:rFonts w:ascii="Arial" w:eastAsia="Times New Roman" w:hAnsi="Arial" w:cs="PT Bold Heading" w:hint="cs"/>
          <w:b/>
          <w:bCs/>
          <w:sz w:val="28"/>
          <w:szCs w:val="28"/>
          <w:rtl/>
          <w:lang w:eastAsia="ar-SA"/>
        </w:rPr>
        <w:t>مادة –5-</w:t>
      </w:r>
    </w:p>
    <w:p w14:paraId="6DE0FB0B" w14:textId="77777777" w:rsidR="00EB2B9A" w:rsidRPr="008F0348" w:rsidRDefault="00EB2B9A" w:rsidP="00A07C69">
      <w:pPr>
        <w:bidi/>
        <w:spacing w:line="360" w:lineRule="auto"/>
        <w:ind w:firstLine="282"/>
        <w:jc w:val="lowKashida"/>
        <w:rPr>
          <w:sz w:val="28"/>
          <w:szCs w:val="28"/>
          <w:rtl/>
        </w:rPr>
      </w:pPr>
      <w:r>
        <w:rPr>
          <w:rFonts w:hint="cs"/>
          <w:sz w:val="28"/>
          <w:szCs w:val="28"/>
          <w:rtl/>
        </w:rPr>
        <w:t>لا يرد أي رسم حصل بالتطبيق لأحكام هذا القانون.</w:t>
      </w:r>
    </w:p>
    <w:p w14:paraId="6B0BD86B" w14:textId="77777777" w:rsidR="00EB2B9A" w:rsidRPr="008F0348"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8F0348">
        <w:rPr>
          <w:rFonts w:ascii="Arial" w:eastAsia="Times New Roman" w:hAnsi="Arial" w:cs="PT Bold Heading" w:hint="cs"/>
          <w:b/>
          <w:bCs/>
          <w:sz w:val="28"/>
          <w:szCs w:val="28"/>
          <w:rtl/>
          <w:lang w:eastAsia="ar-SA"/>
        </w:rPr>
        <w:t>مادة –6-</w:t>
      </w:r>
    </w:p>
    <w:p w14:paraId="407A71CA" w14:textId="77777777" w:rsidR="00EB2B9A" w:rsidRPr="008F0348" w:rsidRDefault="00EB2B9A" w:rsidP="00A07C69">
      <w:pPr>
        <w:bidi/>
        <w:spacing w:line="360" w:lineRule="auto"/>
        <w:ind w:firstLine="282"/>
        <w:jc w:val="lowKashida"/>
        <w:rPr>
          <w:sz w:val="28"/>
          <w:szCs w:val="28"/>
          <w:rtl/>
        </w:rPr>
      </w:pPr>
      <w:r>
        <w:rPr>
          <w:rFonts w:hint="cs"/>
          <w:sz w:val="28"/>
          <w:szCs w:val="28"/>
          <w:rtl/>
        </w:rPr>
        <w:t>مع مراعاة أحكام المادة 197 من قانون المرافعات المدنية والتجارية تحصل من المحكوم عليه الرسوم والمصاريف المحكوم بها في الدعوى بما في ذلك مصاريف ورسوم تنفيذ الحكم.</w:t>
      </w:r>
    </w:p>
    <w:p w14:paraId="346C2208" w14:textId="77777777" w:rsidR="00EB2B9A" w:rsidRPr="008F0348"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8F0348">
        <w:rPr>
          <w:rFonts w:ascii="Arial" w:eastAsia="Times New Roman" w:hAnsi="Arial" w:cs="PT Bold Heading" w:hint="cs"/>
          <w:b/>
          <w:bCs/>
          <w:sz w:val="28"/>
          <w:szCs w:val="28"/>
          <w:rtl/>
          <w:lang w:eastAsia="ar-SA"/>
        </w:rPr>
        <w:t>مادة –7-</w:t>
      </w:r>
    </w:p>
    <w:p w14:paraId="336269F8" w14:textId="77777777" w:rsidR="00EB2B9A" w:rsidRPr="008F0348" w:rsidRDefault="00EB2B9A" w:rsidP="00A07C69">
      <w:pPr>
        <w:bidi/>
        <w:spacing w:line="360" w:lineRule="auto"/>
        <w:ind w:firstLine="282"/>
        <w:jc w:val="lowKashida"/>
        <w:rPr>
          <w:sz w:val="28"/>
          <w:szCs w:val="28"/>
          <w:rtl/>
        </w:rPr>
      </w:pPr>
      <w:r>
        <w:rPr>
          <w:rFonts w:hint="cs"/>
          <w:sz w:val="28"/>
          <w:szCs w:val="28"/>
          <w:rtl/>
        </w:rPr>
        <w:t xml:space="preserve">تستحق الرسوم المقررة في هذا القانون على الدعاوى التي </w:t>
      </w:r>
      <w:r w:rsidR="00680942">
        <w:rPr>
          <w:rFonts w:hint="cs"/>
          <w:sz w:val="28"/>
          <w:szCs w:val="28"/>
          <w:rtl/>
        </w:rPr>
        <w:t>ترفعها وزارات الدولة وإداراتها.</w:t>
      </w:r>
      <w:r>
        <w:rPr>
          <w:rFonts w:hint="cs"/>
          <w:sz w:val="28"/>
          <w:szCs w:val="28"/>
          <w:rtl/>
        </w:rPr>
        <w:t xml:space="preserve"> وكذلك تستحق الرسوم على صور الأحكام والأوراق القضائية التي تطلبها الجهات السالفة الذكر.</w:t>
      </w:r>
    </w:p>
    <w:p w14:paraId="6188197F" w14:textId="77777777" w:rsidR="00A07C69" w:rsidRDefault="00EB2B9A" w:rsidP="00A07C69">
      <w:pPr>
        <w:pStyle w:val="BodyTextIndent"/>
        <w:spacing w:line="360" w:lineRule="auto"/>
        <w:ind w:firstLine="0"/>
        <w:rPr>
          <w:sz w:val="28"/>
          <w:szCs w:val="28"/>
          <w:rtl/>
        </w:rPr>
      </w:pPr>
      <w:r>
        <w:rPr>
          <w:rFonts w:hint="cs"/>
          <w:sz w:val="28"/>
          <w:szCs w:val="28"/>
          <w:rtl/>
        </w:rPr>
        <w:t> </w:t>
      </w:r>
    </w:p>
    <w:p w14:paraId="3D470523" w14:textId="77777777" w:rsidR="00A07C69" w:rsidRDefault="00A07C69">
      <w:pPr>
        <w:rPr>
          <w:sz w:val="28"/>
          <w:szCs w:val="28"/>
          <w:rtl/>
        </w:rPr>
      </w:pPr>
      <w:r>
        <w:rPr>
          <w:sz w:val="28"/>
          <w:szCs w:val="28"/>
          <w:rtl/>
        </w:rPr>
        <w:br w:type="page"/>
      </w:r>
    </w:p>
    <w:p w14:paraId="689CEE0C" w14:textId="77777777" w:rsidR="00EB2B9A" w:rsidRDefault="00EB2B9A" w:rsidP="00CB3930">
      <w:pPr>
        <w:pStyle w:val="BodyTextIndent"/>
        <w:ind w:firstLine="0"/>
        <w:rPr>
          <w:rtl/>
        </w:rPr>
      </w:pPr>
    </w:p>
    <w:p w14:paraId="6765367F" w14:textId="77777777" w:rsidR="00EB2B9A" w:rsidRPr="00A07C69" w:rsidRDefault="00EB2B9A" w:rsidP="00A07C69">
      <w:pPr>
        <w:pStyle w:val="Heading2"/>
        <w:spacing w:line="276" w:lineRule="auto"/>
        <w:rPr>
          <w:rFonts w:ascii="Arial" w:eastAsia="Times New Roman" w:hAnsi="Arial" w:cs="PT Bold Heading"/>
          <w:sz w:val="32"/>
          <w:szCs w:val="32"/>
          <w:rtl/>
          <w:lang w:eastAsia="ar-SA"/>
        </w:rPr>
      </w:pPr>
      <w:r w:rsidRPr="00A07C69">
        <w:rPr>
          <w:rFonts w:ascii="Arial" w:eastAsia="Times New Roman" w:hAnsi="Arial" w:cs="PT Bold Heading" w:hint="cs"/>
          <w:sz w:val="32"/>
          <w:szCs w:val="32"/>
          <w:rtl/>
          <w:lang w:eastAsia="ar-SA"/>
        </w:rPr>
        <w:t>الباب الثـــاني</w:t>
      </w:r>
    </w:p>
    <w:p w14:paraId="30E894CF" w14:textId="77777777" w:rsidR="00EB2B9A" w:rsidRPr="00A07C69" w:rsidRDefault="00EB2B9A" w:rsidP="00A07C69">
      <w:pPr>
        <w:pStyle w:val="Heading2"/>
        <w:spacing w:line="360" w:lineRule="auto"/>
        <w:rPr>
          <w:rFonts w:ascii="Arial" w:eastAsia="Times New Roman" w:hAnsi="Arial" w:cs="PT Bold Heading"/>
          <w:sz w:val="32"/>
          <w:szCs w:val="32"/>
          <w:rtl/>
          <w:lang w:eastAsia="ar-SA"/>
        </w:rPr>
      </w:pPr>
      <w:r w:rsidRPr="00A07C69">
        <w:rPr>
          <w:rFonts w:ascii="Arial" w:eastAsia="Times New Roman" w:hAnsi="Arial" w:cs="PT Bold Heading" w:hint="cs"/>
          <w:sz w:val="32"/>
          <w:szCs w:val="32"/>
          <w:rtl/>
          <w:lang w:eastAsia="ar-SA"/>
        </w:rPr>
        <w:t>قواعد تقـــدير الدعوى</w:t>
      </w:r>
    </w:p>
    <w:p w14:paraId="65A1878A" w14:textId="77777777" w:rsidR="00EB2B9A" w:rsidRPr="00F82C7A"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F82C7A">
        <w:rPr>
          <w:rFonts w:ascii="Arial" w:eastAsia="Times New Roman" w:hAnsi="Arial" w:cs="PT Bold Heading" w:hint="cs"/>
          <w:b/>
          <w:bCs/>
          <w:sz w:val="28"/>
          <w:szCs w:val="28"/>
          <w:rtl/>
          <w:lang w:eastAsia="ar-SA"/>
        </w:rPr>
        <w:t>مادة –8-</w:t>
      </w:r>
    </w:p>
    <w:p w14:paraId="00D997C5" w14:textId="77777777" w:rsidR="00F82C7A" w:rsidRDefault="00EB2B9A" w:rsidP="00A07C69">
      <w:pPr>
        <w:bidi/>
        <w:spacing w:line="360" w:lineRule="auto"/>
        <w:ind w:firstLine="282"/>
        <w:jc w:val="lowKashida"/>
        <w:rPr>
          <w:sz w:val="28"/>
          <w:szCs w:val="28"/>
          <w:rtl/>
        </w:rPr>
      </w:pPr>
      <w:r>
        <w:rPr>
          <w:rFonts w:hint="cs"/>
          <w:sz w:val="28"/>
          <w:szCs w:val="28"/>
          <w:rtl/>
        </w:rPr>
        <w:t>يعتد في تقدير قيمة الدعوى في أحكام هــذا القانون بالقواعد التـــالية:</w:t>
      </w:r>
    </w:p>
    <w:p w14:paraId="36A023DA" w14:textId="77777777" w:rsidR="00EB2B9A" w:rsidRPr="00F82C7A" w:rsidRDefault="00EB2B9A" w:rsidP="00A07C69">
      <w:pPr>
        <w:pStyle w:val="ListParagraph"/>
        <w:numPr>
          <w:ilvl w:val="0"/>
          <w:numId w:val="4"/>
        </w:numPr>
        <w:bidi/>
        <w:spacing w:line="360" w:lineRule="auto"/>
        <w:jc w:val="lowKashida"/>
        <w:rPr>
          <w:sz w:val="28"/>
          <w:szCs w:val="28"/>
          <w:rtl/>
        </w:rPr>
      </w:pPr>
      <w:r w:rsidRPr="00F82C7A">
        <w:rPr>
          <w:rFonts w:asciiTheme="majorBidi" w:eastAsiaTheme="minorHAnsi" w:hAnsiTheme="majorBidi" w:cstheme="majorBidi" w:hint="cs"/>
          <w:sz w:val="28"/>
          <w:szCs w:val="28"/>
          <w:rtl/>
        </w:rPr>
        <w:t>العبرة في تقدير الدعوى بقيمة المطلوب فيها.</w:t>
      </w:r>
    </w:p>
    <w:p w14:paraId="388C4062" w14:textId="77777777" w:rsidR="00EB2B9A" w:rsidRPr="00F82C7A" w:rsidRDefault="00F82C7A" w:rsidP="00A07C69">
      <w:pPr>
        <w:bidi/>
        <w:spacing w:line="360" w:lineRule="auto"/>
        <w:jc w:val="lowKashida"/>
        <w:rPr>
          <w:rFonts w:asciiTheme="majorBidi" w:eastAsiaTheme="minorHAnsi" w:hAnsiTheme="majorBidi" w:cstheme="majorBidi"/>
          <w:sz w:val="28"/>
          <w:szCs w:val="28"/>
          <w:rtl/>
        </w:rPr>
      </w:pPr>
      <w:r>
        <w:rPr>
          <w:rFonts w:asciiTheme="majorBidi" w:eastAsiaTheme="minorHAnsi" w:hAnsiTheme="majorBidi" w:cstheme="majorBidi" w:hint="cs"/>
          <w:sz w:val="28"/>
          <w:szCs w:val="28"/>
          <w:rtl/>
        </w:rPr>
        <w:t>2</w:t>
      </w:r>
      <w:r w:rsidR="00551D98" w:rsidRPr="00F82C7A">
        <w:rPr>
          <w:rFonts w:asciiTheme="majorBidi" w:eastAsiaTheme="minorHAnsi" w:hAnsiTheme="majorBidi" w:cstheme="majorBidi" w:hint="cs"/>
          <w:sz w:val="28"/>
          <w:szCs w:val="28"/>
          <w:rtl/>
        </w:rPr>
        <w:t xml:space="preserve">- </w:t>
      </w:r>
      <w:r w:rsidR="00EB2B9A" w:rsidRPr="00F82C7A">
        <w:rPr>
          <w:rFonts w:asciiTheme="majorBidi" w:eastAsiaTheme="minorHAnsi" w:hAnsiTheme="majorBidi" w:cstheme="majorBidi" w:hint="cs"/>
          <w:sz w:val="28"/>
          <w:szCs w:val="28"/>
          <w:rtl/>
        </w:rPr>
        <w:t>تضاف إلى الطلب الأصلي ملحقاته وتوابعه المستحقة يوم رفع الدعوى.</w:t>
      </w:r>
    </w:p>
    <w:p w14:paraId="778EBAE7" w14:textId="77777777" w:rsidR="00EB2B9A" w:rsidRPr="00F82C7A" w:rsidRDefault="00F82C7A" w:rsidP="00A07C69">
      <w:pPr>
        <w:bidi/>
        <w:spacing w:line="360" w:lineRule="auto"/>
        <w:jc w:val="lowKashida"/>
        <w:rPr>
          <w:rFonts w:asciiTheme="majorBidi" w:eastAsiaTheme="minorHAnsi" w:hAnsiTheme="majorBidi" w:cstheme="majorBidi"/>
          <w:sz w:val="28"/>
          <w:szCs w:val="28"/>
          <w:rtl/>
        </w:rPr>
      </w:pPr>
      <w:r>
        <w:rPr>
          <w:rFonts w:asciiTheme="majorBidi" w:eastAsiaTheme="minorHAnsi" w:hAnsiTheme="majorBidi" w:cstheme="majorBidi" w:hint="cs"/>
          <w:sz w:val="28"/>
          <w:szCs w:val="28"/>
          <w:rtl/>
        </w:rPr>
        <w:t xml:space="preserve">3- </w:t>
      </w:r>
      <w:r w:rsidR="00EB2B9A" w:rsidRPr="00F82C7A">
        <w:rPr>
          <w:rFonts w:asciiTheme="majorBidi" w:eastAsiaTheme="minorHAnsi" w:hAnsiTheme="majorBidi" w:cstheme="majorBidi" w:hint="cs"/>
          <w:sz w:val="28"/>
          <w:szCs w:val="28"/>
          <w:rtl/>
        </w:rPr>
        <w:t>الدعاوى التي يرجع في تقدير قيمتها إلى قيمة العقار يكون تقدير هذه القيمة بحسب المستندات التي</w:t>
      </w:r>
      <w:r>
        <w:rPr>
          <w:rFonts w:asciiTheme="majorBidi" w:eastAsiaTheme="minorHAnsi" w:hAnsiTheme="majorBidi" w:cstheme="majorBidi" w:hint="cs"/>
          <w:sz w:val="28"/>
          <w:szCs w:val="28"/>
          <w:rtl/>
        </w:rPr>
        <w:t xml:space="preserve"> </w:t>
      </w:r>
      <w:r w:rsidR="00EB2B9A" w:rsidRPr="00F82C7A">
        <w:rPr>
          <w:rFonts w:asciiTheme="majorBidi" w:eastAsiaTheme="minorHAnsi" w:hAnsiTheme="majorBidi" w:cstheme="majorBidi" w:hint="cs"/>
          <w:sz w:val="28"/>
          <w:szCs w:val="28"/>
          <w:rtl/>
        </w:rPr>
        <w:t>تقدم من الخصوم أو بواسطة خبير تعينه المحكمة لهـــذا الغرض.</w:t>
      </w:r>
    </w:p>
    <w:p w14:paraId="39A51ED0" w14:textId="77777777" w:rsidR="00EB2B9A" w:rsidRPr="00F82C7A" w:rsidRDefault="00EB2B9A" w:rsidP="00A07C69">
      <w:pPr>
        <w:bidi/>
        <w:spacing w:line="360" w:lineRule="auto"/>
        <w:jc w:val="lowKashida"/>
        <w:rPr>
          <w:rFonts w:asciiTheme="majorBidi" w:eastAsiaTheme="minorHAnsi" w:hAnsiTheme="majorBidi" w:cstheme="majorBidi"/>
          <w:sz w:val="28"/>
          <w:szCs w:val="28"/>
          <w:rtl/>
        </w:rPr>
      </w:pPr>
      <w:r w:rsidRPr="00F82C7A">
        <w:rPr>
          <w:rFonts w:asciiTheme="majorBidi" w:eastAsiaTheme="minorHAnsi" w:hAnsiTheme="majorBidi" w:cstheme="majorBidi" w:hint="cs"/>
          <w:sz w:val="28"/>
          <w:szCs w:val="28"/>
          <w:rtl/>
        </w:rPr>
        <w:t>وإذا كانت الدعوى متعلقة بحق انتفاع أو بالرقبة، قدرت باعتبار نصف قيمة العقار.</w:t>
      </w:r>
    </w:p>
    <w:p w14:paraId="0E9BE4D0" w14:textId="77777777" w:rsidR="00EB2B9A" w:rsidRPr="00F82C7A" w:rsidRDefault="00F82C7A" w:rsidP="00A07C69">
      <w:pPr>
        <w:bidi/>
        <w:spacing w:line="360" w:lineRule="auto"/>
        <w:jc w:val="lowKashida"/>
        <w:rPr>
          <w:rFonts w:asciiTheme="majorBidi" w:eastAsiaTheme="minorHAnsi" w:hAnsiTheme="majorBidi" w:cstheme="majorBidi"/>
          <w:sz w:val="28"/>
          <w:szCs w:val="28"/>
          <w:rtl/>
        </w:rPr>
      </w:pPr>
      <w:r>
        <w:rPr>
          <w:rFonts w:asciiTheme="majorBidi" w:eastAsiaTheme="minorHAnsi" w:hAnsiTheme="majorBidi" w:cstheme="majorBidi" w:hint="cs"/>
          <w:sz w:val="28"/>
          <w:szCs w:val="28"/>
          <w:rtl/>
        </w:rPr>
        <w:t xml:space="preserve">4- </w:t>
      </w:r>
      <w:r w:rsidR="00EB2B9A" w:rsidRPr="00F82C7A">
        <w:rPr>
          <w:rFonts w:asciiTheme="majorBidi" w:eastAsiaTheme="minorHAnsi" w:hAnsiTheme="majorBidi" w:cstheme="majorBidi" w:hint="cs"/>
          <w:sz w:val="28"/>
          <w:szCs w:val="28"/>
          <w:rtl/>
        </w:rPr>
        <w:t>دعاوى إخلاء المأجور أو فسخ عقد الإيجار تقــــدر قيمتها على أساس قيمة الأجرة السنوية للمأجور.</w:t>
      </w:r>
    </w:p>
    <w:p w14:paraId="0DA5AB79" w14:textId="77777777" w:rsidR="00EB2B9A" w:rsidRPr="00F82C7A" w:rsidRDefault="00F82C7A" w:rsidP="00A07C69">
      <w:pPr>
        <w:bidi/>
        <w:spacing w:line="360" w:lineRule="auto"/>
        <w:jc w:val="lowKashida"/>
        <w:rPr>
          <w:rFonts w:asciiTheme="majorBidi" w:eastAsiaTheme="minorHAnsi" w:hAnsiTheme="majorBidi" w:cstheme="majorBidi"/>
          <w:sz w:val="28"/>
          <w:szCs w:val="28"/>
          <w:rtl/>
        </w:rPr>
      </w:pPr>
      <w:r>
        <w:rPr>
          <w:rFonts w:asciiTheme="majorBidi" w:eastAsiaTheme="minorHAnsi" w:hAnsiTheme="majorBidi" w:cstheme="majorBidi" w:hint="cs"/>
          <w:sz w:val="28"/>
          <w:szCs w:val="28"/>
          <w:rtl/>
        </w:rPr>
        <w:t>5</w:t>
      </w:r>
      <w:r w:rsidR="00551D98" w:rsidRPr="00F82C7A">
        <w:rPr>
          <w:rFonts w:asciiTheme="majorBidi" w:eastAsiaTheme="minorHAnsi" w:hAnsiTheme="majorBidi" w:cstheme="majorBidi" w:hint="cs"/>
          <w:sz w:val="28"/>
          <w:szCs w:val="28"/>
          <w:rtl/>
        </w:rPr>
        <w:t xml:space="preserve">- </w:t>
      </w:r>
      <w:r w:rsidR="00EB2B9A" w:rsidRPr="00F82C7A">
        <w:rPr>
          <w:rFonts w:asciiTheme="majorBidi" w:eastAsiaTheme="minorHAnsi" w:hAnsiTheme="majorBidi" w:cstheme="majorBidi" w:hint="cs"/>
          <w:sz w:val="28"/>
          <w:szCs w:val="28"/>
          <w:rtl/>
        </w:rPr>
        <w:t>دعاوى صحة التوقيع ودعاوى التزوير الأصلية تقدر قيمتها بقيمة الحق المثبت في الورقة المطلوب الحكم بصحة التوقيع عليها أو بتزويرها.</w:t>
      </w:r>
    </w:p>
    <w:p w14:paraId="27B0055E" w14:textId="77777777" w:rsidR="00680942" w:rsidRDefault="00F82C7A" w:rsidP="00A07C69">
      <w:pPr>
        <w:bidi/>
        <w:spacing w:line="360" w:lineRule="auto"/>
        <w:jc w:val="lowKashida"/>
        <w:rPr>
          <w:rFonts w:asciiTheme="majorBidi" w:eastAsiaTheme="minorHAnsi" w:hAnsiTheme="majorBidi" w:cstheme="majorBidi"/>
          <w:sz w:val="28"/>
          <w:szCs w:val="28"/>
          <w:rtl/>
        </w:rPr>
      </w:pPr>
      <w:r>
        <w:rPr>
          <w:rFonts w:asciiTheme="majorBidi" w:eastAsiaTheme="minorHAnsi" w:hAnsiTheme="majorBidi" w:cstheme="majorBidi" w:hint="cs"/>
          <w:sz w:val="28"/>
          <w:szCs w:val="28"/>
          <w:rtl/>
        </w:rPr>
        <w:t>6</w:t>
      </w:r>
      <w:r w:rsidR="00551D98" w:rsidRPr="00F82C7A">
        <w:rPr>
          <w:rFonts w:asciiTheme="majorBidi" w:eastAsiaTheme="minorHAnsi" w:hAnsiTheme="majorBidi" w:cstheme="majorBidi" w:hint="cs"/>
          <w:sz w:val="28"/>
          <w:szCs w:val="28"/>
          <w:rtl/>
        </w:rPr>
        <w:t xml:space="preserve">- </w:t>
      </w:r>
      <w:r w:rsidR="00EB2B9A" w:rsidRPr="00F82C7A">
        <w:rPr>
          <w:rFonts w:asciiTheme="majorBidi" w:eastAsiaTheme="minorHAnsi" w:hAnsiTheme="majorBidi" w:cstheme="majorBidi" w:hint="cs"/>
          <w:sz w:val="28"/>
          <w:szCs w:val="28"/>
          <w:rtl/>
        </w:rPr>
        <w:t xml:space="preserve">إذا كانت الدعوى بطلب عقد أو إبطاله أو فسخه تقدر قيمتها بقيمة المعقود عليه وبالنسبة لعقود البدل </w:t>
      </w:r>
      <w:r w:rsidR="00680942">
        <w:rPr>
          <w:rFonts w:asciiTheme="majorBidi" w:eastAsiaTheme="minorHAnsi" w:hAnsiTheme="majorBidi" w:cstheme="majorBidi" w:hint="cs"/>
          <w:sz w:val="28"/>
          <w:szCs w:val="28"/>
          <w:rtl/>
        </w:rPr>
        <w:t>تقدر الدعاوى بأكبر البدلين قيمة</w:t>
      </w:r>
    </w:p>
    <w:p w14:paraId="26CABAC5" w14:textId="77777777" w:rsidR="00EB2B9A" w:rsidRPr="00F82C7A" w:rsidRDefault="00680942" w:rsidP="00A07C69">
      <w:pPr>
        <w:bidi/>
        <w:spacing w:line="360" w:lineRule="auto"/>
        <w:jc w:val="lowKashida"/>
        <w:rPr>
          <w:rFonts w:asciiTheme="majorBidi" w:eastAsiaTheme="minorHAnsi" w:hAnsiTheme="majorBidi" w:cstheme="majorBidi"/>
          <w:sz w:val="28"/>
          <w:szCs w:val="28"/>
          <w:rtl/>
        </w:rPr>
      </w:pPr>
      <w:r>
        <w:rPr>
          <w:rFonts w:asciiTheme="majorBidi" w:eastAsiaTheme="minorHAnsi" w:hAnsiTheme="majorBidi" w:cstheme="majorBidi" w:hint="cs"/>
          <w:sz w:val="28"/>
          <w:szCs w:val="28"/>
          <w:rtl/>
        </w:rPr>
        <w:t>7</w:t>
      </w:r>
      <w:r w:rsidR="00551D98">
        <w:rPr>
          <w:rFonts w:hint="cs"/>
          <w:sz w:val="28"/>
          <w:szCs w:val="28"/>
          <w:rtl/>
        </w:rPr>
        <w:t xml:space="preserve">- </w:t>
      </w:r>
      <w:r w:rsidR="00EB2B9A">
        <w:rPr>
          <w:rFonts w:hint="cs"/>
          <w:sz w:val="28"/>
          <w:szCs w:val="28"/>
          <w:rtl/>
        </w:rPr>
        <w:t>إذا كانت الدعوى مرفوعة من واحد أو اكثر على واحد أو اكثر بمقتضى سبب قانوني واحد كان التقدير باعتبار قيمة المدعى به بتمامه بغير التفات إلى نصيب كل منهم فيه.</w:t>
      </w:r>
    </w:p>
    <w:p w14:paraId="4A6BE651" w14:textId="77777777" w:rsidR="00EB2B9A" w:rsidRPr="00F82C7A"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F82C7A">
        <w:rPr>
          <w:rFonts w:ascii="Arial" w:eastAsia="Times New Roman" w:hAnsi="Arial" w:cs="PT Bold Heading" w:hint="cs"/>
          <w:b/>
          <w:bCs/>
          <w:sz w:val="28"/>
          <w:szCs w:val="28"/>
          <w:rtl/>
          <w:lang w:eastAsia="ar-SA"/>
        </w:rPr>
        <w:t>مادة –9-</w:t>
      </w:r>
    </w:p>
    <w:p w14:paraId="286F8798" w14:textId="77777777" w:rsidR="00EB2B9A" w:rsidRPr="00F82C7A" w:rsidRDefault="00EB2B9A" w:rsidP="00A07C69">
      <w:pPr>
        <w:bidi/>
        <w:spacing w:line="360" w:lineRule="auto"/>
        <w:ind w:firstLine="282"/>
        <w:jc w:val="lowKashida"/>
        <w:rPr>
          <w:sz w:val="28"/>
          <w:szCs w:val="28"/>
          <w:rtl/>
        </w:rPr>
      </w:pPr>
      <w:r>
        <w:rPr>
          <w:rFonts w:hint="cs"/>
          <w:sz w:val="28"/>
          <w:szCs w:val="28"/>
          <w:rtl/>
        </w:rPr>
        <w:t xml:space="preserve">إذا كانت الدعوى بطلب غير قابل للتقدير بحسب القواعد المقدمة اعتبرت مجهولة القيمة وذلك ما لم ينص القانون على خلاف ذلك. </w:t>
      </w:r>
    </w:p>
    <w:p w14:paraId="59B1A7B6" w14:textId="77777777" w:rsidR="00680942" w:rsidRDefault="00EB2B9A" w:rsidP="00A07C69">
      <w:pPr>
        <w:bidi/>
        <w:spacing w:line="360" w:lineRule="auto"/>
        <w:ind w:firstLine="282"/>
        <w:jc w:val="lowKashida"/>
        <w:rPr>
          <w:sz w:val="28"/>
          <w:szCs w:val="28"/>
          <w:rtl/>
        </w:rPr>
      </w:pPr>
      <w:r>
        <w:rPr>
          <w:rFonts w:hint="cs"/>
          <w:sz w:val="28"/>
          <w:szCs w:val="28"/>
          <w:rtl/>
        </w:rPr>
        <w:t>ويعتبر من الدعاوى والطلبات المجهو</w:t>
      </w:r>
      <w:r w:rsidR="00680942">
        <w:rPr>
          <w:rFonts w:hint="cs"/>
          <w:sz w:val="28"/>
          <w:szCs w:val="28"/>
          <w:rtl/>
        </w:rPr>
        <w:t>لة القيمة على وجه الخصوص ما يلي</w:t>
      </w:r>
    </w:p>
    <w:p w14:paraId="0F7BD4A0" w14:textId="77777777" w:rsidR="00EB2B9A" w:rsidRPr="00680942" w:rsidRDefault="00EB2B9A" w:rsidP="00A07C69">
      <w:pPr>
        <w:pStyle w:val="ListParagraph"/>
        <w:numPr>
          <w:ilvl w:val="0"/>
          <w:numId w:val="5"/>
        </w:numPr>
        <w:bidi/>
        <w:spacing w:line="360" w:lineRule="auto"/>
        <w:jc w:val="lowKashida"/>
        <w:rPr>
          <w:sz w:val="28"/>
          <w:szCs w:val="28"/>
          <w:rtl/>
        </w:rPr>
      </w:pPr>
      <w:r w:rsidRPr="00680942">
        <w:rPr>
          <w:rFonts w:hint="cs"/>
          <w:sz w:val="28"/>
          <w:szCs w:val="28"/>
          <w:rtl/>
        </w:rPr>
        <w:t>الدعاوى الخاصة بحق المسيل وبحق المرور وبحق الشرب، ودعاوى المطل وكشف الجار.</w:t>
      </w:r>
    </w:p>
    <w:p w14:paraId="1C98B9FF" w14:textId="77777777" w:rsidR="00EB2B9A" w:rsidRPr="00680942" w:rsidRDefault="00EB2B9A" w:rsidP="00A07C69">
      <w:pPr>
        <w:pStyle w:val="ListParagraph"/>
        <w:numPr>
          <w:ilvl w:val="0"/>
          <w:numId w:val="5"/>
        </w:numPr>
        <w:bidi/>
        <w:spacing w:line="360" w:lineRule="auto"/>
        <w:jc w:val="lowKashida"/>
        <w:rPr>
          <w:sz w:val="28"/>
          <w:szCs w:val="28"/>
          <w:rtl/>
        </w:rPr>
      </w:pPr>
      <w:r w:rsidRPr="00680942">
        <w:rPr>
          <w:rFonts w:hint="cs"/>
          <w:sz w:val="28"/>
          <w:szCs w:val="28"/>
          <w:rtl/>
        </w:rPr>
        <w:t xml:space="preserve">طلبات اتخاذ الإجراءات التحفظية أو الوقتية أو المنع من السفر أو طلب وضع الحراسة القضائية </w:t>
      </w:r>
      <w:r w:rsidR="00551D98" w:rsidRPr="00680942">
        <w:rPr>
          <w:rFonts w:hint="cs"/>
          <w:sz w:val="28"/>
          <w:szCs w:val="28"/>
          <w:rtl/>
        </w:rPr>
        <w:t xml:space="preserve"> </w:t>
      </w:r>
      <w:r w:rsidRPr="00680942">
        <w:rPr>
          <w:rFonts w:hint="cs"/>
          <w:sz w:val="28"/>
          <w:szCs w:val="28"/>
          <w:rtl/>
        </w:rPr>
        <w:t>والدعاوى المتعلقة بصحة الحجز.</w:t>
      </w:r>
    </w:p>
    <w:p w14:paraId="2A242422" w14:textId="77777777" w:rsidR="00EB2B9A" w:rsidRPr="00680942" w:rsidRDefault="00EB2B9A" w:rsidP="00A07C69">
      <w:pPr>
        <w:pStyle w:val="ListParagraph"/>
        <w:numPr>
          <w:ilvl w:val="0"/>
          <w:numId w:val="5"/>
        </w:numPr>
        <w:bidi/>
        <w:spacing w:line="360" w:lineRule="auto"/>
        <w:jc w:val="lowKashida"/>
        <w:rPr>
          <w:sz w:val="28"/>
          <w:szCs w:val="28"/>
          <w:rtl/>
        </w:rPr>
      </w:pPr>
      <w:r w:rsidRPr="00680942">
        <w:rPr>
          <w:rFonts w:hint="cs"/>
          <w:sz w:val="28"/>
          <w:szCs w:val="28"/>
          <w:rtl/>
        </w:rPr>
        <w:t>الدعاوى المتعلقة بالأحوال الشخصية فيما عدا الدعاوى المتعلقة بطلب النفقة أو الآثار المالية المترتبة على الزواج والدعاوى المتعلقة بالتركات وصحة الوصية والوقف.</w:t>
      </w:r>
    </w:p>
    <w:p w14:paraId="478B048B" w14:textId="77777777" w:rsidR="00EB2B9A" w:rsidRPr="00F82C7A" w:rsidRDefault="00551D98" w:rsidP="00A07C69">
      <w:pPr>
        <w:bidi/>
        <w:spacing w:line="360" w:lineRule="auto"/>
        <w:jc w:val="lowKashida"/>
        <w:rPr>
          <w:sz w:val="28"/>
          <w:szCs w:val="28"/>
          <w:rtl/>
        </w:rPr>
      </w:pPr>
      <w:r>
        <w:rPr>
          <w:rFonts w:hint="cs"/>
          <w:sz w:val="28"/>
          <w:szCs w:val="28"/>
          <w:rtl/>
        </w:rPr>
        <w:t xml:space="preserve">4- </w:t>
      </w:r>
      <w:r w:rsidR="00EB2B9A">
        <w:rPr>
          <w:rFonts w:hint="cs"/>
          <w:sz w:val="28"/>
          <w:szCs w:val="28"/>
          <w:rtl/>
        </w:rPr>
        <w:t>دعاوى الإفلاس.</w:t>
      </w:r>
    </w:p>
    <w:p w14:paraId="3B3A1A52" w14:textId="77777777" w:rsidR="00EB2B9A" w:rsidRPr="00F82C7A" w:rsidRDefault="00551D98" w:rsidP="00A07C69">
      <w:pPr>
        <w:bidi/>
        <w:spacing w:line="360" w:lineRule="auto"/>
        <w:jc w:val="lowKashida"/>
        <w:rPr>
          <w:sz w:val="28"/>
          <w:szCs w:val="28"/>
          <w:rtl/>
        </w:rPr>
      </w:pPr>
      <w:r>
        <w:rPr>
          <w:rFonts w:hint="cs"/>
          <w:sz w:val="28"/>
          <w:szCs w:val="28"/>
          <w:rtl/>
        </w:rPr>
        <w:t xml:space="preserve">5- </w:t>
      </w:r>
      <w:r w:rsidR="00EB2B9A">
        <w:rPr>
          <w:rFonts w:hint="cs"/>
          <w:sz w:val="28"/>
          <w:szCs w:val="28"/>
          <w:rtl/>
        </w:rPr>
        <w:t>وضع أمر التنفيذ على أحكام المحكمين المجهولة القيمة.</w:t>
      </w:r>
    </w:p>
    <w:p w14:paraId="3F107CC1" w14:textId="77777777" w:rsidR="00EB2B9A" w:rsidRPr="00F82C7A" w:rsidRDefault="00EB2B9A" w:rsidP="00680942">
      <w:pPr>
        <w:bidi/>
        <w:spacing w:line="360" w:lineRule="auto"/>
        <w:jc w:val="lowKashida"/>
        <w:rPr>
          <w:sz w:val="28"/>
          <w:szCs w:val="28"/>
          <w:rtl/>
        </w:rPr>
      </w:pPr>
      <w:r>
        <w:rPr>
          <w:sz w:val="28"/>
          <w:szCs w:val="28"/>
          <w:rtl/>
        </w:rPr>
        <w:t>6-</w:t>
      </w:r>
      <w:r w:rsidRPr="00F82C7A">
        <w:rPr>
          <w:sz w:val="28"/>
          <w:szCs w:val="28"/>
          <w:rtl/>
        </w:rPr>
        <w:t> </w:t>
      </w:r>
      <w:r>
        <w:rPr>
          <w:rFonts w:hint="cs"/>
          <w:sz w:val="28"/>
          <w:szCs w:val="28"/>
          <w:rtl/>
        </w:rPr>
        <w:t>دعاوى تفسير الأحكام أو تصحيحها.</w:t>
      </w:r>
    </w:p>
    <w:p w14:paraId="768EBE18" w14:textId="77777777" w:rsidR="00EB2B9A" w:rsidRPr="00F82C7A" w:rsidRDefault="00EB2B9A" w:rsidP="00680942">
      <w:pPr>
        <w:bidi/>
        <w:spacing w:line="360" w:lineRule="auto"/>
        <w:jc w:val="lowKashida"/>
        <w:rPr>
          <w:sz w:val="28"/>
          <w:szCs w:val="28"/>
          <w:rtl/>
        </w:rPr>
      </w:pPr>
      <w:r>
        <w:rPr>
          <w:sz w:val="28"/>
          <w:szCs w:val="28"/>
          <w:rtl/>
        </w:rPr>
        <w:t>7-</w:t>
      </w:r>
      <w:r w:rsidRPr="00F82C7A">
        <w:rPr>
          <w:sz w:val="28"/>
          <w:szCs w:val="28"/>
          <w:rtl/>
        </w:rPr>
        <w:t> </w:t>
      </w:r>
      <w:r>
        <w:rPr>
          <w:rFonts w:hint="cs"/>
          <w:sz w:val="28"/>
          <w:szCs w:val="28"/>
          <w:rtl/>
        </w:rPr>
        <w:t>طلب التصديق على القسمة بالتراضي.</w:t>
      </w:r>
    </w:p>
    <w:p w14:paraId="5D1F9195" w14:textId="77777777" w:rsidR="00A07C69" w:rsidRDefault="00680942" w:rsidP="00AA3D94">
      <w:pPr>
        <w:bidi/>
        <w:spacing w:line="360" w:lineRule="auto"/>
        <w:jc w:val="lowKashida"/>
        <w:rPr>
          <w:sz w:val="28"/>
          <w:szCs w:val="28"/>
          <w:rtl/>
        </w:rPr>
      </w:pPr>
      <w:r>
        <w:rPr>
          <w:rFonts w:hint="cs"/>
          <w:sz w:val="28"/>
          <w:szCs w:val="28"/>
          <w:rtl/>
        </w:rPr>
        <w:t>8</w:t>
      </w:r>
      <w:r w:rsidR="00EB2B9A">
        <w:rPr>
          <w:sz w:val="28"/>
          <w:szCs w:val="28"/>
          <w:rtl/>
        </w:rPr>
        <w:t>-</w:t>
      </w:r>
      <w:r w:rsidR="00EB2B9A" w:rsidRPr="00F82C7A">
        <w:rPr>
          <w:sz w:val="28"/>
          <w:szCs w:val="28"/>
          <w:rtl/>
        </w:rPr>
        <w:t> </w:t>
      </w:r>
      <w:r w:rsidR="00EB2B9A">
        <w:rPr>
          <w:rFonts w:hint="cs"/>
          <w:sz w:val="28"/>
          <w:szCs w:val="28"/>
          <w:rtl/>
        </w:rPr>
        <w:t>دعاوى إعادة اليد ومنع التعرض.</w:t>
      </w:r>
    </w:p>
    <w:p w14:paraId="1F20EC81" w14:textId="77777777" w:rsidR="00EB2B9A" w:rsidRPr="00AA3D94" w:rsidRDefault="00A07C69" w:rsidP="00A07C69">
      <w:pPr>
        <w:rPr>
          <w:sz w:val="28"/>
          <w:szCs w:val="28"/>
          <w:rtl/>
        </w:rPr>
      </w:pPr>
      <w:r>
        <w:rPr>
          <w:sz w:val="28"/>
          <w:szCs w:val="28"/>
          <w:rtl/>
        </w:rPr>
        <w:br w:type="page"/>
      </w:r>
    </w:p>
    <w:p w14:paraId="4D1DCF81" w14:textId="77777777" w:rsidR="00EB2B9A" w:rsidRPr="00A07C69" w:rsidRDefault="00EB2B9A" w:rsidP="00680942">
      <w:pPr>
        <w:pStyle w:val="Heading2"/>
        <w:rPr>
          <w:rFonts w:ascii="Arial" w:eastAsia="Times New Roman" w:hAnsi="Arial" w:cs="PT Bold Heading"/>
          <w:sz w:val="32"/>
          <w:szCs w:val="32"/>
          <w:rtl/>
          <w:lang w:eastAsia="ar-SA"/>
        </w:rPr>
      </w:pPr>
      <w:r w:rsidRPr="00A07C69">
        <w:rPr>
          <w:rFonts w:ascii="Arial" w:eastAsia="Times New Roman" w:hAnsi="Arial" w:cs="PT Bold Heading" w:hint="cs"/>
          <w:sz w:val="32"/>
          <w:szCs w:val="32"/>
          <w:rtl/>
          <w:lang w:eastAsia="ar-SA"/>
        </w:rPr>
        <w:t>الباب الثالث</w:t>
      </w:r>
    </w:p>
    <w:p w14:paraId="0BAE5C03" w14:textId="77777777" w:rsidR="00EB2B9A" w:rsidRDefault="00EB2B9A" w:rsidP="00A07C69">
      <w:pPr>
        <w:pStyle w:val="Heading2"/>
        <w:spacing w:line="360" w:lineRule="auto"/>
        <w:rPr>
          <w:rtl/>
        </w:rPr>
      </w:pPr>
      <w:r w:rsidRPr="00A07C69">
        <w:rPr>
          <w:rFonts w:ascii="Arial" w:eastAsia="Times New Roman" w:hAnsi="Arial" w:cs="PT Bold Heading"/>
          <w:sz w:val="32"/>
          <w:szCs w:val="32"/>
          <w:rtl/>
          <w:lang w:eastAsia="ar-SA"/>
        </w:rPr>
        <w:t>تعديل الرسوم القضائية و</w:t>
      </w:r>
      <w:r w:rsidR="001A2790" w:rsidRPr="00A07C69">
        <w:rPr>
          <w:rFonts w:ascii="Arial" w:eastAsia="Times New Roman" w:hAnsi="Arial" w:cs="PT Bold Heading" w:hint="cs"/>
          <w:sz w:val="32"/>
          <w:szCs w:val="32"/>
          <w:rtl/>
          <w:lang w:eastAsia="ar-SA"/>
        </w:rPr>
        <w:t>تأجيلها و</w:t>
      </w:r>
      <w:r w:rsidRPr="00A07C69">
        <w:rPr>
          <w:rFonts w:ascii="Arial" w:eastAsia="Times New Roman" w:hAnsi="Arial" w:cs="PT Bold Heading"/>
          <w:sz w:val="32"/>
          <w:szCs w:val="32"/>
          <w:rtl/>
          <w:lang w:eastAsia="ar-SA"/>
        </w:rPr>
        <w:t>الإعفاء منها</w:t>
      </w:r>
      <w:r w:rsidR="00680942" w:rsidRPr="00A07C69">
        <w:rPr>
          <w:rFonts w:asciiTheme="majorBidi" w:eastAsia="Times New Roman" w:hAnsiTheme="majorBidi" w:cstheme="majorBidi"/>
          <w:b w:val="0"/>
          <w:bCs w:val="0"/>
          <w:sz w:val="28"/>
          <w:szCs w:val="28"/>
          <w:vertAlign w:val="superscript"/>
          <w:rtl/>
          <w:lang w:eastAsia="ar-SA"/>
        </w:rPr>
        <w:t>(</w:t>
      </w:r>
      <w:r w:rsidRPr="00A07C69">
        <w:rPr>
          <w:rFonts w:asciiTheme="majorBidi" w:hAnsiTheme="majorBidi" w:cstheme="majorBidi"/>
          <w:b w:val="0"/>
          <w:bCs w:val="0"/>
          <w:sz w:val="28"/>
          <w:szCs w:val="28"/>
          <w:rtl/>
        </w:rPr>
        <w:footnoteReference w:id="1"/>
      </w:r>
      <w:r w:rsidR="00680942" w:rsidRPr="00A07C69">
        <w:rPr>
          <w:rFonts w:asciiTheme="majorBidi" w:eastAsia="Times New Roman" w:hAnsiTheme="majorBidi" w:cstheme="majorBidi"/>
          <w:b w:val="0"/>
          <w:bCs w:val="0"/>
          <w:sz w:val="28"/>
          <w:szCs w:val="28"/>
          <w:vertAlign w:val="superscript"/>
          <w:rtl/>
          <w:lang w:eastAsia="ar-SA"/>
        </w:rPr>
        <w:t>)</w:t>
      </w:r>
      <w:r w:rsidRPr="00A07C69">
        <w:rPr>
          <w:rFonts w:asciiTheme="majorBidi" w:hAnsiTheme="majorBidi" w:cstheme="majorBidi"/>
          <w:b w:val="0"/>
          <w:bCs w:val="0"/>
          <w:sz w:val="28"/>
          <w:szCs w:val="28"/>
          <w:rtl/>
        </w:rPr>
        <w:t> </w:t>
      </w:r>
    </w:p>
    <w:p w14:paraId="3B0C91E4" w14:textId="77777777" w:rsidR="00EB2B9A" w:rsidRPr="00680942" w:rsidRDefault="00EB2B9A" w:rsidP="00A07C69">
      <w:pPr>
        <w:pStyle w:val="BodyTextIndent"/>
        <w:spacing w:line="360" w:lineRule="auto"/>
        <w:ind w:firstLine="32"/>
        <w:jc w:val="center"/>
        <w:rPr>
          <w:vertAlign w:val="superscript"/>
          <w:rtl/>
        </w:rPr>
      </w:pPr>
      <w:r w:rsidRPr="00680942">
        <w:rPr>
          <w:rFonts w:ascii="Arial" w:eastAsia="Times New Roman" w:hAnsi="Arial" w:cs="PT Bold Heading" w:hint="cs"/>
          <w:b/>
          <w:bCs/>
          <w:sz w:val="28"/>
          <w:szCs w:val="28"/>
          <w:rtl/>
          <w:lang w:eastAsia="ar-SA"/>
        </w:rPr>
        <w:t>مادة –10-</w:t>
      </w:r>
      <w:r w:rsidR="00680942" w:rsidRPr="00A07C69">
        <w:rPr>
          <w:rFonts w:hint="cs"/>
          <w:sz w:val="28"/>
          <w:szCs w:val="28"/>
          <w:vertAlign w:val="superscript"/>
          <w:rtl/>
        </w:rPr>
        <w:t>(</w:t>
      </w:r>
      <w:r w:rsidRPr="00A07C69">
        <w:rPr>
          <w:rStyle w:val="FootnoteReference"/>
          <w:sz w:val="28"/>
          <w:szCs w:val="28"/>
          <w:rtl/>
        </w:rPr>
        <w:footnoteReference w:id="2"/>
      </w:r>
      <w:r w:rsidR="00680942" w:rsidRPr="00A07C69">
        <w:rPr>
          <w:rFonts w:hint="cs"/>
          <w:sz w:val="28"/>
          <w:szCs w:val="28"/>
          <w:vertAlign w:val="superscript"/>
          <w:rtl/>
        </w:rPr>
        <w:t>)</w:t>
      </w:r>
    </w:p>
    <w:p w14:paraId="6C45B782" w14:textId="77777777" w:rsidR="00AA3D94" w:rsidRDefault="004E5547" w:rsidP="00A07C69">
      <w:pPr>
        <w:bidi/>
        <w:spacing w:line="360" w:lineRule="auto"/>
        <w:ind w:firstLine="282"/>
        <w:jc w:val="lowKashida"/>
        <w:rPr>
          <w:sz w:val="28"/>
          <w:szCs w:val="28"/>
          <w:rtl/>
        </w:rPr>
      </w:pPr>
      <w:r w:rsidRPr="00680942">
        <w:rPr>
          <w:sz w:val="28"/>
          <w:szCs w:val="28"/>
          <w:rtl/>
        </w:rPr>
        <w:t>تُحدَّد فئات الرسوم وتعدَّل بقرار من وزير العدل، بعد موافقة مجلس الوزراء، بما لا يجاوز (3%) من قيمة المطالَبة المالية التي يزيد مقدارها على ثلاثة آلاف دينار. وفي كل الأحوال لا يجوز أنْ تتجاوز قيمة الرسوم مائتي ألف دينار كحدٍ أقصى، ويجوز لوزير العدل أو لمن يفوِّضه أنْ يؤجلَ أو يعفيَ من الرسوم القضائية كلِّها أو بعضها من يثبُت عجزُه عن دفعها</w:t>
      </w:r>
      <w:r w:rsidR="00EB2B9A">
        <w:rPr>
          <w:rFonts w:hint="cs"/>
          <w:sz w:val="28"/>
          <w:szCs w:val="28"/>
          <w:rtl/>
        </w:rPr>
        <w:t>.</w:t>
      </w:r>
    </w:p>
    <w:p w14:paraId="499DF4B5" w14:textId="77777777" w:rsidR="00EB2B9A" w:rsidRPr="00680942"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680942">
        <w:rPr>
          <w:rFonts w:ascii="Arial" w:eastAsia="Times New Roman" w:hAnsi="Arial" w:cs="PT Bold Heading" w:hint="cs"/>
          <w:b/>
          <w:bCs/>
          <w:sz w:val="28"/>
          <w:szCs w:val="28"/>
          <w:rtl/>
          <w:lang w:eastAsia="ar-SA"/>
        </w:rPr>
        <w:t>مادة –11-</w:t>
      </w:r>
    </w:p>
    <w:p w14:paraId="4BC18E9B" w14:textId="77777777" w:rsidR="00EB2B9A" w:rsidRPr="00AA3D94" w:rsidRDefault="00EB2B9A" w:rsidP="00A07C69">
      <w:pPr>
        <w:bidi/>
        <w:spacing w:line="360" w:lineRule="auto"/>
        <w:ind w:firstLine="282"/>
        <w:jc w:val="lowKashida"/>
        <w:rPr>
          <w:sz w:val="28"/>
          <w:szCs w:val="28"/>
          <w:rtl/>
        </w:rPr>
      </w:pPr>
      <w:r>
        <w:rPr>
          <w:rFonts w:hint="cs"/>
          <w:sz w:val="28"/>
          <w:szCs w:val="28"/>
          <w:rtl/>
        </w:rPr>
        <w:t>الإعفاء من الرسوم شخصي لا يتعدى أثره إلى ورثة المعفى أو من يحل محله، ويجب على هؤلاء الحصول على قرار جديد بالإعفاء، إلا إذا رأى وزير العدل استمرار الإعفاء بالنسبة للورثة.</w:t>
      </w:r>
    </w:p>
    <w:p w14:paraId="5B88BBC1" w14:textId="77777777" w:rsidR="00EB2B9A" w:rsidRPr="0011411D"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11411D">
        <w:rPr>
          <w:rFonts w:ascii="Arial" w:eastAsia="Times New Roman" w:hAnsi="Arial" w:cs="PT Bold Heading" w:hint="cs"/>
          <w:b/>
          <w:bCs/>
          <w:sz w:val="28"/>
          <w:szCs w:val="28"/>
          <w:rtl/>
          <w:lang w:eastAsia="ar-SA"/>
        </w:rPr>
        <w:t>مادة –12-</w:t>
      </w:r>
    </w:p>
    <w:p w14:paraId="2797C716" w14:textId="77777777" w:rsidR="00EB2B9A" w:rsidRPr="0011411D" w:rsidRDefault="00EB2B9A" w:rsidP="00A07C69">
      <w:pPr>
        <w:bidi/>
        <w:spacing w:line="360" w:lineRule="auto"/>
        <w:ind w:firstLine="282"/>
        <w:jc w:val="lowKashida"/>
        <w:rPr>
          <w:sz w:val="28"/>
          <w:szCs w:val="28"/>
          <w:rtl/>
        </w:rPr>
      </w:pPr>
      <w:r>
        <w:rPr>
          <w:rFonts w:hint="cs"/>
          <w:sz w:val="28"/>
          <w:szCs w:val="28"/>
          <w:rtl/>
        </w:rPr>
        <w:t>إذا ثبت اقتدار المعفى أثناء سير الدعوى، جاز لوزير العدل أن يبطل هذا الإعفاء بناء على طلب المسجل العام للمحاكم.</w:t>
      </w:r>
    </w:p>
    <w:p w14:paraId="04BD6705" w14:textId="77777777" w:rsidR="00EB2B9A" w:rsidRPr="0011411D"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11411D">
        <w:rPr>
          <w:rFonts w:ascii="Arial" w:eastAsia="Times New Roman" w:hAnsi="Arial" w:cs="PT Bold Heading" w:hint="cs"/>
          <w:b/>
          <w:bCs/>
          <w:sz w:val="28"/>
          <w:szCs w:val="28"/>
          <w:rtl/>
          <w:lang w:eastAsia="ar-SA"/>
        </w:rPr>
        <w:t>مادة –13-</w:t>
      </w:r>
    </w:p>
    <w:p w14:paraId="7125DDFD" w14:textId="77777777" w:rsidR="004B7008" w:rsidRPr="0011411D" w:rsidRDefault="00EB2B9A" w:rsidP="00A07C69">
      <w:pPr>
        <w:bidi/>
        <w:spacing w:line="360" w:lineRule="auto"/>
        <w:ind w:firstLine="282"/>
        <w:jc w:val="lowKashida"/>
        <w:rPr>
          <w:rtl/>
        </w:rPr>
      </w:pPr>
      <w:r>
        <w:rPr>
          <w:rFonts w:hint="cs"/>
          <w:sz w:val="28"/>
          <w:szCs w:val="28"/>
          <w:rtl/>
        </w:rPr>
        <w:t>إذا صدر حكم في الدعوى لصالح المعفى من الرسوم، وجب على كاتب المحكمة أن يعد كشفا بجميع الرسوم المستحقة على جميع الإجراءات المتخذة في الدعوى وأن يقدمه لمحكمة التنفيذ لتحصيل الرسوم من المحكوم عليه باعتبارها دينا ممتازا يستوفى بالأولوية من أمواله قبل ما عداها من ديونه الأخرى.</w:t>
      </w:r>
    </w:p>
    <w:p w14:paraId="54C2356F" w14:textId="77777777" w:rsidR="00EB2B9A" w:rsidRPr="0011411D"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11411D">
        <w:rPr>
          <w:rFonts w:ascii="Arial" w:eastAsia="Times New Roman" w:hAnsi="Arial" w:cs="PT Bold Heading" w:hint="cs"/>
          <w:b/>
          <w:bCs/>
          <w:sz w:val="28"/>
          <w:szCs w:val="28"/>
          <w:rtl/>
          <w:lang w:eastAsia="ar-SA"/>
        </w:rPr>
        <w:t>مادة –14-</w:t>
      </w:r>
    </w:p>
    <w:p w14:paraId="3988CD59" w14:textId="77777777" w:rsidR="00EB2B9A" w:rsidRPr="0011411D" w:rsidRDefault="00EB2B9A" w:rsidP="00A07C69">
      <w:pPr>
        <w:bidi/>
        <w:spacing w:line="360" w:lineRule="auto"/>
        <w:ind w:firstLine="282"/>
        <w:jc w:val="lowKashida"/>
        <w:rPr>
          <w:sz w:val="28"/>
          <w:szCs w:val="28"/>
          <w:rtl/>
        </w:rPr>
      </w:pPr>
      <w:r>
        <w:rPr>
          <w:rFonts w:hint="cs"/>
          <w:sz w:val="28"/>
          <w:szCs w:val="28"/>
          <w:rtl/>
        </w:rPr>
        <w:t>يلغى العمل بالإعلان رقم (52)  لسنة 1365هـ بشأن رسوم المحاكم، وكل حكم ورد في أي قانون آخر تتعارض أحكامه مع هذا القانون.</w:t>
      </w:r>
    </w:p>
    <w:p w14:paraId="503AA9FF" w14:textId="77777777" w:rsidR="00A07C69" w:rsidRDefault="00A07C69">
      <w:pPr>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14:paraId="75986D3B" w14:textId="77777777" w:rsidR="00EB2B9A" w:rsidRPr="0011411D" w:rsidRDefault="00EB2B9A" w:rsidP="00A07C69">
      <w:pPr>
        <w:pStyle w:val="BodyTextIndent"/>
        <w:spacing w:line="360" w:lineRule="auto"/>
        <w:ind w:firstLine="32"/>
        <w:jc w:val="center"/>
        <w:rPr>
          <w:rFonts w:ascii="Arial" w:eastAsia="Times New Roman" w:hAnsi="Arial" w:cs="PT Bold Heading"/>
          <w:b/>
          <w:bCs/>
          <w:sz w:val="28"/>
          <w:szCs w:val="28"/>
          <w:rtl/>
          <w:lang w:eastAsia="ar-SA"/>
        </w:rPr>
      </w:pPr>
      <w:r w:rsidRPr="0011411D">
        <w:rPr>
          <w:rFonts w:ascii="Arial" w:eastAsia="Times New Roman" w:hAnsi="Arial" w:cs="PT Bold Heading" w:hint="cs"/>
          <w:b/>
          <w:bCs/>
          <w:sz w:val="28"/>
          <w:szCs w:val="28"/>
          <w:rtl/>
          <w:lang w:eastAsia="ar-SA"/>
        </w:rPr>
        <w:t>مادة –15-</w:t>
      </w:r>
    </w:p>
    <w:p w14:paraId="73A36937" w14:textId="77777777" w:rsidR="00EB2B9A" w:rsidRPr="0011411D" w:rsidRDefault="00EB2B9A" w:rsidP="00A07C69">
      <w:pPr>
        <w:bidi/>
        <w:spacing w:line="360" w:lineRule="auto"/>
        <w:ind w:firstLine="282"/>
        <w:jc w:val="lowKashida"/>
        <w:rPr>
          <w:sz w:val="28"/>
          <w:szCs w:val="28"/>
          <w:rtl/>
        </w:rPr>
      </w:pPr>
      <w:r>
        <w:rPr>
          <w:rFonts w:hint="cs"/>
          <w:sz w:val="28"/>
          <w:szCs w:val="28"/>
          <w:rtl/>
        </w:rPr>
        <w:t>على وزير العدل تنفيذ أحكام هذا القانون، ويعمل به من تاريخ نشره في الجريدة الرسمية.</w:t>
      </w:r>
    </w:p>
    <w:p w14:paraId="5F085BB0" w14:textId="77777777" w:rsidR="00EB2B9A" w:rsidRDefault="00EB2B9A" w:rsidP="00CB3930">
      <w:pPr>
        <w:pStyle w:val="BodyTextIndent"/>
        <w:ind w:firstLine="572"/>
        <w:rPr>
          <w:rtl/>
        </w:rPr>
      </w:pPr>
      <w:r>
        <w:rPr>
          <w:rFonts w:hint="cs"/>
          <w:sz w:val="28"/>
          <w:szCs w:val="28"/>
          <w:rtl/>
        </w:rPr>
        <w:t> </w:t>
      </w:r>
    </w:p>
    <w:p w14:paraId="5EB260C1" w14:textId="77777777" w:rsidR="00EB2B9A" w:rsidRPr="00A07C69" w:rsidRDefault="00EB2B9A" w:rsidP="0011411D">
      <w:pPr>
        <w:bidi/>
        <w:jc w:val="right"/>
        <w:rPr>
          <w:rFonts w:ascii="Arial" w:eastAsia="Times New Roman" w:hAnsi="Arial" w:cs="PT Bold Heading"/>
          <w:b/>
          <w:bCs/>
          <w:sz w:val="28"/>
          <w:szCs w:val="28"/>
          <w:rtl/>
          <w:lang w:eastAsia="ar-SA"/>
        </w:rPr>
      </w:pPr>
      <w:r w:rsidRPr="00A07C69">
        <w:rPr>
          <w:rFonts w:ascii="Arial" w:eastAsia="Times New Roman" w:hAnsi="Arial" w:cs="PT Bold Heading" w:hint="cs"/>
          <w:b/>
          <w:bCs/>
          <w:sz w:val="28"/>
          <w:szCs w:val="28"/>
          <w:rtl/>
          <w:lang w:eastAsia="ar-SA"/>
        </w:rPr>
        <w:t>أمير دولة البحرين</w:t>
      </w:r>
    </w:p>
    <w:p w14:paraId="7C36A294" w14:textId="77777777" w:rsidR="00EB2B9A" w:rsidRPr="00A07C69" w:rsidRDefault="00EB2B9A" w:rsidP="0011411D">
      <w:pPr>
        <w:bidi/>
        <w:jc w:val="right"/>
        <w:rPr>
          <w:rFonts w:ascii="Arial" w:eastAsia="Times New Roman" w:hAnsi="Arial" w:cs="PT Bold Heading"/>
          <w:b/>
          <w:bCs/>
          <w:sz w:val="28"/>
          <w:szCs w:val="28"/>
          <w:lang w:eastAsia="ar-SA"/>
        </w:rPr>
      </w:pPr>
      <w:r w:rsidRPr="00A07C69">
        <w:rPr>
          <w:rFonts w:ascii="Arial" w:eastAsia="Times New Roman" w:hAnsi="Arial" w:cs="PT Bold Heading" w:hint="cs"/>
          <w:b/>
          <w:bCs/>
          <w:sz w:val="28"/>
          <w:szCs w:val="28"/>
          <w:rtl/>
          <w:lang w:eastAsia="ar-SA"/>
        </w:rPr>
        <w:t>عيسى بن سلمان آل خليفة</w:t>
      </w:r>
    </w:p>
    <w:p w14:paraId="5707F922" w14:textId="77777777" w:rsidR="009E72E6" w:rsidRPr="00A07C69" w:rsidRDefault="009E72E6" w:rsidP="00CB3930">
      <w:pPr>
        <w:pStyle w:val="BodyTextIndent"/>
        <w:ind w:firstLine="0"/>
        <w:jc w:val="right"/>
        <w:rPr>
          <w:b/>
          <w:bCs/>
          <w:sz w:val="32"/>
          <w:szCs w:val="32"/>
        </w:rPr>
      </w:pPr>
    </w:p>
    <w:p w14:paraId="67ED6072" w14:textId="77777777" w:rsidR="009E72E6" w:rsidRPr="00A07C69" w:rsidRDefault="009E72E6" w:rsidP="00CB3930">
      <w:pPr>
        <w:pStyle w:val="BodyTextIndent"/>
        <w:ind w:firstLine="0"/>
        <w:jc w:val="right"/>
        <w:rPr>
          <w:sz w:val="28"/>
          <w:szCs w:val="28"/>
          <w:rtl/>
        </w:rPr>
      </w:pPr>
    </w:p>
    <w:p w14:paraId="1899E01D" w14:textId="77777777" w:rsidR="00EB2B9A" w:rsidRPr="00A07C69" w:rsidRDefault="00EB2B9A" w:rsidP="0011411D">
      <w:pPr>
        <w:bidi/>
        <w:jc w:val="lowKashida"/>
        <w:rPr>
          <w:rFonts w:ascii="Arial" w:eastAsia="Times New Roman" w:hAnsi="Arial" w:cs="PT Bold Heading"/>
          <w:b/>
          <w:bCs/>
          <w:sz w:val="28"/>
          <w:szCs w:val="28"/>
          <w:rtl/>
          <w:lang w:eastAsia="ar-SA"/>
        </w:rPr>
      </w:pPr>
      <w:r w:rsidRPr="00A07C69">
        <w:rPr>
          <w:rFonts w:ascii="Arial" w:eastAsia="Times New Roman" w:hAnsi="Arial" w:cs="PT Bold Heading" w:hint="cs"/>
          <w:b/>
          <w:bCs/>
          <w:sz w:val="28"/>
          <w:szCs w:val="28"/>
          <w:rtl/>
          <w:lang w:eastAsia="ar-SA"/>
        </w:rPr>
        <w:t>صدر في قصر الرفاع</w:t>
      </w:r>
    </w:p>
    <w:p w14:paraId="6237852F" w14:textId="77777777" w:rsidR="00EB2B9A" w:rsidRPr="00A07C69" w:rsidRDefault="00EB2B9A" w:rsidP="0011411D">
      <w:pPr>
        <w:bidi/>
        <w:jc w:val="lowKashida"/>
        <w:rPr>
          <w:rFonts w:ascii="Arial" w:eastAsia="Times New Roman" w:hAnsi="Arial" w:cs="PT Bold Heading"/>
          <w:b/>
          <w:bCs/>
          <w:sz w:val="28"/>
          <w:szCs w:val="28"/>
          <w:rtl/>
          <w:lang w:eastAsia="ar-SA"/>
        </w:rPr>
      </w:pPr>
      <w:r w:rsidRPr="00A07C69">
        <w:rPr>
          <w:rFonts w:ascii="Arial" w:eastAsia="Times New Roman" w:hAnsi="Arial" w:cs="PT Bold Heading" w:hint="cs"/>
          <w:b/>
          <w:bCs/>
          <w:sz w:val="28"/>
          <w:szCs w:val="28"/>
          <w:rtl/>
          <w:lang w:eastAsia="ar-SA"/>
        </w:rPr>
        <w:t>بتاريخ 23 محرم 1392</w:t>
      </w:r>
    </w:p>
    <w:p w14:paraId="06FD5550" w14:textId="77777777" w:rsidR="00EB2B9A" w:rsidRPr="00A07C69" w:rsidRDefault="00EB2B9A" w:rsidP="0011411D">
      <w:pPr>
        <w:bidi/>
        <w:jc w:val="lowKashida"/>
        <w:rPr>
          <w:rFonts w:ascii="Arial" w:eastAsia="Times New Roman" w:hAnsi="Arial" w:cs="PT Bold Heading"/>
          <w:b/>
          <w:bCs/>
          <w:sz w:val="28"/>
          <w:szCs w:val="28"/>
          <w:rtl/>
          <w:lang w:eastAsia="ar-SA"/>
        </w:rPr>
      </w:pPr>
      <w:r w:rsidRPr="00A07C69">
        <w:rPr>
          <w:rFonts w:ascii="Arial" w:eastAsia="Times New Roman" w:hAnsi="Arial" w:cs="PT Bold Heading" w:hint="cs"/>
          <w:b/>
          <w:bCs/>
          <w:sz w:val="28"/>
          <w:szCs w:val="28"/>
          <w:rtl/>
          <w:lang w:eastAsia="ar-SA"/>
        </w:rPr>
        <w:t>الموافق 9 مارس 1972</w:t>
      </w:r>
    </w:p>
    <w:p w14:paraId="3FBE8D7E" w14:textId="77777777" w:rsidR="006E1224" w:rsidRDefault="006E1224" w:rsidP="00CB3930">
      <w:pPr>
        <w:pStyle w:val="BodyTextIndent"/>
        <w:ind w:firstLine="32"/>
        <w:rPr>
          <w:rtl/>
        </w:rPr>
      </w:pPr>
    </w:p>
    <w:p w14:paraId="0C46F3CB" w14:textId="77777777" w:rsidR="006E1224" w:rsidRDefault="006E1224" w:rsidP="00CB3930">
      <w:pPr>
        <w:pStyle w:val="BodyTextIndent"/>
        <w:ind w:firstLine="32"/>
        <w:rPr>
          <w:rtl/>
        </w:rPr>
      </w:pPr>
    </w:p>
    <w:p w14:paraId="19035E22" w14:textId="77777777" w:rsidR="006E1224" w:rsidRDefault="006E1224" w:rsidP="00CB3930">
      <w:pPr>
        <w:pStyle w:val="BodyTextIndent"/>
        <w:ind w:firstLine="32"/>
        <w:rPr>
          <w:rtl/>
        </w:rPr>
      </w:pPr>
    </w:p>
    <w:p w14:paraId="313EF859" w14:textId="77777777" w:rsidR="006E1224" w:rsidRDefault="006E1224" w:rsidP="00CB3930">
      <w:pPr>
        <w:pStyle w:val="BodyTextIndent"/>
        <w:ind w:firstLine="32"/>
        <w:rPr>
          <w:rtl/>
        </w:rPr>
      </w:pPr>
    </w:p>
    <w:p w14:paraId="57CA386F" w14:textId="77777777" w:rsidR="006E1224" w:rsidRDefault="006E1224" w:rsidP="00CB3930">
      <w:pPr>
        <w:pStyle w:val="BodyTextIndent"/>
        <w:ind w:firstLine="32"/>
        <w:rPr>
          <w:rtl/>
        </w:rPr>
      </w:pPr>
    </w:p>
    <w:p w14:paraId="03E3ECD2" w14:textId="77777777" w:rsidR="006E1224" w:rsidRDefault="006E1224" w:rsidP="00CB3930">
      <w:pPr>
        <w:pStyle w:val="BodyTextIndent"/>
        <w:ind w:firstLine="32"/>
        <w:rPr>
          <w:rtl/>
        </w:rPr>
      </w:pPr>
    </w:p>
    <w:p w14:paraId="5A00D661" w14:textId="77777777" w:rsidR="006E1224" w:rsidRDefault="006E1224" w:rsidP="00CB3930">
      <w:pPr>
        <w:pStyle w:val="BodyTextIndent"/>
        <w:ind w:firstLine="32"/>
        <w:rPr>
          <w:rtl/>
        </w:rPr>
      </w:pPr>
    </w:p>
    <w:p w14:paraId="6D2D39E0" w14:textId="77777777" w:rsidR="00AA3D94" w:rsidRDefault="00AA3D94" w:rsidP="00AA3D94">
      <w:pPr>
        <w:pStyle w:val="BodyTextIndent"/>
        <w:ind w:firstLine="0"/>
        <w:rPr>
          <w:rtl/>
        </w:rPr>
      </w:pPr>
    </w:p>
    <w:p w14:paraId="7B124321" w14:textId="77777777" w:rsidR="00A07C69" w:rsidRDefault="00A07C69">
      <w:pPr>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14:paraId="06A63377" w14:textId="77777777" w:rsidR="00520377" w:rsidRPr="00AA3D94" w:rsidRDefault="00520377" w:rsidP="00A07C69">
      <w:pPr>
        <w:bidi/>
        <w:spacing w:line="276" w:lineRule="auto"/>
        <w:jc w:val="center"/>
        <w:rPr>
          <w:vertAlign w:val="superscript"/>
          <w:rtl/>
        </w:rPr>
      </w:pPr>
      <w:r w:rsidRPr="00A07C69">
        <w:rPr>
          <w:rFonts w:ascii="Arial" w:eastAsia="Times New Roman" w:hAnsi="Arial" w:cs="PT Bold Heading" w:hint="cs"/>
          <w:b/>
          <w:bCs/>
          <w:sz w:val="32"/>
          <w:szCs w:val="32"/>
          <w:rtl/>
          <w:lang w:eastAsia="ar-SA"/>
        </w:rPr>
        <w:t>جداول الرسوم</w:t>
      </w:r>
      <w:r w:rsidR="00AA3D94" w:rsidRPr="00A07C69">
        <w:rPr>
          <w:rFonts w:asciiTheme="majorBidi" w:eastAsia="Times New Roman" w:hAnsiTheme="majorBidi" w:cstheme="majorBidi"/>
          <w:sz w:val="28"/>
          <w:szCs w:val="28"/>
          <w:vertAlign w:val="superscript"/>
          <w:rtl/>
          <w:lang w:eastAsia="ar-SA"/>
        </w:rPr>
        <w:t>(</w:t>
      </w:r>
      <w:r w:rsidRPr="00A07C69">
        <w:rPr>
          <w:rStyle w:val="FootnoteReference"/>
          <w:rFonts w:asciiTheme="majorBidi" w:hAnsiTheme="majorBidi" w:cstheme="majorBidi"/>
          <w:sz w:val="28"/>
          <w:szCs w:val="28"/>
        </w:rPr>
        <w:footnoteReference w:id="3"/>
      </w:r>
      <w:r w:rsidR="00AA3D94" w:rsidRPr="00A07C69">
        <w:rPr>
          <w:rFonts w:asciiTheme="majorBidi" w:eastAsia="Times New Roman" w:hAnsiTheme="majorBidi" w:cstheme="majorBidi"/>
          <w:sz w:val="28"/>
          <w:szCs w:val="28"/>
          <w:vertAlign w:val="superscript"/>
          <w:rtl/>
          <w:lang w:eastAsia="ar-SA"/>
        </w:rPr>
        <w:t>)</w:t>
      </w:r>
    </w:p>
    <w:p w14:paraId="3111140E" w14:textId="77777777" w:rsidR="00520377" w:rsidRPr="00A07C69" w:rsidRDefault="00520377" w:rsidP="00A07C69">
      <w:pPr>
        <w:pStyle w:val="BodyTextIndent"/>
        <w:spacing w:line="276" w:lineRule="auto"/>
        <w:ind w:firstLine="32"/>
        <w:jc w:val="center"/>
        <w:rPr>
          <w:rFonts w:ascii="Arial" w:eastAsia="Times New Roman" w:hAnsi="Arial" w:cs="PT Bold Heading"/>
          <w:b/>
          <w:bCs/>
          <w:sz w:val="32"/>
          <w:szCs w:val="32"/>
          <w:rtl/>
          <w:lang w:eastAsia="ar-SA"/>
        </w:rPr>
      </w:pPr>
      <w:r w:rsidRPr="00A07C69">
        <w:rPr>
          <w:rFonts w:ascii="Arial" w:eastAsia="Times New Roman" w:hAnsi="Arial" w:cs="PT Bold Heading" w:hint="cs"/>
          <w:b/>
          <w:bCs/>
          <w:sz w:val="32"/>
          <w:szCs w:val="32"/>
          <w:rtl/>
          <w:lang w:eastAsia="ar-SA"/>
        </w:rPr>
        <w:t>جدول رقم (1)</w:t>
      </w:r>
    </w:p>
    <w:p w14:paraId="20F623A5" w14:textId="2161B3E3" w:rsidR="00CB3A97" w:rsidRDefault="00520377" w:rsidP="00CB3A97">
      <w:pPr>
        <w:pStyle w:val="BodyTextIndent"/>
        <w:spacing w:line="360" w:lineRule="auto"/>
        <w:ind w:firstLine="32"/>
        <w:jc w:val="center"/>
        <w:rPr>
          <w:rFonts w:ascii="Arial" w:eastAsia="Times New Roman" w:hAnsi="Arial" w:cs="PT Bold Heading"/>
          <w:b/>
          <w:bCs/>
          <w:sz w:val="28"/>
          <w:szCs w:val="28"/>
          <w:lang w:eastAsia="ar-SA"/>
        </w:rPr>
      </w:pPr>
      <w:r w:rsidRPr="00AA3D94">
        <w:rPr>
          <w:rFonts w:ascii="Arial" w:eastAsia="Times New Roman" w:hAnsi="Arial" w:cs="PT Bold Heading" w:hint="cs"/>
          <w:b/>
          <w:bCs/>
          <w:sz w:val="28"/>
          <w:szCs w:val="28"/>
          <w:rtl/>
          <w:lang w:eastAsia="ar-SA"/>
        </w:rPr>
        <w:t>أولا</w:t>
      </w:r>
      <w:r w:rsidR="00207211">
        <w:rPr>
          <w:rFonts w:ascii="Arial" w:eastAsia="Times New Roman" w:hAnsi="Arial" w:cs="PT Bold Heading" w:hint="cs"/>
          <w:b/>
          <w:bCs/>
          <w:sz w:val="28"/>
          <w:szCs w:val="28"/>
          <w:rtl/>
          <w:lang w:eastAsia="ar-SA"/>
        </w:rPr>
        <w:t>:</w:t>
      </w:r>
      <w:r w:rsidRPr="00AA3D94">
        <w:rPr>
          <w:rFonts w:ascii="Arial" w:eastAsia="Times New Roman" w:hAnsi="Arial" w:cs="PT Bold Heading" w:hint="cs"/>
          <w:b/>
          <w:bCs/>
          <w:sz w:val="28"/>
          <w:szCs w:val="28"/>
          <w:rtl/>
          <w:lang w:eastAsia="ar-SA"/>
        </w:rPr>
        <w:t xml:space="preserve"> تقدير رسوم الدعوى</w:t>
      </w:r>
      <w:r w:rsidR="00CB3A97">
        <w:rPr>
          <w:rStyle w:val="FootnoteReference"/>
          <w:rFonts w:ascii="Arial" w:eastAsia="Times New Roman" w:hAnsi="Arial" w:cs="PT Bold Heading"/>
          <w:b/>
          <w:bCs/>
          <w:sz w:val="28"/>
          <w:szCs w:val="28"/>
          <w:rtl/>
          <w:lang w:eastAsia="ar-SA"/>
        </w:rPr>
        <w:footnoteReference w:id="4"/>
      </w:r>
    </w:p>
    <w:p w14:paraId="09330B4F" w14:textId="36B485B0" w:rsidR="00CB3A97" w:rsidRPr="004500B4" w:rsidRDefault="00207211" w:rsidP="004500B4">
      <w:pPr>
        <w:pStyle w:val="BodyTextIndent"/>
        <w:spacing w:line="360" w:lineRule="auto"/>
        <w:ind w:firstLine="32"/>
        <w:jc w:val="left"/>
        <w:rPr>
          <w:rFonts w:ascii="Arial" w:eastAsia="Times New Roman" w:hAnsi="Arial" w:cs="PT Bold Heading"/>
          <w:b/>
          <w:bCs/>
          <w:sz w:val="28"/>
          <w:szCs w:val="28"/>
          <w:rtl/>
          <w:lang w:eastAsia="ar-SA"/>
        </w:rPr>
      </w:pPr>
      <w:r w:rsidRPr="00207211">
        <w:rPr>
          <w:rFonts w:hint="cs"/>
          <w:b/>
          <w:bCs/>
          <w:sz w:val="28"/>
          <w:szCs w:val="28"/>
          <w:rtl/>
        </w:rPr>
        <w:t>1</w:t>
      </w:r>
      <w:r w:rsidR="00CB3A97" w:rsidRPr="00CB3A97">
        <w:rPr>
          <w:b/>
          <w:bCs/>
          <w:sz w:val="28"/>
          <w:szCs w:val="28"/>
          <w:rtl/>
        </w:rPr>
        <w:t>- الرسوم النسبية</w:t>
      </w:r>
      <w:r w:rsidR="00CB3A97" w:rsidRPr="00CB3A97">
        <w:rPr>
          <w:b/>
          <w:bCs/>
          <w:sz w:val="28"/>
          <w:szCs w:val="28"/>
        </w:rPr>
        <w:t xml:space="preserve">: </w:t>
      </w:r>
    </w:p>
    <w:p w14:paraId="611149EB" w14:textId="5E3B3980" w:rsidR="004500B4" w:rsidRPr="004500B4" w:rsidRDefault="00CB3A97" w:rsidP="004500B4">
      <w:pPr>
        <w:bidi/>
        <w:spacing w:line="360" w:lineRule="auto"/>
        <w:rPr>
          <w:sz w:val="28"/>
          <w:szCs w:val="28"/>
          <w:rtl/>
        </w:rPr>
      </w:pPr>
      <w:r w:rsidRPr="00CE73AE">
        <w:rPr>
          <w:sz w:val="28"/>
          <w:szCs w:val="28"/>
          <w:rtl/>
        </w:rPr>
        <w:t xml:space="preserve">أ </w:t>
      </w:r>
      <w:r w:rsidRPr="00CE73AE">
        <w:rPr>
          <w:sz w:val="28"/>
          <w:szCs w:val="28"/>
        </w:rPr>
        <w:t>-</w:t>
      </w:r>
      <w:r w:rsidRPr="00CE73AE">
        <w:rPr>
          <w:rFonts w:hint="cs"/>
          <w:sz w:val="28"/>
          <w:szCs w:val="28"/>
          <w:rtl/>
        </w:rPr>
        <w:t xml:space="preserve"> </w:t>
      </w:r>
      <w:r w:rsidR="004500B4" w:rsidRPr="004500B4">
        <w:rPr>
          <w:sz w:val="28"/>
          <w:szCs w:val="28"/>
          <w:rtl/>
        </w:rPr>
        <w:t>يفرض في الدعاوي معلومة القيمة رسم نسبي من قيمة المبالغ التي يطلب الحكم بها وذلك وفقاً للنسب المبينة في الجدول رقم (2) من جداول الرسوم المرافقة للمرسوم بقانون رقم (3) لسنة 1972 على أن يكون الحد الأدنى 30 دينار والحد الأقصى للرسم مائتي ألف دينار أيا كانت قيمة الدعوى، وألا يتجاوز الرسم الذي يدفع مقدماً ثلاثين ألف دينار</w:t>
      </w:r>
      <w:r w:rsidR="004500B4" w:rsidRPr="004500B4">
        <w:rPr>
          <w:sz w:val="28"/>
          <w:szCs w:val="28"/>
        </w:rPr>
        <w:t>.</w:t>
      </w:r>
    </w:p>
    <w:p w14:paraId="6F4DB441" w14:textId="46797576" w:rsidR="004500B4" w:rsidRPr="004500B4" w:rsidRDefault="004500B4" w:rsidP="004500B4">
      <w:pPr>
        <w:bidi/>
        <w:spacing w:line="360" w:lineRule="auto"/>
        <w:rPr>
          <w:sz w:val="28"/>
          <w:szCs w:val="28"/>
          <w:rtl/>
        </w:rPr>
      </w:pPr>
      <w:r w:rsidRPr="004500B4">
        <w:rPr>
          <w:sz w:val="28"/>
          <w:szCs w:val="28"/>
          <w:rtl/>
        </w:rPr>
        <w:t xml:space="preserve">ويستكمل ما قد يستحق من باقي الرسم بعد الحكم في الدعوى بأمر تقدره المحكمة المختصة. ويتم تحصيله من المحكوم عليه أو حسبما قررته المحكمة في حكمها، </w:t>
      </w:r>
      <w:r w:rsidRPr="004500B4">
        <w:rPr>
          <w:rFonts w:hint="cs"/>
          <w:sz w:val="28"/>
          <w:szCs w:val="28"/>
          <w:rtl/>
        </w:rPr>
        <w:t>ويجري</w:t>
      </w:r>
      <w:r w:rsidRPr="004500B4">
        <w:rPr>
          <w:sz w:val="28"/>
          <w:szCs w:val="28"/>
          <w:rtl/>
        </w:rPr>
        <w:t xml:space="preserve"> تنفيذه عن طريق محكمة التنفيذ بإعتباره ديناً ممتازاً يستوفى بالأولوية من أمواله قبل ما عداها من ديونه الأخرى</w:t>
      </w:r>
      <w:r w:rsidRPr="004500B4">
        <w:rPr>
          <w:sz w:val="28"/>
          <w:szCs w:val="28"/>
        </w:rPr>
        <w:t>.</w:t>
      </w:r>
      <w:r>
        <w:rPr>
          <w:rStyle w:val="FootnoteReference"/>
          <w:sz w:val="28"/>
          <w:szCs w:val="28"/>
        </w:rPr>
        <w:footnoteReference w:id="5"/>
      </w:r>
    </w:p>
    <w:p w14:paraId="7EDB3ABF" w14:textId="004A1FD9" w:rsidR="00CB3A97" w:rsidRPr="00CE73AE" w:rsidRDefault="00CB3A97" w:rsidP="004500B4">
      <w:pPr>
        <w:bidi/>
        <w:spacing w:line="360" w:lineRule="auto"/>
        <w:jc w:val="lowKashida"/>
        <w:rPr>
          <w:sz w:val="28"/>
          <w:szCs w:val="28"/>
          <w:rtl/>
        </w:rPr>
      </w:pPr>
      <w:r w:rsidRPr="00CE73AE">
        <w:rPr>
          <w:sz w:val="28"/>
          <w:szCs w:val="28"/>
          <w:rtl/>
        </w:rPr>
        <w:t xml:space="preserve">ب </w:t>
      </w:r>
      <w:r w:rsidRPr="00CE73AE">
        <w:rPr>
          <w:sz w:val="28"/>
          <w:szCs w:val="28"/>
        </w:rPr>
        <w:t>-</w:t>
      </w:r>
      <w:r w:rsidRPr="00CE73AE">
        <w:rPr>
          <w:rFonts w:hint="cs"/>
          <w:sz w:val="28"/>
          <w:szCs w:val="28"/>
          <w:rtl/>
        </w:rPr>
        <w:t>استثناءً من</w:t>
      </w:r>
      <w:r w:rsidRPr="00CE73AE">
        <w:rPr>
          <w:sz w:val="28"/>
          <w:szCs w:val="28"/>
          <w:rtl/>
        </w:rPr>
        <w:t xml:space="preserve"> أحكام الفقرة السابقة يفرض في دعاوى تثبيت الملكية رسم نسبي </w:t>
      </w:r>
      <w:r w:rsidRPr="00CE73AE">
        <w:rPr>
          <w:rFonts w:hint="cs"/>
          <w:sz w:val="28"/>
          <w:szCs w:val="28"/>
          <w:rtl/>
        </w:rPr>
        <w:t xml:space="preserve">قدره </w:t>
      </w:r>
      <w:r w:rsidR="004500B4">
        <w:rPr>
          <w:rFonts w:hint="cs"/>
          <w:sz w:val="28"/>
          <w:szCs w:val="28"/>
          <w:rtl/>
        </w:rPr>
        <w:t>1,5</w:t>
      </w:r>
      <w:r w:rsidRPr="00CE73AE">
        <w:rPr>
          <w:sz w:val="28"/>
          <w:szCs w:val="28"/>
          <w:rtl/>
        </w:rPr>
        <w:t xml:space="preserve">٪ </w:t>
      </w:r>
      <w:r w:rsidR="004500B4" w:rsidRPr="00CE73AE">
        <w:rPr>
          <w:rFonts w:hint="cs"/>
          <w:sz w:val="28"/>
          <w:szCs w:val="28"/>
          <w:rtl/>
        </w:rPr>
        <w:t>من قيمة</w:t>
      </w:r>
      <w:r w:rsidRPr="00CE73AE">
        <w:rPr>
          <w:sz w:val="28"/>
          <w:szCs w:val="28"/>
          <w:rtl/>
        </w:rPr>
        <w:t xml:space="preserve"> العقار محل الدعوى بحيث لا يتجاوز ألفاً وخمسمائة دينار</w:t>
      </w:r>
      <w:r w:rsidRPr="00CE73AE">
        <w:rPr>
          <w:sz w:val="28"/>
          <w:szCs w:val="28"/>
        </w:rPr>
        <w:t xml:space="preserve">. </w:t>
      </w:r>
    </w:p>
    <w:p w14:paraId="3B69B7F5" w14:textId="23414303" w:rsidR="00CB3A97" w:rsidRPr="00CE73AE" w:rsidRDefault="00CB3A97" w:rsidP="00CB3A97">
      <w:pPr>
        <w:bidi/>
        <w:spacing w:line="360" w:lineRule="auto"/>
        <w:jc w:val="lowKashida"/>
        <w:rPr>
          <w:sz w:val="28"/>
          <w:szCs w:val="28"/>
          <w:rtl/>
        </w:rPr>
      </w:pPr>
      <w:r w:rsidRPr="00CE73AE">
        <w:rPr>
          <w:sz w:val="28"/>
          <w:szCs w:val="28"/>
          <w:rtl/>
        </w:rPr>
        <w:t xml:space="preserve">ج </w:t>
      </w:r>
      <w:r w:rsidRPr="00CE73AE">
        <w:rPr>
          <w:sz w:val="28"/>
          <w:szCs w:val="28"/>
        </w:rPr>
        <w:t xml:space="preserve">- </w:t>
      </w:r>
      <w:r w:rsidRPr="00CE73AE">
        <w:rPr>
          <w:sz w:val="28"/>
          <w:szCs w:val="28"/>
          <w:rtl/>
        </w:rPr>
        <w:t>جميع كسور المائة فلس الواردة في أصل الرسم حسب القيمة الواردة في الفقرتين السابقتين تعتبر مائة فلس وتستوفى على هذا الأساس</w:t>
      </w:r>
      <w:r w:rsidRPr="00CE73AE">
        <w:rPr>
          <w:sz w:val="28"/>
          <w:szCs w:val="28"/>
        </w:rPr>
        <w:t xml:space="preserve">. </w:t>
      </w:r>
    </w:p>
    <w:p w14:paraId="61C31488" w14:textId="77777777" w:rsidR="00CB3A97" w:rsidRPr="00CB3A97" w:rsidRDefault="00CB3A97" w:rsidP="00CB3A97">
      <w:pPr>
        <w:bidi/>
        <w:spacing w:line="360" w:lineRule="auto"/>
        <w:jc w:val="lowKashida"/>
        <w:rPr>
          <w:b/>
          <w:bCs/>
          <w:sz w:val="28"/>
          <w:szCs w:val="28"/>
          <w:rtl/>
        </w:rPr>
      </w:pPr>
    </w:p>
    <w:p w14:paraId="1DC74CC9" w14:textId="54C5546D" w:rsidR="00CB3A97" w:rsidRPr="00CB3A97" w:rsidRDefault="00CB3A97" w:rsidP="00CB3A97">
      <w:pPr>
        <w:pStyle w:val="ListParagraph"/>
        <w:numPr>
          <w:ilvl w:val="0"/>
          <w:numId w:val="4"/>
        </w:numPr>
        <w:bidi/>
        <w:spacing w:line="360" w:lineRule="auto"/>
        <w:jc w:val="lowKashida"/>
        <w:rPr>
          <w:b/>
          <w:bCs/>
          <w:sz w:val="28"/>
          <w:szCs w:val="28"/>
          <w:rtl/>
        </w:rPr>
      </w:pPr>
      <w:r w:rsidRPr="00CB3A97">
        <w:rPr>
          <w:b/>
          <w:bCs/>
          <w:sz w:val="28"/>
          <w:szCs w:val="28"/>
          <w:rtl/>
        </w:rPr>
        <w:t>الرسوم الثابتة</w:t>
      </w:r>
      <w:r w:rsidR="004500B4">
        <w:rPr>
          <w:rStyle w:val="FootnoteReference"/>
          <w:b/>
          <w:bCs/>
          <w:sz w:val="28"/>
          <w:szCs w:val="28"/>
          <w:rtl/>
        </w:rPr>
        <w:footnoteReference w:id="6"/>
      </w:r>
      <w:r w:rsidRPr="00CB3A97">
        <w:rPr>
          <w:b/>
          <w:bCs/>
          <w:sz w:val="28"/>
          <w:szCs w:val="28"/>
        </w:rPr>
        <w:t xml:space="preserve">: </w:t>
      </w:r>
    </w:p>
    <w:p w14:paraId="01D98E58" w14:textId="604BBE03" w:rsidR="00CB3A97" w:rsidRPr="00CE73AE" w:rsidRDefault="004500B4" w:rsidP="00CB3A97">
      <w:pPr>
        <w:bidi/>
        <w:spacing w:line="360" w:lineRule="auto"/>
        <w:jc w:val="lowKashida"/>
        <w:rPr>
          <w:sz w:val="28"/>
          <w:szCs w:val="28"/>
          <w:rtl/>
        </w:rPr>
      </w:pPr>
      <w:r w:rsidRPr="004500B4">
        <w:rPr>
          <w:sz w:val="28"/>
          <w:szCs w:val="28"/>
          <w:rtl/>
        </w:rPr>
        <w:t>فيما عدا دعاوى الأحوال الشخصية المتعلقة بالأسرة، ودعاوى افتتاح التَّرِكات، ودعاوى الإفلاس وقسمة الأموال الشائعة، والدعاوى الخاصة بطلب قيْد المواليد والوَفيات في السجلات المعدَّة لذلك، أو تغيير البيانات المدوَّنة بهذه السجلات، يُفرَض في الدعاوى مجهولة القيمة رسْم ثابت قدره ثلاثون ديناراً</w:t>
      </w:r>
      <w:r w:rsidR="00CB3A97" w:rsidRPr="00CE73AE">
        <w:rPr>
          <w:sz w:val="28"/>
          <w:szCs w:val="28"/>
        </w:rPr>
        <w:t xml:space="preserve">. </w:t>
      </w:r>
    </w:p>
    <w:p w14:paraId="123678D9" w14:textId="77777777" w:rsidR="00CB3A97" w:rsidRPr="00CB3A97" w:rsidRDefault="00CB3A97" w:rsidP="00CB3A97">
      <w:pPr>
        <w:bidi/>
        <w:spacing w:line="360" w:lineRule="auto"/>
        <w:jc w:val="lowKashida"/>
        <w:rPr>
          <w:b/>
          <w:bCs/>
          <w:sz w:val="28"/>
          <w:szCs w:val="28"/>
          <w:rtl/>
        </w:rPr>
      </w:pPr>
    </w:p>
    <w:p w14:paraId="4EC6DD1F" w14:textId="77777777" w:rsidR="00CB3A97" w:rsidRPr="00CB3A97" w:rsidRDefault="00CB3A97" w:rsidP="00CB3A97">
      <w:pPr>
        <w:bidi/>
        <w:spacing w:line="360" w:lineRule="auto"/>
        <w:jc w:val="lowKashida"/>
        <w:rPr>
          <w:b/>
          <w:bCs/>
          <w:sz w:val="28"/>
          <w:szCs w:val="28"/>
          <w:rtl/>
        </w:rPr>
      </w:pPr>
      <w:r w:rsidRPr="00CB3A97">
        <w:rPr>
          <w:b/>
          <w:bCs/>
          <w:sz w:val="28"/>
          <w:szCs w:val="28"/>
          <w:rtl/>
        </w:rPr>
        <w:t>3</w:t>
      </w:r>
      <w:r w:rsidRPr="00CB3A97">
        <w:rPr>
          <w:b/>
          <w:bCs/>
          <w:sz w:val="28"/>
          <w:szCs w:val="28"/>
        </w:rPr>
        <w:t xml:space="preserve">- </w:t>
      </w:r>
      <w:r w:rsidRPr="00CB3A97">
        <w:rPr>
          <w:b/>
          <w:bCs/>
          <w:sz w:val="28"/>
          <w:szCs w:val="28"/>
          <w:rtl/>
        </w:rPr>
        <w:t>الرسوم الإضافية</w:t>
      </w:r>
      <w:r w:rsidRPr="00CB3A97">
        <w:rPr>
          <w:b/>
          <w:bCs/>
          <w:sz w:val="28"/>
          <w:szCs w:val="28"/>
        </w:rPr>
        <w:t xml:space="preserve">: </w:t>
      </w:r>
    </w:p>
    <w:p w14:paraId="1A24A181" w14:textId="5D429974" w:rsidR="00CB3A97" w:rsidRPr="00CE73AE" w:rsidRDefault="00CB3A97" w:rsidP="00CB3A97">
      <w:pPr>
        <w:bidi/>
        <w:spacing w:line="360" w:lineRule="auto"/>
        <w:jc w:val="lowKashida"/>
        <w:rPr>
          <w:sz w:val="28"/>
          <w:szCs w:val="28"/>
          <w:rtl/>
        </w:rPr>
      </w:pPr>
      <w:r w:rsidRPr="00CE73AE">
        <w:rPr>
          <w:sz w:val="28"/>
          <w:szCs w:val="28"/>
          <w:rtl/>
        </w:rPr>
        <w:t>بالإضافة إلى الرسوم المقررة في الفقرتين (1، 2) السابقتين، يفرض رسم إضافي قدره دينار واحد على ورقة لائحة الدعوى أو الطعن أو الطلب، كما يفرض رسم قدره دينار واحد للاحضاريات</w:t>
      </w:r>
      <w:r w:rsidRPr="00CE73AE">
        <w:rPr>
          <w:sz w:val="28"/>
          <w:szCs w:val="28"/>
        </w:rPr>
        <w:t xml:space="preserve"> </w:t>
      </w:r>
      <w:r w:rsidRPr="00CE73AE">
        <w:rPr>
          <w:rFonts w:hint="cs"/>
          <w:sz w:val="28"/>
          <w:szCs w:val="28"/>
          <w:rtl/>
        </w:rPr>
        <w:t>.</w:t>
      </w:r>
    </w:p>
    <w:p w14:paraId="1E497A16" w14:textId="5F365C7F" w:rsidR="00520377" w:rsidRPr="00AA3D94" w:rsidRDefault="00520377" w:rsidP="00CE73AE">
      <w:pPr>
        <w:bidi/>
        <w:spacing w:line="360" w:lineRule="auto"/>
        <w:jc w:val="center"/>
        <w:rPr>
          <w:rFonts w:ascii="Arial" w:eastAsia="Times New Roman" w:hAnsi="Arial" w:cs="PT Bold Heading"/>
          <w:b/>
          <w:bCs/>
          <w:sz w:val="28"/>
          <w:szCs w:val="28"/>
          <w:rtl/>
          <w:lang w:eastAsia="ar-SA"/>
        </w:rPr>
      </w:pPr>
      <w:r w:rsidRPr="00AA3D94">
        <w:rPr>
          <w:rFonts w:ascii="Arial" w:eastAsia="Times New Roman" w:hAnsi="Arial" w:cs="PT Bold Heading" w:hint="cs"/>
          <w:b/>
          <w:bCs/>
          <w:sz w:val="28"/>
          <w:szCs w:val="28"/>
          <w:rtl/>
          <w:lang w:eastAsia="ar-SA"/>
        </w:rPr>
        <w:t>ثانيا</w:t>
      </w:r>
      <w:r w:rsidR="00CE73AE">
        <w:rPr>
          <w:rFonts w:ascii="Arial" w:eastAsia="Times New Roman" w:hAnsi="Arial" w:cs="PT Bold Heading" w:hint="cs"/>
          <w:b/>
          <w:bCs/>
          <w:sz w:val="28"/>
          <w:szCs w:val="28"/>
          <w:rtl/>
          <w:lang w:eastAsia="ar-SA"/>
        </w:rPr>
        <w:t>ً</w:t>
      </w:r>
      <w:r w:rsidR="00207211">
        <w:rPr>
          <w:rFonts w:ascii="Arial" w:eastAsia="Times New Roman" w:hAnsi="Arial" w:cs="PT Bold Heading" w:hint="cs"/>
          <w:b/>
          <w:bCs/>
          <w:sz w:val="28"/>
          <w:szCs w:val="28"/>
          <w:rtl/>
          <w:lang w:eastAsia="ar-SA"/>
        </w:rPr>
        <w:t xml:space="preserve">: </w:t>
      </w:r>
      <w:r w:rsidRPr="00AA3D94">
        <w:rPr>
          <w:rFonts w:ascii="Arial" w:eastAsia="Times New Roman" w:hAnsi="Arial" w:cs="PT Bold Heading" w:hint="cs"/>
          <w:b/>
          <w:bCs/>
          <w:sz w:val="28"/>
          <w:szCs w:val="28"/>
          <w:rtl/>
          <w:lang w:eastAsia="ar-SA"/>
        </w:rPr>
        <w:t>كيفية تقدير الرسوم</w:t>
      </w:r>
    </w:p>
    <w:p w14:paraId="03DD572B" w14:textId="77777777" w:rsidR="00520377" w:rsidRPr="00AA3D94" w:rsidRDefault="00520377" w:rsidP="00A07C69">
      <w:pPr>
        <w:pStyle w:val="BodyTextIndent"/>
        <w:spacing w:line="360" w:lineRule="auto"/>
        <w:ind w:firstLine="32"/>
        <w:jc w:val="center"/>
        <w:rPr>
          <w:rFonts w:ascii="Arial" w:eastAsia="Times New Roman" w:hAnsi="Arial" w:cs="PT Bold Heading"/>
          <w:b/>
          <w:bCs/>
          <w:sz w:val="28"/>
          <w:szCs w:val="28"/>
          <w:rtl/>
          <w:lang w:eastAsia="ar-SA"/>
        </w:rPr>
      </w:pPr>
      <w:r w:rsidRPr="00AA3D94">
        <w:rPr>
          <w:rFonts w:ascii="Arial" w:eastAsia="Times New Roman" w:hAnsi="Arial" w:cs="PT Bold Heading" w:hint="cs"/>
          <w:b/>
          <w:bCs/>
          <w:sz w:val="28"/>
          <w:szCs w:val="28"/>
          <w:rtl/>
          <w:lang w:eastAsia="ar-SA"/>
        </w:rPr>
        <w:t>1- الرسوم في حالة تعديل الطلبات</w:t>
      </w:r>
    </w:p>
    <w:p w14:paraId="5D65B06F" w14:textId="77777777" w:rsidR="00520377" w:rsidRPr="00207211" w:rsidRDefault="00520377" w:rsidP="00A07C69">
      <w:pPr>
        <w:bidi/>
        <w:spacing w:line="360" w:lineRule="auto"/>
        <w:jc w:val="lowKashida"/>
        <w:rPr>
          <w:sz w:val="28"/>
          <w:szCs w:val="28"/>
          <w:rtl/>
        </w:rPr>
      </w:pPr>
      <w:r w:rsidRPr="00207211">
        <w:rPr>
          <w:rFonts w:hint="cs"/>
          <w:sz w:val="28"/>
          <w:szCs w:val="28"/>
          <w:rtl/>
        </w:rPr>
        <w:t>أ‌-</w:t>
      </w:r>
      <w:r w:rsidR="00207211">
        <w:rPr>
          <w:rFonts w:hint="cs"/>
          <w:sz w:val="28"/>
          <w:szCs w:val="28"/>
          <w:rtl/>
        </w:rPr>
        <w:t> </w:t>
      </w:r>
      <w:r w:rsidRPr="00207211">
        <w:rPr>
          <w:rFonts w:hint="cs"/>
          <w:sz w:val="28"/>
          <w:szCs w:val="28"/>
          <w:rtl/>
        </w:rPr>
        <w:t>إذا عدل الطلب في الدعوى مجهولة القيمة أثناء سيرها إلى طلب معلوم القيمة أو العكس ولم يكن قد سبق صدور حكم تمهيدي في الدعوى أو حكم قطعي في مسألة فرعية فرض أكبر الرسمين</w:t>
      </w:r>
      <w:r w:rsidR="005905FD" w:rsidRPr="00207211">
        <w:rPr>
          <w:rFonts w:hint="cs"/>
          <w:sz w:val="28"/>
          <w:szCs w:val="28"/>
          <w:rtl/>
        </w:rPr>
        <w:t>،</w:t>
      </w:r>
      <w:r w:rsidRPr="00207211">
        <w:rPr>
          <w:rFonts w:hint="cs"/>
          <w:sz w:val="28"/>
          <w:szCs w:val="28"/>
          <w:rtl/>
        </w:rPr>
        <w:t xml:space="preserve"> الرسم النسبي أو الرسم الثابت .</w:t>
      </w:r>
    </w:p>
    <w:p w14:paraId="212E8BC9" w14:textId="77777777" w:rsidR="00520377" w:rsidRDefault="00520377" w:rsidP="00A07C69">
      <w:pPr>
        <w:bidi/>
        <w:spacing w:line="360" w:lineRule="auto"/>
        <w:ind w:hanging="180"/>
        <w:jc w:val="lowKashida"/>
        <w:rPr>
          <w:sz w:val="28"/>
          <w:szCs w:val="28"/>
          <w:rtl/>
        </w:rPr>
      </w:pPr>
      <w:r w:rsidRPr="00207211">
        <w:rPr>
          <w:rFonts w:hint="cs"/>
          <w:sz w:val="28"/>
          <w:szCs w:val="28"/>
          <w:rtl/>
        </w:rPr>
        <w:t>ب‌- فإذا صدر</w:t>
      </w:r>
      <w:r w:rsidR="00207211">
        <w:rPr>
          <w:rFonts w:hint="cs"/>
          <w:sz w:val="28"/>
          <w:szCs w:val="28"/>
          <w:rtl/>
        </w:rPr>
        <w:t xml:space="preserve"> </w:t>
      </w:r>
      <w:r w:rsidRPr="00207211">
        <w:rPr>
          <w:rFonts w:hint="cs"/>
          <w:sz w:val="28"/>
          <w:szCs w:val="28"/>
          <w:rtl/>
        </w:rPr>
        <w:t>قبل التعديل حكم قطعي في مسألة فرعية</w:t>
      </w:r>
      <w:r w:rsidR="005905FD" w:rsidRPr="00207211">
        <w:rPr>
          <w:rFonts w:hint="cs"/>
          <w:sz w:val="28"/>
          <w:szCs w:val="28"/>
          <w:rtl/>
        </w:rPr>
        <w:t>،</w:t>
      </w:r>
      <w:r w:rsidR="00207211">
        <w:rPr>
          <w:rFonts w:hint="cs"/>
          <w:sz w:val="28"/>
          <w:szCs w:val="28"/>
          <w:rtl/>
        </w:rPr>
        <w:t xml:space="preserve"> </w:t>
      </w:r>
      <w:r w:rsidRPr="00207211">
        <w:rPr>
          <w:rFonts w:hint="cs"/>
          <w:sz w:val="28"/>
          <w:szCs w:val="28"/>
          <w:rtl/>
        </w:rPr>
        <w:t xml:space="preserve">عدا مسائل الاختصاص أو حكم تمهيدي في الموضوع، فرض </w:t>
      </w:r>
      <w:r w:rsidR="00A62D80" w:rsidRPr="00207211">
        <w:rPr>
          <w:rFonts w:hint="cs"/>
          <w:sz w:val="28"/>
          <w:szCs w:val="28"/>
          <w:rtl/>
        </w:rPr>
        <w:t>رسم</w:t>
      </w:r>
      <w:r w:rsidR="00207211">
        <w:rPr>
          <w:rFonts w:hint="cs"/>
          <w:sz w:val="28"/>
          <w:szCs w:val="28"/>
          <w:rtl/>
        </w:rPr>
        <w:t xml:space="preserve"> جديد على الطلب.</w:t>
      </w:r>
    </w:p>
    <w:p w14:paraId="4F83BA96" w14:textId="77777777" w:rsidR="00104677" w:rsidRPr="00207211" w:rsidRDefault="00104677" w:rsidP="00104677">
      <w:pPr>
        <w:bidi/>
        <w:spacing w:line="360" w:lineRule="auto"/>
        <w:ind w:hanging="180"/>
        <w:jc w:val="lowKashida"/>
        <w:rPr>
          <w:sz w:val="28"/>
          <w:szCs w:val="28"/>
          <w:rtl/>
        </w:rPr>
      </w:pPr>
    </w:p>
    <w:p w14:paraId="11B5625B" w14:textId="77777777" w:rsidR="00520377" w:rsidRPr="00207211" w:rsidRDefault="00520377" w:rsidP="00A07C69">
      <w:pPr>
        <w:pStyle w:val="Heading3"/>
        <w:spacing w:line="360" w:lineRule="auto"/>
        <w:jc w:val="center"/>
        <w:rPr>
          <w:rFonts w:ascii="Arial" w:eastAsia="Times New Roman" w:hAnsi="Arial" w:cs="PT Bold Heading"/>
          <w:sz w:val="28"/>
          <w:szCs w:val="28"/>
          <w:rtl/>
          <w:lang w:eastAsia="ar-SA"/>
        </w:rPr>
      </w:pPr>
      <w:r w:rsidRPr="00207211">
        <w:rPr>
          <w:rFonts w:ascii="Arial" w:eastAsia="Times New Roman" w:hAnsi="Arial" w:cs="PT Bold Heading" w:hint="cs"/>
          <w:sz w:val="28"/>
          <w:szCs w:val="28"/>
          <w:rtl/>
          <w:lang w:eastAsia="ar-SA"/>
        </w:rPr>
        <w:t>2-  الرسوم في حالة تعدد الطلبات</w:t>
      </w:r>
    </w:p>
    <w:p w14:paraId="768B09B5" w14:textId="77777777" w:rsidR="00520377" w:rsidRPr="00207211" w:rsidRDefault="00520377" w:rsidP="00A07C69">
      <w:pPr>
        <w:bidi/>
        <w:spacing w:line="360" w:lineRule="auto"/>
        <w:jc w:val="lowKashida"/>
        <w:rPr>
          <w:sz w:val="28"/>
          <w:szCs w:val="28"/>
          <w:rtl/>
        </w:rPr>
      </w:pPr>
      <w:r w:rsidRPr="00207211">
        <w:rPr>
          <w:rFonts w:hint="cs"/>
          <w:sz w:val="28"/>
          <w:szCs w:val="28"/>
          <w:rtl/>
        </w:rPr>
        <w:t>أ‌- </w:t>
      </w:r>
      <w:r w:rsidR="00A62D80" w:rsidRPr="00207211">
        <w:rPr>
          <w:rFonts w:hint="cs"/>
          <w:sz w:val="28"/>
          <w:szCs w:val="28"/>
          <w:rtl/>
        </w:rPr>
        <w:t>إذا اش</w:t>
      </w:r>
      <w:r w:rsidRPr="00207211">
        <w:rPr>
          <w:rFonts w:hint="cs"/>
          <w:sz w:val="28"/>
          <w:szCs w:val="28"/>
          <w:rtl/>
        </w:rPr>
        <w:t>تملت الدعوى الواحدة على طلبات متعددة معلومة القيمة ن</w:t>
      </w:r>
      <w:r w:rsidR="00207211">
        <w:rPr>
          <w:rFonts w:hint="cs"/>
          <w:sz w:val="28"/>
          <w:szCs w:val="28"/>
          <w:rtl/>
        </w:rPr>
        <w:t>اشئة عن سند واحد أو سبب قانوني </w:t>
      </w:r>
      <w:r w:rsidRPr="00207211">
        <w:rPr>
          <w:rFonts w:hint="cs"/>
          <w:sz w:val="28"/>
          <w:szCs w:val="28"/>
          <w:rtl/>
        </w:rPr>
        <w:t>واحد قدر الرسم باعتبار مجموعة الطلبات.</w:t>
      </w:r>
    </w:p>
    <w:p w14:paraId="4F005DFD" w14:textId="77777777" w:rsidR="00520377" w:rsidRPr="00207211" w:rsidRDefault="00520377" w:rsidP="00A07C69">
      <w:pPr>
        <w:bidi/>
        <w:spacing w:line="360" w:lineRule="auto"/>
        <w:jc w:val="lowKashida"/>
        <w:rPr>
          <w:sz w:val="28"/>
          <w:szCs w:val="28"/>
          <w:rtl/>
        </w:rPr>
      </w:pPr>
      <w:r w:rsidRPr="00207211">
        <w:rPr>
          <w:rFonts w:hint="cs"/>
          <w:sz w:val="28"/>
          <w:szCs w:val="28"/>
          <w:rtl/>
        </w:rPr>
        <w:t>ب‌- فإن كانت ناشئة عن سندات أو أسباب قانوني</w:t>
      </w:r>
      <w:r w:rsidR="005905FD" w:rsidRPr="00207211">
        <w:rPr>
          <w:rFonts w:hint="cs"/>
          <w:sz w:val="28"/>
          <w:szCs w:val="28"/>
          <w:rtl/>
        </w:rPr>
        <w:t>ة</w:t>
      </w:r>
      <w:r w:rsidRPr="00207211">
        <w:rPr>
          <w:rFonts w:hint="cs"/>
          <w:sz w:val="28"/>
          <w:szCs w:val="28"/>
          <w:rtl/>
        </w:rPr>
        <w:t xml:space="preserve"> مختلفة قدر الرسم باعتبار كل سند أو سبب على حدة.</w:t>
      </w:r>
    </w:p>
    <w:p w14:paraId="5C2288DA" w14:textId="77777777" w:rsidR="00520377" w:rsidRPr="00207211" w:rsidRDefault="00520377" w:rsidP="00A07C69">
      <w:pPr>
        <w:bidi/>
        <w:spacing w:line="360" w:lineRule="auto"/>
        <w:jc w:val="lowKashida"/>
        <w:rPr>
          <w:sz w:val="28"/>
          <w:szCs w:val="28"/>
          <w:rtl/>
        </w:rPr>
      </w:pPr>
      <w:r w:rsidRPr="00207211">
        <w:rPr>
          <w:rFonts w:hint="cs"/>
          <w:sz w:val="28"/>
          <w:szCs w:val="28"/>
          <w:rtl/>
        </w:rPr>
        <w:t xml:space="preserve">ج- إذا اشتملت الدعوى على طلبات مجهولة القيمة أخذ الرسم على كل منها بصفة مستقلة ما لم يكن </w:t>
      </w:r>
    </w:p>
    <w:p w14:paraId="33E8FA26" w14:textId="77777777" w:rsidR="00520377" w:rsidRPr="00207211" w:rsidRDefault="00520377" w:rsidP="00A07C69">
      <w:pPr>
        <w:bidi/>
        <w:spacing w:line="360" w:lineRule="auto"/>
        <w:jc w:val="lowKashida"/>
        <w:rPr>
          <w:sz w:val="28"/>
          <w:szCs w:val="28"/>
          <w:rtl/>
        </w:rPr>
      </w:pPr>
      <w:r w:rsidRPr="00207211">
        <w:rPr>
          <w:rFonts w:hint="cs"/>
          <w:sz w:val="28"/>
          <w:szCs w:val="28"/>
          <w:rtl/>
        </w:rPr>
        <w:t>بينها ارتباط يجعلها في حكم الطلب الواحد، ففي هذه الحالة يستحق بالنسبة لهذه الطلبات رسم واحد.</w:t>
      </w:r>
    </w:p>
    <w:p w14:paraId="0BD14D50" w14:textId="77777777" w:rsidR="00520377" w:rsidRPr="00207211" w:rsidRDefault="00520377" w:rsidP="00A07C69">
      <w:pPr>
        <w:bidi/>
        <w:spacing w:line="360" w:lineRule="auto"/>
        <w:jc w:val="lowKashida"/>
        <w:rPr>
          <w:sz w:val="28"/>
          <w:szCs w:val="28"/>
          <w:rtl/>
        </w:rPr>
      </w:pPr>
      <w:r w:rsidRPr="00207211">
        <w:rPr>
          <w:rFonts w:hint="cs"/>
          <w:sz w:val="28"/>
          <w:szCs w:val="28"/>
          <w:rtl/>
        </w:rPr>
        <w:t xml:space="preserve">د‌- إذا كانت بعض طلبات الدعوى معلومة القيمة وبعضها الآخر غير مقدر القيمة فرض الرسم على </w:t>
      </w:r>
    </w:p>
    <w:p w14:paraId="778FB0CE" w14:textId="77777777" w:rsidR="00520377" w:rsidRPr="00207211" w:rsidRDefault="00520377" w:rsidP="00A07C69">
      <w:pPr>
        <w:bidi/>
        <w:spacing w:line="360" w:lineRule="auto"/>
        <w:jc w:val="lowKashida"/>
        <w:rPr>
          <w:sz w:val="28"/>
          <w:szCs w:val="28"/>
          <w:rtl/>
        </w:rPr>
      </w:pPr>
      <w:r w:rsidRPr="00207211">
        <w:rPr>
          <w:rFonts w:hint="cs"/>
          <w:sz w:val="28"/>
          <w:szCs w:val="28"/>
          <w:rtl/>
        </w:rPr>
        <w:t>كل طلب منها ما لم تكن هذه الطلبات مستندة جميعها إلى سبب قانوني واحد فيؤخذ بأكبر الرسمين.</w:t>
      </w:r>
    </w:p>
    <w:p w14:paraId="5E7EB842" w14:textId="7328DDBE" w:rsidR="00520377" w:rsidRPr="00207211" w:rsidRDefault="00520377" w:rsidP="00A07C69">
      <w:pPr>
        <w:bidi/>
        <w:spacing w:line="360" w:lineRule="auto"/>
        <w:jc w:val="lowKashida"/>
        <w:rPr>
          <w:sz w:val="28"/>
          <w:szCs w:val="28"/>
          <w:rtl/>
        </w:rPr>
      </w:pPr>
      <w:r w:rsidRPr="00207211">
        <w:rPr>
          <w:rFonts w:hint="cs"/>
          <w:sz w:val="28"/>
          <w:szCs w:val="28"/>
          <w:rtl/>
        </w:rPr>
        <w:t>هـ</w:t>
      </w:r>
      <w:r w:rsidR="00EB50FE" w:rsidRPr="00207211">
        <w:rPr>
          <w:rFonts w:hint="cs"/>
          <w:sz w:val="28"/>
          <w:szCs w:val="28"/>
          <w:rtl/>
        </w:rPr>
        <w:t>- في</w:t>
      </w:r>
      <w:r w:rsidRPr="00207211">
        <w:rPr>
          <w:rFonts w:hint="cs"/>
          <w:sz w:val="28"/>
          <w:szCs w:val="28"/>
          <w:rtl/>
        </w:rPr>
        <w:t xml:space="preserve"> حالة وجود طلبات تبعية لبعض الطلبات الأصلية يستحق أكبر الرسمين</w:t>
      </w:r>
    </w:p>
    <w:p w14:paraId="3E6FABB2" w14:textId="77777777" w:rsidR="00520377" w:rsidRPr="00207211" w:rsidRDefault="00520377" w:rsidP="00A07C69">
      <w:pPr>
        <w:bidi/>
        <w:spacing w:line="360" w:lineRule="auto"/>
        <w:jc w:val="lowKashida"/>
        <w:rPr>
          <w:sz w:val="28"/>
          <w:szCs w:val="28"/>
          <w:rtl/>
        </w:rPr>
      </w:pPr>
      <w:r w:rsidRPr="00207211">
        <w:rPr>
          <w:rFonts w:hint="cs"/>
          <w:sz w:val="28"/>
          <w:szCs w:val="28"/>
          <w:rtl/>
        </w:rPr>
        <w:t>و‌- تضم الطلبات الإضافية إلى الطلبات الأصلية ويحسب الرسم على مجموعها.</w:t>
      </w:r>
    </w:p>
    <w:p w14:paraId="5D1A9ED5" w14:textId="6C2BFA1E" w:rsidR="00520377" w:rsidRPr="00207211" w:rsidRDefault="00520377" w:rsidP="00A07C69">
      <w:pPr>
        <w:bidi/>
        <w:spacing w:line="360" w:lineRule="auto"/>
        <w:jc w:val="lowKashida"/>
        <w:rPr>
          <w:sz w:val="28"/>
          <w:szCs w:val="28"/>
          <w:rtl/>
        </w:rPr>
      </w:pPr>
      <w:r w:rsidRPr="00207211">
        <w:rPr>
          <w:rFonts w:hint="cs"/>
          <w:sz w:val="28"/>
          <w:szCs w:val="28"/>
          <w:rtl/>
        </w:rPr>
        <w:t xml:space="preserve">ز- يستوفى عن الطلبات العارضة والدعاوى </w:t>
      </w:r>
      <w:r w:rsidR="00EB50FE" w:rsidRPr="00207211">
        <w:rPr>
          <w:rFonts w:hint="cs"/>
          <w:sz w:val="28"/>
          <w:szCs w:val="28"/>
          <w:rtl/>
        </w:rPr>
        <w:t>المتقابلة التي</w:t>
      </w:r>
      <w:r w:rsidRPr="00207211">
        <w:rPr>
          <w:rFonts w:hint="cs"/>
          <w:sz w:val="28"/>
          <w:szCs w:val="28"/>
          <w:rtl/>
        </w:rPr>
        <w:t xml:space="preserve"> تقدم من المدعى عليه الرسم الذي يستوفى    </w:t>
      </w:r>
    </w:p>
    <w:p w14:paraId="614C430B" w14:textId="77777777" w:rsidR="00520377" w:rsidRPr="00207211" w:rsidRDefault="00520377" w:rsidP="00A07C69">
      <w:pPr>
        <w:bidi/>
        <w:spacing w:line="360" w:lineRule="auto"/>
        <w:jc w:val="lowKashida"/>
        <w:rPr>
          <w:sz w:val="28"/>
          <w:szCs w:val="28"/>
          <w:rtl/>
        </w:rPr>
      </w:pPr>
      <w:r w:rsidRPr="00207211">
        <w:rPr>
          <w:rFonts w:hint="cs"/>
          <w:sz w:val="28"/>
          <w:szCs w:val="28"/>
          <w:rtl/>
        </w:rPr>
        <w:t> فيما لو كانت موضوع دعوى منفردة</w:t>
      </w:r>
      <w:r w:rsidR="00A62D80" w:rsidRPr="00207211">
        <w:rPr>
          <w:rFonts w:hint="cs"/>
          <w:sz w:val="28"/>
          <w:szCs w:val="28"/>
          <w:rtl/>
        </w:rPr>
        <w:t>.</w:t>
      </w:r>
    </w:p>
    <w:p w14:paraId="45B4EBE4" w14:textId="77777777" w:rsidR="00A62D80" w:rsidRDefault="00520377" w:rsidP="00A07C69">
      <w:pPr>
        <w:bidi/>
        <w:spacing w:line="360" w:lineRule="auto"/>
        <w:jc w:val="lowKashida"/>
        <w:rPr>
          <w:sz w:val="28"/>
          <w:szCs w:val="28"/>
          <w:rtl/>
        </w:rPr>
      </w:pPr>
      <w:r w:rsidRPr="00207211">
        <w:rPr>
          <w:rFonts w:hint="cs"/>
          <w:sz w:val="28"/>
          <w:szCs w:val="28"/>
          <w:rtl/>
        </w:rPr>
        <w:t>ح- إذا كان للمتدخل في الدعوى منضما إلى المدعى، طلبات مستقلة، استحق الرسم على هذه الطلبات</w:t>
      </w:r>
      <w:r w:rsidR="00A62D80" w:rsidRPr="00207211">
        <w:rPr>
          <w:rFonts w:hint="cs"/>
          <w:sz w:val="28"/>
          <w:szCs w:val="28"/>
          <w:rtl/>
        </w:rPr>
        <w:t>.</w:t>
      </w:r>
    </w:p>
    <w:p w14:paraId="13F8E8B8" w14:textId="77777777" w:rsidR="00104677" w:rsidRDefault="00104677" w:rsidP="00104677">
      <w:pPr>
        <w:bidi/>
        <w:spacing w:line="360" w:lineRule="auto"/>
        <w:jc w:val="lowKashida"/>
        <w:rPr>
          <w:sz w:val="28"/>
          <w:szCs w:val="28"/>
          <w:rtl/>
        </w:rPr>
      </w:pPr>
    </w:p>
    <w:p w14:paraId="7FE28E48" w14:textId="77777777" w:rsidR="00104677" w:rsidRDefault="00104677" w:rsidP="00104677">
      <w:pPr>
        <w:bidi/>
        <w:spacing w:line="360" w:lineRule="auto"/>
        <w:jc w:val="lowKashida"/>
        <w:rPr>
          <w:sz w:val="28"/>
          <w:szCs w:val="28"/>
          <w:rtl/>
        </w:rPr>
      </w:pPr>
    </w:p>
    <w:p w14:paraId="171F4A6F" w14:textId="77777777" w:rsidR="00104677" w:rsidRDefault="00104677" w:rsidP="00104677">
      <w:pPr>
        <w:bidi/>
        <w:spacing w:line="360" w:lineRule="auto"/>
        <w:jc w:val="lowKashida"/>
        <w:rPr>
          <w:sz w:val="28"/>
          <w:szCs w:val="28"/>
          <w:rtl/>
        </w:rPr>
      </w:pPr>
    </w:p>
    <w:p w14:paraId="45C16F5C" w14:textId="77777777" w:rsidR="00104677" w:rsidRPr="00207211" w:rsidRDefault="00104677" w:rsidP="00104677">
      <w:pPr>
        <w:bidi/>
        <w:spacing w:line="360" w:lineRule="auto"/>
        <w:jc w:val="lowKashida"/>
        <w:rPr>
          <w:sz w:val="28"/>
          <w:szCs w:val="28"/>
          <w:rtl/>
        </w:rPr>
      </w:pPr>
    </w:p>
    <w:p w14:paraId="48CA5D13" w14:textId="77777777" w:rsidR="00520377" w:rsidRDefault="00207211" w:rsidP="00A07C69">
      <w:pPr>
        <w:pStyle w:val="Heading3"/>
        <w:spacing w:line="360" w:lineRule="auto"/>
        <w:jc w:val="center"/>
        <w:rPr>
          <w:rFonts w:eastAsia="Times New Roman"/>
          <w:rtl/>
        </w:rPr>
      </w:pPr>
      <w:r>
        <w:rPr>
          <w:rFonts w:ascii="Arial" w:eastAsia="Times New Roman" w:hAnsi="Arial" w:cs="PT Bold Heading" w:hint="cs"/>
          <w:sz w:val="28"/>
          <w:szCs w:val="28"/>
          <w:rtl/>
          <w:lang w:eastAsia="ar-SA"/>
        </w:rPr>
        <w:t>3</w:t>
      </w:r>
      <w:r>
        <w:rPr>
          <w:rFonts w:ascii="Arial" w:eastAsia="Times New Roman" w:hAnsi="Arial" w:hint="cs"/>
          <w:sz w:val="28"/>
          <w:szCs w:val="28"/>
          <w:rtl/>
          <w:lang w:eastAsia="ar-SA"/>
        </w:rPr>
        <w:t xml:space="preserve">- </w:t>
      </w:r>
      <w:r w:rsidR="00520377" w:rsidRPr="00207211">
        <w:rPr>
          <w:rFonts w:ascii="Arial" w:eastAsia="Times New Roman" w:hAnsi="Arial" w:cs="PT Bold Heading" w:hint="cs"/>
          <w:sz w:val="28"/>
          <w:szCs w:val="28"/>
          <w:rtl/>
          <w:lang w:eastAsia="ar-SA"/>
        </w:rPr>
        <w:t>رسوم دعاوى الأحوال الشخصية المتعلقة بحقوق الأسرة</w:t>
      </w:r>
    </w:p>
    <w:p w14:paraId="1661742D" w14:textId="2DEBF7B1" w:rsidR="00A62D80" w:rsidRDefault="004500B4" w:rsidP="004500B4">
      <w:pPr>
        <w:pStyle w:val="BodyTextIndent"/>
        <w:spacing w:line="360" w:lineRule="auto"/>
        <w:jc w:val="center"/>
        <w:rPr>
          <w:rtl/>
        </w:rPr>
      </w:pPr>
      <w:r>
        <w:rPr>
          <w:rFonts w:hint="cs"/>
          <w:sz w:val="28"/>
          <w:szCs w:val="28"/>
          <w:rtl/>
        </w:rPr>
        <w:t>ملغي</w:t>
      </w:r>
      <w:r w:rsidR="00EB50FE">
        <w:rPr>
          <w:rFonts w:hint="cs"/>
          <w:rtl/>
        </w:rPr>
        <w:t>.</w:t>
      </w:r>
      <w:r>
        <w:rPr>
          <w:rStyle w:val="FootnoteReference"/>
          <w:rtl/>
        </w:rPr>
        <w:footnoteReference w:id="7"/>
      </w:r>
    </w:p>
    <w:p w14:paraId="33B2A6C2" w14:textId="77777777" w:rsidR="00520377" w:rsidRPr="00207211" w:rsidRDefault="00520377" w:rsidP="00A07C69">
      <w:pPr>
        <w:pStyle w:val="Heading2"/>
        <w:spacing w:line="360" w:lineRule="auto"/>
        <w:rPr>
          <w:rFonts w:ascii="Arial" w:eastAsia="Times New Roman" w:hAnsi="Arial" w:cs="PT Bold Heading"/>
          <w:sz w:val="28"/>
          <w:szCs w:val="28"/>
          <w:rtl/>
          <w:lang w:eastAsia="ar-SA"/>
        </w:rPr>
      </w:pPr>
      <w:r w:rsidRPr="00207211">
        <w:rPr>
          <w:rFonts w:ascii="Arial" w:eastAsia="Times New Roman" w:hAnsi="Arial" w:cs="PT Bold Heading" w:hint="cs"/>
          <w:sz w:val="28"/>
          <w:szCs w:val="28"/>
          <w:rtl/>
          <w:lang w:eastAsia="ar-SA"/>
        </w:rPr>
        <w:t>4-</w:t>
      </w:r>
      <w:r w:rsidR="00A43C93" w:rsidRPr="00207211">
        <w:rPr>
          <w:rFonts w:ascii="Arial" w:eastAsia="Times New Roman" w:hAnsi="Arial" w:cs="PT Bold Heading" w:hint="cs"/>
          <w:sz w:val="28"/>
          <w:szCs w:val="28"/>
          <w:rtl/>
          <w:lang w:eastAsia="ar-SA"/>
        </w:rPr>
        <w:t xml:space="preserve"> </w:t>
      </w:r>
      <w:r w:rsidRPr="00207211">
        <w:rPr>
          <w:rFonts w:ascii="Arial" w:eastAsia="Times New Roman" w:hAnsi="Arial" w:cs="PT Bold Heading" w:hint="cs"/>
          <w:sz w:val="28"/>
          <w:szCs w:val="28"/>
          <w:rtl/>
          <w:lang w:eastAsia="ar-SA"/>
        </w:rPr>
        <w:t>رسوم دعاوى الإفلاس</w:t>
      </w:r>
    </w:p>
    <w:p w14:paraId="44415E02" w14:textId="1AC0393D" w:rsidR="00CB3A97" w:rsidRDefault="00520377" w:rsidP="00CB3A97">
      <w:pPr>
        <w:bidi/>
        <w:spacing w:line="360" w:lineRule="auto"/>
        <w:jc w:val="lowKashida"/>
        <w:rPr>
          <w:sz w:val="28"/>
          <w:szCs w:val="28"/>
          <w:rtl/>
        </w:rPr>
      </w:pPr>
      <w:r w:rsidRPr="00207211">
        <w:rPr>
          <w:rFonts w:hint="cs"/>
          <w:sz w:val="28"/>
          <w:szCs w:val="28"/>
          <w:rtl/>
        </w:rPr>
        <w:t>أ‌- </w:t>
      </w:r>
      <w:r w:rsidR="00CB3A97" w:rsidRPr="00CB3A97">
        <w:rPr>
          <w:sz w:val="28"/>
          <w:szCs w:val="28"/>
          <w:rtl/>
        </w:rPr>
        <w:t>يفرض رسم ثابت قدره أربعون ديناراً في دعاوى الإفلاس أو طلبات الصلح الواقي من الإفلاس، ويشمل هذا الرسم الإجراءات القضائية حتى انتهاء التفليسة أو إجراءات الصلح الواقي من الإفلاس.</w:t>
      </w:r>
      <w:r w:rsidR="00CB3A97">
        <w:rPr>
          <w:rStyle w:val="FootnoteReference"/>
          <w:sz w:val="28"/>
          <w:szCs w:val="28"/>
          <w:rtl/>
        </w:rPr>
        <w:footnoteReference w:id="8"/>
      </w:r>
    </w:p>
    <w:p w14:paraId="27FECE8C" w14:textId="68BD610F" w:rsidR="00520377" w:rsidRPr="00207211" w:rsidRDefault="00520377" w:rsidP="00CB3A97">
      <w:pPr>
        <w:bidi/>
        <w:spacing w:line="360" w:lineRule="auto"/>
        <w:jc w:val="lowKashida"/>
        <w:rPr>
          <w:sz w:val="28"/>
          <w:szCs w:val="28"/>
          <w:rtl/>
        </w:rPr>
      </w:pPr>
      <w:r w:rsidRPr="00207211">
        <w:rPr>
          <w:rFonts w:hint="cs"/>
          <w:sz w:val="28"/>
          <w:szCs w:val="28"/>
          <w:rtl/>
        </w:rPr>
        <w:t>ب‌-</w:t>
      </w:r>
      <w:r w:rsidR="00207211">
        <w:rPr>
          <w:rFonts w:hint="cs"/>
          <w:sz w:val="28"/>
          <w:szCs w:val="28"/>
          <w:rtl/>
        </w:rPr>
        <w:t xml:space="preserve"> </w:t>
      </w:r>
      <w:r w:rsidRPr="00207211">
        <w:rPr>
          <w:rFonts w:hint="cs"/>
          <w:sz w:val="28"/>
          <w:szCs w:val="28"/>
          <w:rtl/>
        </w:rPr>
        <w:t>أما توزيع أموال المفلس  بين الدائنين وكذلك المبالغ التي تعهد المدين بسدادها في عقد الصلح فتفرض فيها الرسوم النسبية المقررة بالنسبة لمجموع هذه المبالغ.</w:t>
      </w:r>
    </w:p>
    <w:p w14:paraId="7546A65A" w14:textId="77777777" w:rsidR="00520377" w:rsidRDefault="003321CA" w:rsidP="00A07C69">
      <w:pPr>
        <w:pStyle w:val="Heading3"/>
        <w:spacing w:line="360" w:lineRule="auto"/>
        <w:jc w:val="center"/>
        <w:rPr>
          <w:rFonts w:eastAsia="Times New Roman"/>
          <w:rtl/>
        </w:rPr>
      </w:pPr>
      <w:r>
        <w:rPr>
          <w:rFonts w:ascii="Arial" w:eastAsia="Times New Roman" w:hAnsi="Arial" w:cs="PT Bold Heading" w:hint="cs"/>
          <w:sz w:val="28"/>
          <w:szCs w:val="28"/>
          <w:rtl/>
          <w:lang w:eastAsia="ar-SA"/>
        </w:rPr>
        <w:t>5</w:t>
      </w:r>
      <w:r>
        <w:rPr>
          <w:rFonts w:ascii="Arial" w:eastAsia="Times New Roman" w:hAnsi="Arial" w:hint="cs"/>
          <w:sz w:val="28"/>
          <w:szCs w:val="28"/>
          <w:rtl/>
          <w:lang w:eastAsia="ar-SA"/>
        </w:rPr>
        <w:t>-</w:t>
      </w:r>
      <w:r w:rsidR="00520377" w:rsidRPr="003321CA">
        <w:rPr>
          <w:rFonts w:ascii="Arial" w:eastAsia="Times New Roman" w:hAnsi="Arial" w:cs="PT Bold Heading" w:hint="cs"/>
          <w:sz w:val="28"/>
          <w:szCs w:val="28"/>
          <w:rtl/>
          <w:lang w:eastAsia="ar-SA"/>
        </w:rPr>
        <w:t xml:space="preserve"> الرسوم على الدعاوى الخاصة بقسمة الأموال الشائعة</w:t>
      </w:r>
    </w:p>
    <w:p w14:paraId="3268AE34" w14:textId="5A271BF3" w:rsidR="00520377" w:rsidRPr="003321CA" w:rsidRDefault="00520377" w:rsidP="00F27973">
      <w:pPr>
        <w:bidi/>
        <w:spacing w:line="360" w:lineRule="auto"/>
        <w:jc w:val="lowKashida"/>
        <w:rPr>
          <w:sz w:val="28"/>
          <w:szCs w:val="28"/>
          <w:rtl/>
        </w:rPr>
      </w:pPr>
      <w:r w:rsidRPr="003321CA">
        <w:rPr>
          <w:rFonts w:hint="cs"/>
          <w:sz w:val="28"/>
          <w:szCs w:val="28"/>
          <w:rtl/>
        </w:rPr>
        <w:t>أ‌</w:t>
      </w:r>
      <w:r w:rsidR="00F27973" w:rsidRPr="003321CA">
        <w:rPr>
          <w:rFonts w:hint="cs"/>
          <w:sz w:val="28"/>
          <w:szCs w:val="28"/>
          <w:rtl/>
        </w:rPr>
        <w:t>- يفرض</w:t>
      </w:r>
      <w:r w:rsidR="0090770E" w:rsidRPr="0090770E">
        <w:rPr>
          <w:sz w:val="28"/>
          <w:szCs w:val="28"/>
          <w:rtl/>
        </w:rPr>
        <w:t xml:space="preserve"> رسم ثابت قدره أربعون ديناراً على طلبات التصديق على القسمة بالتراضي</w:t>
      </w:r>
      <w:r w:rsidRPr="003321CA">
        <w:rPr>
          <w:rFonts w:hint="cs"/>
          <w:sz w:val="28"/>
          <w:szCs w:val="28"/>
          <w:rtl/>
        </w:rPr>
        <w:t>.</w:t>
      </w:r>
      <w:r w:rsidR="0090770E" w:rsidRPr="00F27973">
        <w:rPr>
          <w:rtl/>
        </w:rPr>
        <w:footnoteReference w:id="9"/>
      </w:r>
    </w:p>
    <w:p w14:paraId="74EFBCC1" w14:textId="0F16E93C" w:rsidR="00A62D80" w:rsidRDefault="00520377" w:rsidP="00A07C69">
      <w:pPr>
        <w:bidi/>
        <w:spacing w:line="360" w:lineRule="auto"/>
        <w:jc w:val="lowKashida"/>
        <w:rPr>
          <w:sz w:val="28"/>
          <w:szCs w:val="28"/>
          <w:rtl/>
        </w:rPr>
      </w:pPr>
      <w:r w:rsidRPr="003321CA">
        <w:rPr>
          <w:rFonts w:hint="cs"/>
          <w:sz w:val="28"/>
          <w:szCs w:val="28"/>
          <w:rtl/>
        </w:rPr>
        <w:t>ب‌</w:t>
      </w:r>
      <w:r w:rsidR="00F27973" w:rsidRPr="003321CA">
        <w:rPr>
          <w:rFonts w:hint="cs"/>
          <w:sz w:val="28"/>
          <w:szCs w:val="28"/>
          <w:rtl/>
        </w:rPr>
        <w:t>- تخفض</w:t>
      </w:r>
      <w:r w:rsidRPr="003321CA">
        <w:rPr>
          <w:rFonts w:hint="cs"/>
          <w:sz w:val="28"/>
          <w:szCs w:val="28"/>
          <w:rtl/>
        </w:rPr>
        <w:t xml:space="preserve"> الرسوم النسبية إلى الربع في دعاوى القسمة بين الشركاء في حالة قيام النزاع بينهم على قسمة الأموال الشائعة.</w:t>
      </w:r>
    </w:p>
    <w:p w14:paraId="00BDC1C5" w14:textId="57FA3E3E" w:rsidR="00F27973" w:rsidRPr="00F27973" w:rsidRDefault="00F27973" w:rsidP="00F27973">
      <w:pPr>
        <w:bidi/>
        <w:spacing w:line="480" w:lineRule="auto"/>
        <w:jc w:val="center"/>
        <w:rPr>
          <w:rFonts w:ascii="Arial" w:eastAsia="Times New Roman" w:hAnsi="Arial" w:cs="PT Bold Heading"/>
          <w:b/>
          <w:bCs/>
          <w:sz w:val="28"/>
          <w:szCs w:val="28"/>
          <w:lang w:eastAsia="ar-SA"/>
        </w:rPr>
      </w:pPr>
      <w:r w:rsidRPr="00F27973">
        <w:rPr>
          <w:rFonts w:ascii="Arial" w:eastAsia="Times New Roman" w:hAnsi="Arial" w:cs="PT Bold Heading"/>
          <w:b/>
          <w:bCs/>
          <w:sz w:val="28"/>
          <w:szCs w:val="28"/>
          <w:rtl/>
          <w:lang w:eastAsia="ar-SA"/>
        </w:rPr>
        <w:t>مادة (5) مكرر</w:t>
      </w:r>
      <w:r w:rsidRPr="006C24C2">
        <w:rPr>
          <w:rFonts w:cs="PT Bold Heading"/>
          <w:sz w:val="20"/>
          <w:szCs w:val="20"/>
          <w:rtl/>
          <w:lang w:eastAsia="ar-SA"/>
        </w:rPr>
        <w:footnoteReference w:id="10"/>
      </w:r>
    </w:p>
    <w:p w14:paraId="2AB66BD1" w14:textId="4CFFADCA" w:rsidR="00055603" w:rsidRPr="004500B4" w:rsidRDefault="00F27973" w:rsidP="004500B4">
      <w:pPr>
        <w:bidi/>
        <w:spacing w:line="480" w:lineRule="auto"/>
        <w:ind w:firstLine="284"/>
        <w:jc w:val="lowKashida"/>
        <w:rPr>
          <w:rFonts w:eastAsia="Times New Roman"/>
          <w:rtl/>
        </w:rPr>
      </w:pPr>
      <w:r w:rsidRPr="00F27973">
        <w:rPr>
          <w:rFonts w:ascii="Arial" w:eastAsia="Times New Roman" w:hAnsi="Arial" w:cs="Arial"/>
          <w:sz w:val="28"/>
          <w:szCs w:val="28"/>
          <w:rtl/>
        </w:rPr>
        <w:t xml:space="preserve">يفرض رسم ثابت قدره عشرة دنانير على الدعاوى الخاصة بطلب قيد المواليد والوفيات في السجلات المعدة لذلك أو بتغيير البيانات المدونة بهذه السجلات </w:t>
      </w:r>
      <w:r>
        <w:rPr>
          <w:rFonts w:ascii="Arial" w:eastAsia="Times New Roman" w:hAnsi="Arial" w:cs="Arial" w:hint="cs"/>
          <w:sz w:val="28"/>
          <w:szCs w:val="28"/>
          <w:rtl/>
        </w:rPr>
        <w:t>.</w:t>
      </w:r>
    </w:p>
    <w:p w14:paraId="2C293D56" w14:textId="77777777" w:rsidR="00520377" w:rsidRPr="003321CA" w:rsidRDefault="00520377" w:rsidP="00A07C69">
      <w:pPr>
        <w:pStyle w:val="Heading3"/>
        <w:spacing w:line="360" w:lineRule="auto"/>
        <w:jc w:val="center"/>
        <w:rPr>
          <w:rFonts w:ascii="Arial" w:eastAsia="Times New Roman" w:hAnsi="Arial" w:cs="PT Bold Heading"/>
          <w:sz w:val="28"/>
          <w:szCs w:val="28"/>
          <w:rtl/>
          <w:lang w:eastAsia="ar-SA"/>
        </w:rPr>
      </w:pPr>
      <w:r w:rsidRPr="003321CA">
        <w:rPr>
          <w:rFonts w:ascii="Arial" w:eastAsia="Times New Roman" w:hAnsi="Arial" w:cs="PT Bold Heading" w:hint="cs"/>
          <w:sz w:val="28"/>
          <w:szCs w:val="28"/>
          <w:rtl/>
          <w:lang w:eastAsia="ar-SA"/>
        </w:rPr>
        <w:t>6- الرسوم في مواد التركات</w:t>
      </w:r>
    </w:p>
    <w:p w14:paraId="4522E495" w14:textId="60008EC6" w:rsidR="006030B1" w:rsidRPr="003321CA" w:rsidRDefault="00520377" w:rsidP="00A07C69">
      <w:pPr>
        <w:bidi/>
        <w:spacing w:line="360" w:lineRule="auto"/>
        <w:jc w:val="lowKashida"/>
        <w:rPr>
          <w:sz w:val="28"/>
          <w:szCs w:val="28"/>
          <w:rtl/>
        </w:rPr>
      </w:pPr>
      <w:r w:rsidRPr="003321CA">
        <w:rPr>
          <w:rFonts w:hint="cs"/>
          <w:sz w:val="28"/>
          <w:szCs w:val="28"/>
          <w:rtl/>
        </w:rPr>
        <w:t>أ‌- </w:t>
      </w:r>
      <w:r w:rsidR="004500B4">
        <w:rPr>
          <w:rFonts w:hint="cs"/>
          <w:sz w:val="28"/>
          <w:szCs w:val="28"/>
          <w:rtl/>
        </w:rPr>
        <w:t>ملغي</w:t>
      </w:r>
      <w:r w:rsidR="004500B4">
        <w:rPr>
          <w:rStyle w:val="FootnoteReference"/>
          <w:sz w:val="28"/>
          <w:szCs w:val="28"/>
          <w:rtl/>
        </w:rPr>
        <w:footnoteReference w:id="11"/>
      </w:r>
      <w:r w:rsidR="00A86873">
        <w:rPr>
          <w:rFonts w:hint="cs"/>
          <w:sz w:val="28"/>
          <w:szCs w:val="28"/>
          <w:rtl/>
        </w:rPr>
        <w:t>.</w:t>
      </w:r>
    </w:p>
    <w:p w14:paraId="66A807E3" w14:textId="77777777" w:rsidR="00520377" w:rsidRPr="003321CA" w:rsidRDefault="006030B1" w:rsidP="00A07C69">
      <w:pPr>
        <w:bidi/>
        <w:spacing w:line="360" w:lineRule="auto"/>
        <w:jc w:val="lowKashida"/>
        <w:rPr>
          <w:sz w:val="28"/>
          <w:szCs w:val="28"/>
          <w:rtl/>
        </w:rPr>
      </w:pPr>
      <w:r w:rsidRPr="003321CA">
        <w:rPr>
          <w:rFonts w:hint="cs"/>
          <w:sz w:val="28"/>
          <w:szCs w:val="28"/>
          <w:rtl/>
        </w:rPr>
        <w:t xml:space="preserve">ب- </w:t>
      </w:r>
      <w:r w:rsidR="00520377" w:rsidRPr="003321CA">
        <w:rPr>
          <w:rFonts w:hint="cs"/>
          <w:sz w:val="28"/>
          <w:szCs w:val="28"/>
          <w:rtl/>
        </w:rPr>
        <w:t>يفرض رسم ثابت قدره دينار واحد في كل من الطلبات الآتية:</w:t>
      </w:r>
    </w:p>
    <w:p w14:paraId="57436E8C" w14:textId="77777777" w:rsidR="00520377" w:rsidRPr="003321CA" w:rsidRDefault="00A86873" w:rsidP="00A07C69">
      <w:pPr>
        <w:bidi/>
        <w:spacing w:line="360" w:lineRule="auto"/>
        <w:jc w:val="lowKashida"/>
        <w:rPr>
          <w:sz w:val="28"/>
          <w:szCs w:val="28"/>
          <w:rtl/>
        </w:rPr>
      </w:pPr>
      <w:r>
        <w:rPr>
          <w:rFonts w:hint="cs"/>
          <w:sz w:val="28"/>
          <w:szCs w:val="28"/>
          <w:rtl/>
        </w:rPr>
        <w:t>1- </w:t>
      </w:r>
      <w:r w:rsidR="00520377" w:rsidRPr="003321CA">
        <w:rPr>
          <w:rFonts w:hint="cs"/>
          <w:sz w:val="28"/>
          <w:szCs w:val="28"/>
          <w:rtl/>
        </w:rPr>
        <w:t>طلب وضع الأختام  على أموال التركة وجردها وطلب رفع الأختام.</w:t>
      </w:r>
    </w:p>
    <w:p w14:paraId="50F4DDF4" w14:textId="77777777" w:rsidR="00520377" w:rsidRPr="003321CA" w:rsidRDefault="00520377" w:rsidP="00A07C69">
      <w:pPr>
        <w:bidi/>
        <w:spacing w:line="360" w:lineRule="auto"/>
        <w:jc w:val="lowKashida"/>
        <w:rPr>
          <w:sz w:val="28"/>
          <w:szCs w:val="28"/>
          <w:rtl/>
        </w:rPr>
      </w:pPr>
      <w:r w:rsidRPr="003321CA">
        <w:rPr>
          <w:rFonts w:hint="cs"/>
          <w:sz w:val="28"/>
          <w:szCs w:val="28"/>
          <w:rtl/>
        </w:rPr>
        <w:t>2- طلب تعيين مصف للتركة أو عزله أو استبدال غيره به وتعيين مديري التركات أو تثبيت منفذي الوصية أو تعيينهم.</w:t>
      </w:r>
    </w:p>
    <w:p w14:paraId="5CF3C576" w14:textId="77777777" w:rsidR="00520377" w:rsidRPr="003321CA" w:rsidRDefault="00520377" w:rsidP="00A07C69">
      <w:pPr>
        <w:bidi/>
        <w:spacing w:line="360" w:lineRule="auto"/>
        <w:jc w:val="lowKashida"/>
        <w:rPr>
          <w:sz w:val="28"/>
          <w:szCs w:val="28"/>
          <w:rtl/>
        </w:rPr>
      </w:pPr>
      <w:r w:rsidRPr="003321CA">
        <w:rPr>
          <w:rFonts w:hint="cs"/>
          <w:sz w:val="28"/>
          <w:szCs w:val="28"/>
          <w:rtl/>
        </w:rPr>
        <w:t>ج- أما صافي أموال التركة فتفرض عليها رسوم نسبية مخفضة إلى الربع مقدرة على أساس قيمتها وتحصل الرسوم قبل توزيع أموال التركة على الورثة</w:t>
      </w:r>
      <w:r w:rsidR="00A62D80" w:rsidRPr="003321CA">
        <w:rPr>
          <w:rFonts w:hint="cs"/>
          <w:sz w:val="28"/>
          <w:szCs w:val="28"/>
          <w:rtl/>
        </w:rPr>
        <w:t>.</w:t>
      </w:r>
    </w:p>
    <w:p w14:paraId="0EEB2852" w14:textId="77777777" w:rsidR="00A62D80" w:rsidRDefault="00A62D80" w:rsidP="00A62D80">
      <w:pPr>
        <w:bidi/>
        <w:jc w:val="both"/>
        <w:rPr>
          <w:rtl/>
        </w:rPr>
      </w:pPr>
    </w:p>
    <w:p w14:paraId="6E768D34" w14:textId="77777777" w:rsidR="00520377" w:rsidRPr="00A86873" w:rsidRDefault="00520377" w:rsidP="00A07C69">
      <w:pPr>
        <w:pStyle w:val="Heading3"/>
        <w:spacing w:line="360" w:lineRule="auto"/>
        <w:jc w:val="center"/>
        <w:rPr>
          <w:rFonts w:ascii="Arial" w:eastAsia="Times New Roman" w:hAnsi="Arial" w:cs="PT Bold Heading"/>
          <w:sz w:val="28"/>
          <w:szCs w:val="28"/>
          <w:rtl/>
          <w:lang w:eastAsia="ar-SA"/>
        </w:rPr>
      </w:pPr>
      <w:r w:rsidRPr="00A86873">
        <w:rPr>
          <w:rFonts w:ascii="Arial" w:eastAsia="Times New Roman" w:hAnsi="Arial" w:cs="PT Bold Heading" w:hint="cs"/>
          <w:sz w:val="28"/>
          <w:szCs w:val="28"/>
          <w:rtl/>
          <w:lang w:eastAsia="ar-SA"/>
        </w:rPr>
        <w:t>7-</w:t>
      </w:r>
      <w:r w:rsidR="00A86873">
        <w:rPr>
          <w:rFonts w:ascii="Arial" w:eastAsia="Times New Roman" w:hAnsi="Arial" w:cs="PT Bold Heading" w:hint="cs"/>
          <w:sz w:val="28"/>
          <w:szCs w:val="28"/>
          <w:rtl/>
          <w:lang w:eastAsia="ar-SA"/>
        </w:rPr>
        <w:t xml:space="preserve"> </w:t>
      </w:r>
      <w:r w:rsidRPr="00A86873">
        <w:rPr>
          <w:rFonts w:ascii="Arial" w:eastAsia="Times New Roman" w:hAnsi="Arial" w:cs="PT Bold Heading" w:hint="cs"/>
          <w:sz w:val="28"/>
          <w:szCs w:val="28"/>
          <w:rtl/>
          <w:lang w:eastAsia="ar-SA"/>
        </w:rPr>
        <w:t>الرسوم الخاصة بالدعوى المتعلقة بالوصية أو الوقف</w:t>
      </w:r>
    </w:p>
    <w:p w14:paraId="551405AA" w14:textId="77777777" w:rsidR="00520377" w:rsidRDefault="00520377" w:rsidP="00A07C69">
      <w:pPr>
        <w:pStyle w:val="BodyTextIndent"/>
        <w:spacing w:line="360" w:lineRule="auto"/>
        <w:ind w:firstLine="0"/>
        <w:jc w:val="lowKashida"/>
        <w:rPr>
          <w:rtl/>
        </w:rPr>
      </w:pPr>
      <w:r w:rsidRPr="00673D20">
        <w:rPr>
          <w:rFonts w:hint="cs"/>
          <w:sz w:val="28"/>
          <w:szCs w:val="28"/>
          <w:rtl/>
        </w:rPr>
        <w:t>تخفض الرسوم النسبية إلى النصف في الأحوال الآتية:</w:t>
      </w:r>
      <w:r>
        <w:rPr>
          <w:rFonts w:hint="cs"/>
          <w:rtl/>
        </w:rPr>
        <w:t xml:space="preserve"> </w:t>
      </w:r>
    </w:p>
    <w:p w14:paraId="7C2A3BAC" w14:textId="77777777" w:rsidR="00520377" w:rsidRPr="00673D20" w:rsidRDefault="00520377" w:rsidP="00A07C69">
      <w:pPr>
        <w:pStyle w:val="BodyTextIndent"/>
        <w:spacing w:line="360" w:lineRule="auto"/>
        <w:ind w:hanging="360"/>
        <w:jc w:val="lowKashida"/>
        <w:rPr>
          <w:sz w:val="28"/>
          <w:szCs w:val="28"/>
          <w:rtl/>
        </w:rPr>
      </w:pPr>
      <w:r w:rsidRPr="00673D20">
        <w:rPr>
          <w:rFonts w:hint="cs"/>
          <w:sz w:val="28"/>
          <w:szCs w:val="28"/>
          <w:rtl/>
        </w:rPr>
        <w:t>أ‌- الدعاوى المتعلقة بصحة الوصية أو بطلانها باعتبار قيمة المال الموصى به.</w:t>
      </w:r>
    </w:p>
    <w:p w14:paraId="7B402B6B" w14:textId="77777777" w:rsidR="00A62D80" w:rsidRPr="00A86873" w:rsidRDefault="00520377" w:rsidP="00A07C69">
      <w:pPr>
        <w:pStyle w:val="BodyTextIndent"/>
        <w:spacing w:line="360" w:lineRule="auto"/>
        <w:ind w:hanging="360"/>
        <w:rPr>
          <w:sz w:val="28"/>
          <w:szCs w:val="28"/>
          <w:rtl/>
        </w:rPr>
      </w:pPr>
      <w:r w:rsidRPr="00673D20">
        <w:rPr>
          <w:rFonts w:hint="cs"/>
          <w:sz w:val="28"/>
          <w:szCs w:val="28"/>
          <w:rtl/>
        </w:rPr>
        <w:t>ب‌-</w:t>
      </w:r>
      <w:r w:rsidR="00673D20">
        <w:rPr>
          <w:rFonts w:hint="cs"/>
          <w:sz w:val="28"/>
          <w:szCs w:val="28"/>
          <w:rtl/>
        </w:rPr>
        <w:t xml:space="preserve"> </w:t>
      </w:r>
      <w:r w:rsidRPr="00673D20">
        <w:rPr>
          <w:rFonts w:hint="cs"/>
          <w:sz w:val="28"/>
          <w:szCs w:val="28"/>
          <w:rtl/>
        </w:rPr>
        <w:t>الدعاوى المتعلقة بصحة الوقف أو بطلانه باعتبار قيمة المدعى به.</w:t>
      </w:r>
    </w:p>
    <w:p w14:paraId="67CEA47A" w14:textId="18AD5CA0" w:rsidR="00673D20" w:rsidRDefault="00520377" w:rsidP="00A07C69">
      <w:pPr>
        <w:bidi/>
        <w:spacing w:line="360" w:lineRule="auto"/>
        <w:jc w:val="center"/>
        <w:rPr>
          <w:sz w:val="28"/>
          <w:szCs w:val="28"/>
          <w:rtl/>
        </w:rPr>
      </w:pPr>
      <w:r w:rsidRPr="00673D20">
        <w:rPr>
          <w:rFonts w:ascii="Arial" w:eastAsia="Times New Roman" w:hAnsi="Arial" w:cs="PT Bold Heading" w:hint="cs"/>
          <w:b/>
          <w:bCs/>
          <w:sz w:val="28"/>
          <w:szCs w:val="28"/>
          <w:rtl/>
          <w:lang w:eastAsia="ar-SA"/>
        </w:rPr>
        <w:t> </w:t>
      </w:r>
      <w:r w:rsidR="00673D20">
        <w:rPr>
          <w:rFonts w:ascii="Arial" w:eastAsia="Times New Roman" w:hAnsi="Arial" w:cs="PT Bold Heading" w:hint="cs"/>
          <w:b/>
          <w:bCs/>
          <w:sz w:val="28"/>
          <w:szCs w:val="28"/>
          <w:rtl/>
          <w:lang w:eastAsia="ar-SA"/>
        </w:rPr>
        <w:t>8</w:t>
      </w:r>
      <w:r w:rsidR="00673D20">
        <w:rPr>
          <w:rFonts w:ascii="Arial" w:eastAsia="Times New Roman" w:hAnsi="Arial" w:hint="cs"/>
          <w:b/>
          <w:bCs/>
          <w:sz w:val="28"/>
          <w:szCs w:val="28"/>
          <w:rtl/>
          <w:lang w:eastAsia="ar-SA"/>
        </w:rPr>
        <w:t xml:space="preserve">- </w:t>
      </w:r>
      <w:r w:rsidRPr="00673D20">
        <w:rPr>
          <w:rFonts w:ascii="Arial" w:eastAsia="Times New Roman" w:hAnsi="Arial" w:cs="PT Bold Heading" w:hint="cs"/>
          <w:b/>
          <w:bCs/>
          <w:sz w:val="28"/>
          <w:szCs w:val="28"/>
          <w:rtl/>
          <w:lang w:eastAsia="ar-SA"/>
        </w:rPr>
        <w:t>رسوم الطعن في الأحكام</w:t>
      </w:r>
      <w:r w:rsidR="0090770E">
        <w:rPr>
          <w:rStyle w:val="FootnoteReference"/>
          <w:rFonts w:ascii="Arial" w:eastAsia="Times New Roman" w:hAnsi="Arial" w:cs="PT Bold Heading"/>
          <w:b/>
          <w:bCs/>
          <w:sz w:val="28"/>
          <w:szCs w:val="28"/>
          <w:rtl/>
          <w:lang w:eastAsia="ar-SA"/>
        </w:rPr>
        <w:footnoteReference w:id="12"/>
      </w:r>
    </w:p>
    <w:p w14:paraId="330A6502" w14:textId="4020A81F" w:rsidR="0090770E" w:rsidRPr="0090770E" w:rsidRDefault="0090770E" w:rsidP="0090770E">
      <w:pPr>
        <w:bidi/>
        <w:spacing w:line="480" w:lineRule="auto"/>
        <w:ind w:left="540" w:hanging="540"/>
        <w:jc w:val="lowKashida"/>
        <w:rPr>
          <w:rFonts w:eastAsia="Times New Roman"/>
        </w:rPr>
      </w:pPr>
      <w:r w:rsidRPr="0090770E">
        <w:rPr>
          <w:rFonts w:ascii="Arial" w:eastAsia="Times New Roman" w:hAnsi="Arial" w:cs="Arial"/>
          <w:sz w:val="28"/>
          <w:szCs w:val="28"/>
          <w:rtl/>
        </w:rPr>
        <w:t>‌أ</w:t>
      </w:r>
      <w:r>
        <w:rPr>
          <w:rFonts w:ascii="Arial" w:eastAsia="Times New Roman" w:hAnsi="Arial" w:cs="Arial" w:hint="cs"/>
          <w:sz w:val="28"/>
          <w:szCs w:val="28"/>
          <w:rtl/>
        </w:rPr>
        <w:t>-</w:t>
      </w:r>
      <w:r w:rsidRPr="0090770E">
        <w:rPr>
          <w:rFonts w:eastAsia="Times New Roman"/>
          <w:sz w:val="14"/>
          <w:szCs w:val="14"/>
          <w:rtl/>
        </w:rPr>
        <w:t xml:space="preserve"> </w:t>
      </w:r>
      <w:r w:rsidRPr="0090770E">
        <w:rPr>
          <w:rFonts w:ascii="Arial" w:eastAsia="Times New Roman" w:hAnsi="Arial" w:cs="Arial"/>
          <w:sz w:val="28"/>
          <w:szCs w:val="28"/>
          <w:rtl/>
        </w:rPr>
        <w:t xml:space="preserve">يكون الرسم المقرر على الطعن في الحكم هو الرسم المستحق على رفع الدعوى إذا كان ثابتا وبمقدار القيمة المرفوع عنها الطعن إذا كان نسبيا. </w:t>
      </w:r>
    </w:p>
    <w:p w14:paraId="30D1C330" w14:textId="0DC0DF24" w:rsidR="0090770E" w:rsidRPr="0090770E" w:rsidRDefault="0090770E" w:rsidP="0090770E">
      <w:pPr>
        <w:bidi/>
        <w:spacing w:line="480" w:lineRule="auto"/>
        <w:ind w:left="540" w:hanging="540"/>
        <w:jc w:val="lowKashida"/>
        <w:rPr>
          <w:rFonts w:eastAsia="Times New Roman"/>
          <w:rtl/>
        </w:rPr>
      </w:pPr>
      <w:r w:rsidRPr="0090770E">
        <w:rPr>
          <w:rFonts w:eastAsia="Times New Roman"/>
          <w:sz w:val="14"/>
          <w:szCs w:val="14"/>
          <w:rtl/>
        </w:rPr>
        <w:t xml:space="preserve">   </w:t>
      </w:r>
      <w:r w:rsidRPr="0090770E">
        <w:rPr>
          <w:rFonts w:ascii="Arial" w:eastAsia="Times New Roman" w:hAnsi="Arial" w:cs="Arial"/>
          <w:sz w:val="28"/>
          <w:szCs w:val="28"/>
          <w:rtl/>
        </w:rPr>
        <w:t>‌ب</w:t>
      </w:r>
      <w:r>
        <w:rPr>
          <w:rFonts w:ascii="Arial" w:eastAsia="Times New Roman" w:hAnsi="Arial" w:cs="Arial" w:hint="cs"/>
          <w:sz w:val="28"/>
          <w:szCs w:val="28"/>
          <w:rtl/>
        </w:rPr>
        <w:t xml:space="preserve">- </w:t>
      </w:r>
      <w:r w:rsidRPr="0090770E">
        <w:rPr>
          <w:rFonts w:eastAsia="Times New Roman"/>
          <w:sz w:val="14"/>
          <w:szCs w:val="14"/>
          <w:rtl/>
        </w:rPr>
        <w:t xml:space="preserve">  </w:t>
      </w:r>
      <w:r w:rsidRPr="0090770E">
        <w:rPr>
          <w:rFonts w:ascii="Arial" w:eastAsia="Times New Roman" w:hAnsi="Arial" w:cs="Arial"/>
          <w:sz w:val="28"/>
          <w:szCs w:val="28"/>
          <w:rtl/>
        </w:rPr>
        <w:t xml:space="preserve">ويخفض الرسم المستحق طبقا للفقرة السابقة إلى النصف في الحالتين الآتيتين: </w:t>
      </w:r>
    </w:p>
    <w:p w14:paraId="7A39CA85" w14:textId="77777777" w:rsidR="0090770E" w:rsidRPr="0090770E" w:rsidRDefault="0090770E" w:rsidP="0090770E">
      <w:pPr>
        <w:bidi/>
        <w:spacing w:line="480" w:lineRule="auto"/>
        <w:ind w:left="1440" w:hanging="360"/>
        <w:jc w:val="lowKashida"/>
        <w:rPr>
          <w:rFonts w:eastAsia="Times New Roman"/>
          <w:rtl/>
        </w:rPr>
      </w:pPr>
      <w:r w:rsidRPr="0090770E">
        <w:rPr>
          <w:rFonts w:ascii="Arial" w:eastAsia="Times New Roman" w:hAnsi="Arial" w:cs="Arial"/>
          <w:sz w:val="26"/>
          <w:szCs w:val="26"/>
          <w:rtl/>
        </w:rPr>
        <w:t>1)</w:t>
      </w:r>
      <w:r w:rsidRPr="0090770E">
        <w:rPr>
          <w:rFonts w:eastAsia="Times New Roman"/>
          <w:sz w:val="14"/>
          <w:szCs w:val="14"/>
          <w:rtl/>
        </w:rPr>
        <w:t xml:space="preserve">    </w:t>
      </w:r>
      <w:r w:rsidRPr="0090770E">
        <w:rPr>
          <w:rFonts w:ascii="Arial" w:eastAsia="Times New Roman" w:hAnsi="Arial" w:cs="Arial"/>
          <w:sz w:val="28"/>
          <w:szCs w:val="28"/>
          <w:rtl/>
        </w:rPr>
        <w:t xml:space="preserve">الاعتراض على الحكم الغيابي. </w:t>
      </w:r>
    </w:p>
    <w:p w14:paraId="161B5877" w14:textId="77777777" w:rsidR="0090770E" w:rsidRPr="0090770E" w:rsidRDefault="0090770E" w:rsidP="0090770E">
      <w:pPr>
        <w:bidi/>
        <w:spacing w:line="480" w:lineRule="auto"/>
        <w:ind w:left="1440" w:hanging="360"/>
        <w:jc w:val="lowKashida"/>
        <w:rPr>
          <w:rFonts w:eastAsia="Times New Roman"/>
          <w:rtl/>
        </w:rPr>
      </w:pPr>
      <w:r w:rsidRPr="0090770E">
        <w:rPr>
          <w:rFonts w:ascii="Arial" w:eastAsia="Times New Roman" w:hAnsi="Arial" w:cs="Arial"/>
          <w:sz w:val="26"/>
          <w:szCs w:val="26"/>
          <w:rtl/>
        </w:rPr>
        <w:t>2)</w:t>
      </w:r>
      <w:r w:rsidRPr="0090770E">
        <w:rPr>
          <w:rFonts w:eastAsia="Times New Roman"/>
          <w:sz w:val="14"/>
          <w:szCs w:val="14"/>
          <w:rtl/>
        </w:rPr>
        <w:t xml:space="preserve">    </w:t>
      </w:r>
      <w:r w:rsidRPr="0090770E">
        <w:rPr>
          <w:rFonts w:ascii="Arial" w:eastAsia="Times New Roman" w:hAnsi="Arial" w:cs="Arial"/>
          <w:sz w:val="28"/>
          <w:szCs w:val="28"/>
          <w:rtl/>
        </w:rPr>
        <w:t xml:space="preserve">اعتراض الخارج عن الخصومة على الحكم الصادر فيها. </w:t>
      </w:r>
    </w:p>
    <w:p w14:paraId="3B1ECC82" w14:textId="112080D1" w:rsidR="0090770E" w:rsidRPr="0090770E" w:rsidRDefault="0090770E" w:rsidP="0090770E">
      <w:pPr>
        <w:bidi/>
        <w:jc w:val="lowKashida"/>
        <w:rPr>
          <w:rFonts w:ascii="Arial" w:eastAsia="Times New Roman" w:hAnsi="Arial" w:cs="Arial"/>
          <w:sz w:val="28"/>
          <w:szCs w:val="28"/>
          <w:rtl/>
        </w:rPr>
      </w:pPr>
      <w:r w:rsidRPr="0090770E">
        <w:rPr>
          <w:rFonts w:eastAsia="Times New Roman"/>
          <w:sz w:val="14"/>
          <w:szCs w:val="14"/>
          <w:rtl/>
        </w:rPr>
        <w:t xml:space="preserve">    </w:t>
      </w:r>
      <w:r w:rsidRPr="0090770E">
        <w:rPr>
          <w:rFonts w:ascii="Arial" w:eastAsia="Times New Roman" w:hAnsi="Arial" w:cs="Arial"/>
          <w:sz w:val="28"/>
          <w:szCs w:val="28"/>
          <w:rtl/>
        </w:rPr>
        <w:t>‌ج</w:t>
      </w:r>
      <w:r>
        <w:rPr>
          <w:rFonts w:ascii="Arial" w:eastAsia="Times New Roman" w:hAnsi="Arial" w:cs="Arial" w:hint="cs"/>
          <w:sz w:val="28"/>
          <w:szCs w:val="28"/>
          <w:rtl/>
        </w:rPr>
        <w:t>-</w:t>
      </w:r>
      <w:r w:rsidRPr="0090770E">
        <w:rPr>
          <w:rFonts w:eastAsia="Times New Roman"/>
          <w:sz w:val="14"/>
          <w:szCs w:val="14"/>
          <w:rtl/>
        </w:rPr>
        <w:t xml:space="preserve">  </w:t>
      </w:r>
      <w:r>
        <w:rPr>
          <w:rFonts w:eastAsia="Times New Roman" w:hint="cs"/>
          <w:sz w:val="14"/>
          <w:szCs w:val="14"/>
          <w:rtl/>
        </w:rPr>
        <w:t xml:space="preserve"> </w:t>
      </w:r>
      <w:r w:rsidRPr="0090770E">
        <w:rPr>
          <w:rFonts w:ascii="Arial" w:eastAsia="Times New Roman" w:hAnsi="Arial" w:cs="Arial"/>
          <w:sz w:val="28"/>
          <w:szCs w:val="28"/>
          <w:rtl/>
        </w:rPr>
        <w:t>يفرض رسم ثابت قدره عشرون ديناراً على الطعن بالاستئناف في قرارات قاضي التنفيذ.</w:t>
      </w:r>
      <w:r>
        <w:rPr>
          <w:rStyle w:val="FootnoteReference"/>
          <w:rFonts w:ascii="Arial" w:eastAsia="Times New Roman" w:hAnsi="Arial" w:cs="Arial"/>
          <w:sz w:val="28"/>
          <w:szCs w:val="28"/>
          <w:rtl/>
        </w:rPr>
        <w:footnoteReference w:id="13"/>
      </w:r>
      <w:r w:rsidRPr="0090770E">
        <w:rPr>
          <w:rFonts w:ascii="Arial" w:eastAsia="Times New Roman" w:hAnsi="Arial" w:cs="Arial"/>
          <w:sz w:val="28"/>
          <w:szCs w:val="28"/>
          <w:rtl/>
        </w:rPr>
        <w:t xml:space="preserve"> </w:t>
      </w:r>
      <w:r>
        <w:rPr>
          <w:rFonts w:ascii="Arial" w:eastAsia="Times New Roman" w:hAnsi="Arial" w:cs="Arial" w:hint="cs"/>
          <w:sz w:val="28"/>
          <w:szCs w:val="28"/>
          <w:rtl/>
        </w:rPr>
        <w:t xml:space="preserve"> </w:t>
      </w:r>
    </w:p>
    <w:p w14:paraId="321D825B" w14:textId="27986DEC" w:rsidR="0090770E" w:rsidRPr="0090770E" w:rsidRDefault="0090770E" w:rsidP="0090770E">
      <w:pPr>
        <w:bidi/>
        <w:spacing w:line="480" w:lineRule="auto"/>
        <w:ind w:left="540" w:hanging="540"/>
        <w:jc w:val="lowKashida"/>
        <w:rPr>
          <w:rFonts w:eastAsia="Times New Roman"/>
          <w:rtl/>
        </w:rPr>
      </w:pPr>
    </w:p>
    <w:p w14:paraId="6A43FA25" w14:textId="6F1939DF" w:rsidR="00520377" w:rsidRDefault="00673D20" w:rsidP="00A07C69">
      <w:pPr>
        <w:pStyle w:val="BodyTextIndent"/>
        <w:spacing w:line="360" w:lineRule="auto"/>
        <w:jc w:val="center"/>
        <w:rPr>
          <w:rtl/>
        </w:rPr>
      </w:pPr>
      <w:r>
        <w:rPr>
          <w:rFonts w:ascii="Arial" w:eastAsia="Times New Roman" w:hAnsi="Arial" w:cs="PT Bold Heading" w:hint="cs"/>
          <w:b/>
          <w:bCs/>
          <w:sz w:val="28"/>
          <w:szCs w:val="28"/>
          <w:rtl/>
          <w:lang w:eastAsia="ar-SA"/>
        </w:rPr>
        <w:t>9</w:t>
      </w:r>
      <w:r>
        <w:rPr>
          <w:rFonts w:ascii="Arial" w:eastAsia="Times New Roman" w:hAnsi="Arial" w:hint="cs"/>
          <w:b/>
          <w:bCs/>
          <w:sz w:val="28"/>
          <w:szCs w:val="28"/>
          <w:rtl/>
          <w:lang w:eastAsia="ar-SA"/>
        </w:rPr>
        <w:t xml:space="preserve">- </w:t>
      </w:r>
      <w:r w:rsidR="00520377" w:rsidRPr="00673D20">
        <w:rPr>
          <w:rFonts w:ascii="Arial" w:eastAsia="Times New Roman" w:hAnsi="Arial" w:cs="PT Bold Heading" w:hint="cs"/>
          <w:b/>
          <w:bCs/>
          <w:sz w:val="28"/>
          <w:szCs w:val="28"/>
          <w:rtl/>
          <w:lang w:eastAsia="ar-SA"/>
        </w:rPr>
        <w:t>الرسوم المقررة على العودة إلى الدعوى</w:t>
      </w:r>
      <w:r w:rsidR="004500B4">
        <w:rPr>
          <w:rStyle w:val="FootnoteReference"/>
          <w:rFonts w:ascii="Arial" w:eastAsia="Times New Roman" w:hAnsi="Arial" w:cs="PT Bold Heading"/>
          <w:b/>
          <w:bCs/>
          <w:sz w:val="28"/>
          <w:szCs w:val="28"/>
          <w:rtl/>
          <w:lang w:eastAsia="ar-SA"/>
        </w:rPr>
        <w:footnoteReference w:id="14"/>
      </w:r>
    </w:p>
    <w:p w14:paraId="4CE054C4" w14:textId="148DA2A6" w:rsidR="00520377" w:rsidRPr="004500B4" w:rsidRDefault="00520377" w:rsidP="004500B4">
      <w:pPr>
        <w:bidi/>
        <w:spacing w:line="480" w:lineRule="auto"/>
        <w:jc w:val="lowKashida"/>
        <w:rPr>
          <w:rFonts w:ascii="Arial" w:eastAsia="Times New Roman" w:hAnsi="Arial" w:cs="Arial"/>
          <w:sz w:val="28"/>
          <w:szCs w:val="28"/>
          <w:rtl/>
        </w:rPr>
      </w:pPr>
      <w:r w:rsidRPr="004500B4">
        <w:rPr>
          <w:rFonts w:ascii="Arial" w:eastAsia="Times New Roman" w:hAnsi="Arial" w:cs="Arial" w:hint="cs"/>
          <w:sz w:val="28"/>
          <w:szCs w:val="28"/>
          <w:rtl/>
        </w:rPr>
        <w:t>أ‌-</w:t>
      </w:r>
      <w:r w:rsidR="00673D20" w:rsidRPr="004500B4">
        <w:rPr>
          <w:rFonts w:ascii="Arial" w:eastAsia="Times New Roman" w:hAnsi="Arial" w:cs="Arial" w:hint="cs"/>
          <w:sz w:val="28"/>
          <w:szCs w:val="28"/>
          <w:rtl/>
        </w:rPr>
        <w:t xml:space="preserve"> </w:t>
      </w:r>
      <w:r w:rsidR="004500B4" w:rsidRPr="004500B4">
        <w:rPr>
          <w:rFonts w:ascii="Arial" w:eastAsia="Times New Roman" w:hAnsi="Arial" w:cs="Arial"/>
          <w:sz w:val="28"/>
          <w:szCs w:val="28"/>
          <w:rtl/>
        </w:rPr>
        <w:t>‌يُفرَض رسْم ثابت قدره عشرون ديناراً في حالة الرجوع إلى الدعوى بعد القرار فيها بالشطب، بشرط ألا يتغير موضوعها أو أطراف الخصومة فيها</w:t>
      </w:r>
      <w:r w:rsidR="004500B4" w:rsidRPr="004500B4">
        <w:rPr>
          <w:rFonts w:ascii="Arial" w:eastAsia="Times New Roman" w:hAnsi="Arial" w:cs="Arial" w:hint="cs"/>
          <w:sz w:val="28"/>
          <w:szCs w:val="28"/>
          <w:rtl/>
        </w:rPr>
        <w:t>.</w:t>
      </w:r>
      <w:r w:rsidR="004500B4">
        <w:rPr>
          <w:rStyle w:val="FootnoteReference"/>
          <w:rFonts w:ascii="Arial" w:eastAsia="Times New Roman" w:hAnsi="Arial" w:cs="Arial"/>
          <w:sz w:val="28"/>
          <w:szCs w:val="28"/>
          <w:rtl/>
        </w:rPr>
        <w:footnoteReference w:id="15"/>
      </w:r>
    </w:p>
    <w:p w14:paraId="5520B3FA" w14:textId="6862B313" w:rsidR="00520377" w:rsidRPr="004500B4" w:rsidRDefault="00520377" w:rsidP="004500B4">
      <w:pPr>
        <w:bidi/>
        <w:spacing w:line="480" w:lineRule="auto"/>
        <w:jc w:val="lowKashida"/>
        <w:rPr>
          <w:rFonts w:ascii="Arial" w:eastAsia="Times New Roman" w:hAnsi="Arial" w:cs="Arial"/>
          <w:sz w:val="28"/>
          <w:szCs w:val="28"/>
          <w:rtl/>
        </w:rPr>
      </w:pPr>
      <w:r w:rsidRPr="004500B4">
        <w:rPr>
          <w:rFonts w:ascii="Arial" w:eastAsia="Times New Roman" w:hAnsi="Arial" w:cs="Arial" w:hint="cs"/>
          <w:sz w:val="28"/>
          <w:szCs w:val="28"/>
          <w:rtl/>
        </w:rPr>
        <w:t>ب‌- </w:t>
      </w:r>
      <w:r w:rsidR="004500B4" w:rsidRPr="004500B4">
        <w:rPr>
          <w:rFonts w:ascii="Arial" w:eastAsia="Times New Roman" w:hAnsi="Arial" w:cs="Arial"/>
          <w:sz w:val="28"/>
          <w:szCs w:val="28"/>
          <w:rtl/>
        </w:rPr>
        <w:t>يُفرَض الرسْم من جديد في حالة الرجوع إلى الدعوى بعد الحكم فيها باعتبارها كأنْ لم تكن</w:t>
      </w:r>
      <w:r w:rsidR="004500B4" w:rsidRPr="004500B4">
        <w:rPr>
          <w:rFonts w:ascii="Arial" w:eastAsia="Times New Roman" w:hAnsi="Arial" w:cs="Arial" w:hint="cs"/>
          <w:sz w:val="28"/>
          <w:szCs w:val="28"/>
          <w:rtl/>
        </w:rPr>
        <w:t>.</w:t>
      </w:r>
    </w:p>
    <w:p w14:paraId="62A55051" w14:textId="0161F1B9" w:rsidR="00A62D80" w:rsidRPr="004500B4" w:rsidRDefault="00520377" w:rsidP="004500B4">
      <w:pPr>
        <w:bidi/>
        <w:spacing w:line="480" w:lineRule="auto"/>
        <w:jc w:val="lowKashida"/>
        <w:rPr>
          <w:rFonts w:ascii="Arial" w:eastAsia="Times New Roman" w:hAnsi="Arial" w:cs="Arial"/>
          <w:sz w:val="28"/>
          <w:szCs w:val="28"/>
          <w:rtl/>
        </w:rPr>
      </w:pPr>
      <w:r w:rsidRPr="004500B4">
        <w:rPr>
          <w:rFonts w:ascii="Arial" w:eastAsia="Times New Roman" w:hAnsi="Arial" w:cs="Arial" w:hint="cs"/>
          <w:sz w:val="28"/>
          <w:szCs w:val="28"/>
          <w:rtl/>
        </w:rPr>
        <w:t>ج‌- </w:t>
      </w:r>
      <w:r w:rsidR="004500B4" w:rsidRPr="004500B4">
        <w:rPr>
          <w:rFonts w:ascii="Arial" w:eastAsia="Times New Roman" w:hAnsi="Arial" w:cs="Arial"/>
          <w:sz w:val="28"/>
          <w:szCs w:val="28"/>
          <w:rtl/>
        </w:rPr>
        <w:t>يُفرَض الرسْم من جديد في حالة العودة إلى الدعوى بعد الحكم فيها بسقوط الخصومة أو العودة إلى الدعوى بعد الحكم فيها بترْك الخصومة</w:t>
      </w:r>
      <w:r w:rsidRPr="004500B4">
        <w:rPr>
          <w:rFonts w:ascii="Arial" w:eastAsia="Times New Roman" w:hAnsi="Arial" w:cs="Arial" w:hint="cs"/>
          <w:sz w:val="28"/>
          <w:szCs w:val="28"/>
          <w:rtl/>
        </w:rPr>
        <w:t>.</w:t>
      </w:r>
    </w:p>
    <w:p w14:paraId="2C3305F0" w14:textId="6204D982" w:rsidR="004500B4" w:rsidRPr="004500B4" w:rsidRDefault="004500B4" w:rsidP="004500B4">
      <w:pPr>
        <w:bidi/>
        <w:spacing w:line="480" w:lineRule="auto"/>
        <w:jc w:val="lowKashida"/>
        <w:rPr>
          <w:rFonts w:ascii="Arial" w:eastAsia="Times New Roman" w:hAnsi="Arial" w:cs="Arial"/>
          <w:sz w:val="28"/>
          <w:szCs w:val="28"/>
          <w:rtl/>
        </w:rPr>
      </w:pPr>
      <w:r w:rsidRPr="004500B4">
        <w:rPr>
          <w:rFonts w:ascii="Arial" w:eastAsia="Times New Roman" w:hAnsi="Arial" w:cs="Arial"/>
          <w:sz w:val="28"/>
          <w:szCs w:val="28"/>
          <w:rtl/>
        </w:rPr>
        <w:t>‌د</w:t>
      </w:r>
      <w:r w:rsidRPr="004500B4">
        <w:rPr>
          <w:rFonts w:ascii="Arial" w:eastAsia="Times New Roman" w:hAnsi="Arial" w:cs="Arial" w:hint="cs"/>
          <w:sz w:val="28"/>
          <w:szCs w:val="28"/>
          <w:rtl/>
        </w:rPr>
        <w:t>-</w:t>
      </w:r>
      <w:r w:rsidRPr="004500B4">
        <w:rPr>
          <w:rFonts w:ascii="Arial" w:eastAsia="Times New Roman" w:hAnsi="Arial" w:cs="Arial"/>
          <w:sz w:val="28"/>
          <w:szCs w:val="28"/>
          <w:rtl/>
        </w:rPr>
        <w:t xml:space="preserve"> يُفرَض رسْم ثابت قدره خمسون ديناراً على طلب السير في الدعوى بعد الوقف الاتفاقي</w:t>
      </w:r>
      <w:r w:rsidRPr="004500B4">
        <w:rPr>
          <w:rFonts w:ascii="Arial" w:eastAsia="Times New Roman" w:hAnsi="Arial" w:cs="Arial" w:hint="cs"/>
          <w:sz w:val="28"/>
          <w:szCs w:val="28"/>
          <w:rtl/>
        </w:rPr>
        <w:t>.</w:t>
      </w:r>
    </w:p>
    <w:p w14:paraId="090C7D9B" w14:textId="77777777" w:rsidR="00104677" w:rsidRDefault="00104677" w:rsidP="00A07C69">
      <w:pPr>
        <w:pStyle w:val="BodyTextIndent"/>
        <w:spacing w:line="360" w:lineRule="auto"/>
        <w:jc w:val="center"/>
        <w:rPr>
          <w:sz w:val="28"/>
          <w:szCs w:val="28"/>
          <w:rtl/>
        </w:rPr>
      </w:pPr>
    </w:p>
    <w:p w14:paraId="7B070CBD" w14:textId="04032E1B" w:rsidR="00520377" w:rsidRPr="006A483C" w:rsidRDefault="00520377" w:rsidP="00A07C69">
      <w:pPr>
        <w:pStyle w:val="BodyTextIndent"/>
        <w:spacing w:line="360" w:lineRule="auto"/>
        <w:jc w:val="center"/>
        <w:rPr>
          <w:rFonts w:ascii="Arial" w:eastAsia="Times New Roman" w:hAnsi="Arial" w:cs="PT Bold Heading"/>
          <w:b/>
          <w:bCs/>
          <w:sz w:val="28"/>
          <w:szCs w:val="28"/>
          <w:rtl/>
          <w:lang w:eastAsia="ar-SA"/>
        </w:rPr>
      </w:pPr>
      <w:r w:rsidRPr="006A483C">
        <w:rPr>
          <w:rFonts w:ascii="Arial" w:eastAsia="Times New Roman" w:hAnsi="Arial" w:cs="PT Bold Heading" w:hint="cs"/>
          <w:b/>
          <w:bCs/>
          <w:sz w:val="28"/>
          <w:szCs w:val="28"/>
          <w:rtl/>
          <w:lang w:eastAsia="ar-SA"/>
        </w:rPr>
        <w:t xml:space="preserve">10- الرسوم على صورة الأحكام والأوراق القضائية </w:t>
      </w:r>
      <w:r w:rsidR="004500B4">
        <w:rPr>
          <w:rStyle w:val="FootnoteReference"/>
          <w:rFonts w:ascii="Arial" w:eastAsia="Times New Roman" w:hAnsi="Arial" w:cs="PT Bold Heading"/>
          <w:b/>
          <w:bCs/>
          <w:sz w:val="28"/>
          <w:szCs w:val="28"/>
          <w:rtl/>
          <w:lang w:eastAsia="ar-SA"/>
        </w:rPr>
        <w:footnoteReference w:id="16"/>
      </w:r>
    </w:p>
    <w:p w14:paraId="4A7B332D" w14:textId="46FB919D" w:rsidR="00F27973" w:rsidRPr="00F27973" w:rsidRDefault="00F27973" w:rsidP="00F27973">
      <w:pPr>
        <w:bidi/>
        <w:spacing w:line="480" w:lineRule="auto"/>
        <w:jc w:val="lowKashida"/>
        <w:rPr>
          <w:rFonts w:eastAsia="Times New Roman"/>
        </w:rPr>
      </w:pPr>
      <w:r w:rsidRPr="00F27973">
        <w:rPr>
          <w:rFonts w:ascii="Arial" w:eastAsia="Times New Roman" w:hAnsi="Arial" w:cs="Arial"/>
          <w:sz w:val="28"/>
          <w:szCs w:val="28"/>
          <w:rtl/>
        </w:rPr>
        <w:t>أ - </w:t>
      </w:r>
      <w:r w:rsidR="004500B4" w:rsidRPr="004500B4">
        <w:rPr>
          <w:rFonts w:ascii="Arial" w:eastAsia="Times New Roman" w:hAnsi="Arial" w:cs="Arial"/>
          <w:sz w:val="28"/>
          <w:szCs w:val="28"/>
          <w:rtl/>
        </w:rPr>
        <w:t>يُحَصَّل رسْم ثابت قدره عشرة دنانير على صور الأحكام المشمولة بالصيغة التنفيذية، وفيما عدا ذلك يُحَصَّل رسْم ثابت قدره خمسة دنانير على صور الأحكام المرخَّص في إعطائها لذوي الشأن</w:t>
      </w:r>
      <w:r w:rsidRPr="00F27973">
        <w:rPr>
          <w:rFonts w:ascii="Arial" w:eastAsia="Times New Roman" w:hAnsi="Arial" w:cs="Arial"/>
          <w:sz w:val="28"/>
          <w:szCs w:val="28"/>
          <w:rtl/>
        </w:rPr>
        <w:t xml:space="preserve">. </w:t>
      </w:r>
    </w:p>
    <w:p w14:paraId="73672CE5" w14:textId="4C8F411D" w:rsidR="00F27973" w:rsidRPr="00F27973" w:rsidRDefault="00F27973" w:rsidP="00F27973">
      <w:pPr>
        <w:bidi/>
        <w:spacing w:line="480" w:lineRule="auto"/>
        <w:jc w:val="lowKashida"/>
        <w:rPr>
          <w:rFonts w:eastAsia="Times New Roman"/>
          <w:rtl/>
        </w:rPr>
      </w:pPr>
      <w:r w:rsidRPr="00F27973">
        <w:rPr>
          <w:rFonts w:ascii="Arial" w:eastAsia="Times New Roman" w:hAnsi="Arial" w:cs="Arial"/>
          <w:sz w:val="28"/>
          <w:szCs w:val="28"/>
          <w:rtl/>
        </w:rPr>
        <w:t xml:space="preserve">ب- </w:t>
      </w:r>
      <w:r w:rsidR="004500B4" w:rsidRPr="004500B4">
        <w:rPr>
          <w:rFonts w:ascii="Arial" w:eastAsia="Times New Roman" w:hAnsi="Arial" w:cs="Arial"/>
          <w:sz w:val="28"/>
          <w:szCs w:val="28"/>
          <w:rtl/>
        </w:rPr>
        <w:t>يُحَصَّل رسْم ثابت قدره 200 فلس على كل ورقة من صور محاضر الجلسات ومحاضر التنفيذ والشهادات وتقارير الخبراء ومحاضر أعمالهم ومحاضر الجرْد وأوراق التبليغ وصور إعلان الأحكام ومحاضر الحجز وغير ذلك من أوراق الدعوى</w:t>
      </w:r>
      <w:r w:rsidR="004500B4">
        <w:rPr>
          <w:rFonts w:ascii="Arial" w:eastAsia="Times New Roman" w:hAnsi="Arial" w:cs="Arial" w:hint="cs"/>
          <w:sz w:val="28"/>
          <w:szCs w:val="28"/>
          <w:rtl/>
        </w:rPr>
        <w:t>.</w:t>
      </w:r>
    </w:p>
    <w:p w14:paraId="47A64C61" w14:textId="77777777" w:rsidR="00A07C69" w:rsidRPr="00104677" w:rsidRDefault="00A07C69" w:rsidP="006A483C">
      <w:pPr>
        <w:pStyle w:val="BodyTextIndent"/>
        <w:spacing w:line="360" w:lineRule="auto"/>
        <w:jc w:val="center"/>
        <w:rPr>
          <w:rFonts w:ascii="Arial" w:eastAsia="Times New Roman" w:hAnsi="Arial" w:cs="PT Bold Heading"/>
          <w:b/>
          <w:bCs/>
          <w:sz w:val="14"/>
          <w:szCs w:val="14"/>
          <w:rtl/>
          <w:lang w:eastAsia="ar-SA"/>
        </w:rPr>
      </w:pPr>
    </w:p>
    <w:p w14:paraId="51CD0585" w14:textId="77777777" w:rsidR="00520377" w:rsidRPr="006A483C" w:rsidRDefault="00A07C69" w:rsidP="00A07C69">
      <w:pPr>
        <w:spacing w:line="360" w:lineRule="auto"/>
        <w:jc w:val="center"/>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11</w:t>
      </w:r>
      <w:r w:rsidR="00520377" w:rsidRPr="006A483C">
        <w:rPr>
          <w:rFonts w:ascii="Arial" w:eastAsia="Times New Roman" w:hAnsi="Arial" w:cs="PT Bold Heading" w:hint="cs"/>
          <w:b/>
          <w:bCs/>
          <w:sz w:val="28"/>
          <w:szCs w:val="28"/>
          <w:rtl/>
          <w:lang w:eastAsia="ar-SA"/>
        </w:rPr>
        <w:t>- الرسوم على أحكام المحكمين</w:t>
      </w:r>
    </w:p>
    <w:p w14:paraId="4159A8D1" w14:textId="02FA8733" w:rsidR="00520377" w:rsidRPr="00673D20" w:rsidRDefault="00520377" w:rsidP="008B6F7A">
      <w:pPr>
        <w:pStyle w:val="BodyTextIndent"/>
        <w:spacing w:line="360" w:lineRule="auto"/>
        <w:ind w:hanging="360"/>
        <w:jc w:val="lowKashida"/>
        <w:rPr>
          <w:sz w:val="28"/>
          <w:szCs w:val="28"/>
          <w:rtl/>
        </w:rPr>
      </w:pPr>
      <w:r w:rsidRPr="00673D20">
        <w:rPr>
          <w:rFonts w:hint="cs"/>
          <w:sz w:val="28"/>
          <w:szCs w:val="28"/>
          <w:rtl/>
        </w:rPr>
        <w:t xml:space="preserve">أ‌- </w:t>
      </w:r>
      <w:r w:rsidR="008B6F7A" w:rsidRPr="008B6F7A">
        <w:rPr>
          <w:sz w:val="28"/>
          <w:szCs w:val="28"/>
          <w:rtl/>
        </w:rPr>
        <w:t>يفرض على طلب وضع الأمر بتنفيذ حكم المُحكمين وفقاً لأحكام المادة (241) من قانون المرافعات المدنية والتجارية الصادر بالمرسوم بقانون رقم (12) لسنة 1971 والقوانين المعدلة له رسم نسبي قدره 1٪ من المبالغ المحكوم بها في حكم المُحكمين</w:t>
      </w:r>
      <w:r w:rsidR="008B6F7A">
        <w:rPr>
          <w:rFonts w:hint="cs"/>
          <w:sz w:val="28"/>
          <w:szCs w:val="28"/>
          <w:rtl/>
        </w:rPr>
        <w:t xml:space="preserve"> </w:t>
      </w:r>
      <w:r w:rsidR="008B6F7A" w:rsidRPr="008B6F7A">
        <w:rPr>
          <w:sz w:val="28"/>
          <w:szCs w:val="28"/>
          <w:rtl/>
        </w:rPr>
        <w:t xml:space="preserve">. </w:t>
      </w:r>
      <w:r w:rsidR="008B6F7A">
        <w:rPr>
          <w:rStyle w:val="FootnoteReference"/>
          <w:sz w:val="28"/>
          <w:szCs w:val="28"/>
          <w:rtl/>
        </w:rPr>
        <w:footnoteReference w:id="17"/>
      </w:r>
    </w:p>
    <w:p w14:paraId="27AE2A2D" w14:textId="77777777" w:rsidR="00A62D80" w:rsidRPr="00673D20" w:rsidRDefault="00520377" w:rsidP="00A07C69">
      <w:pPr>
        <w:pStyle w:val="BodyTextIndent"/>
        <w:spacing w:line="360" w:lineRule="auto"/>
        <w:ind w:hanging="360"/>
        <w:jc w:val="lowKashida"/>
        <w:rPr>
          <w:sz w:val="28"/>
          <w:szCs w:val="28"/>
          <w:rtl/>
        </w:rPr>
      </w:pPr>
      <w:r w:rsidRPr="00673D20">
        <w:rPr>
          <w:rFonts w:hint="cs"/>
          <w:sz w:val="28"/>
          <w:szCs w:val="28"/>
          <w:rtl/>
        </w:rPr>
        <w:t>ب‌- يفرض على طلب بطلان حكم المحكمين في الأحوال المنصوص عليها في المادة 243</w:t>
      </w:r>
      <w:r w:rsidR="001D5C78" w:rsidRPr="00673D20">
        <w:rPr>
          <w:rFonts w:hint="cs"/>
          <w:sz w:val="28"/>
          <w:szCs w:val="28"/>
          <w:rtl/>
        </w:rPr>
        <w:t xml:space="preserve"> </w:t>
      </w:r>
      <w:r w:rsidRPr="00673D20">
        <w:rPr>
          <w:rFonts w:hint="cs"/>
          <w:sz w:val="28"/>
          <w:szCs w:val="28"/>
          <w:rtl/>
        </w:rPr>
        <w:t>من قانون المرافعات المدنية والتجارية الرسوم النسبية على قيمة المبالغ المدعى بها.</w:t>
      </w:r>
    </w:p>
    <w:p w14:paraId="5F94C86D" w14:textId="77777777" w:rsidR="00520377" w:rsidRDefault="004813FD" w:rsidP="00A07C69">
      <w:pPr>
        <w:pStyle w:val="BodyTextIndent"/>
        <w:spacing w:line="360" w:lineRule="auto"/>
        <w:jc w:val="center"/>
        <w:rPr>
          <w:rtl/>
        </w:rPr>
      </w:pPr>
      <w:r>
        <w:rPr>
          <w:rFonts w:ascii="Arial" w:eastAsia="Times New Roman" w:hAnsi="Arial" w:cs="PT Bold Heading" w:hint="cs"/>
          <w:b/>
          <w:bCs/>
          <w:sz w:val="28"/>
          <w:szCs w:val="28"/>
          <w:rtl/>
          <w:lang w:eastAsia="ar-SA"/>
        </w:rPr>
        <w:t>12</w:t>
      </w:r>
      <w:r>
        <w:rPr>
          <w:rFonts w:ascii="Arial" w:eastAsia="Times New Roman" w:hAnsi="Arial" w:hint="cs"/>
          <w:b/>
          <w:bCs/>
          <w:sz w:val="28"/>
          <w:szCs w:val="28"/>
          <w:rtl/>
          <w:lang w:eastAsia="ar-SA"/>
        </w:rPr>
        <w:t xml:space="preserve">- </w:t>
      </w:r>
      <w:r w:rsidR="00520377" w:rsidRPr="006A483C">
        <w:rPr>
          <w:rFonts w:ascii="Arial" w:eastAsia="Times New Roman" w:hAnsi="Arial" w:cs="PT Bold Heading" w:hint="cs"/>
          <w:b/>
          <w:bCs/>
          <w:sz w:val="28"/>
          <w:szCs w:val="28"/>
          <w:rtl/>
          <w:lang w:eastAsia="ar-SA"/>
        </w:rPr>
        <w:t>الرسوم على طلب تنفيذ الأحكام والأوامر الصادرة في بلد أجنبي</w:t>
      </w:r>
    </w:p>
    <w:p w14:paraId="69D9F3C2" w14:textId="77777777" w:rsidR="00A62D80" w:rsidRPr="004813FD" w:rsidRDefault="00520377" w:rsidP="00A07C69">
      <w:pPr>
        <w:bidi/>
        <w:spacing w:line="360" w:lineRule="auto"/>
        <w:ind w:firstLine="282"/>
        <w:jc w:val="lowKashida"/>
        <w:rPr>
          <w:rFonts w:asciiTheme="majorBidi" w:eastAsiaTheme="minorHAnsi" w:hAnsiTheme="majorBidi" w:cstheme="majorBidi"/>
          <w:sz w:val="28"/>
          <w:szCs w:val="28"/>
          <w:rtl/>
        </w:rPr>
      </w:pPr>
      <w:r w:rsidRPr="004813FD">
        <w:rPr>
          <w:rFonts w:asciiTheme="majorBidi" w:eastAsiaTheme="minorHAnsi" w:hAnsiTheme="majorBidi" w:cstheme="majorBidi" w:hint="cs"/>
          <w:sz w:val="28"/>
          <w:szCs w:val="28"/>
          <w:rtl/>
        </w:rPr>
        <w:t>يفرض على طلب تنفيذ الأحكام والأوامر الصادرة في بلد أجنبي وفقا لأحكام المادة 252 من قانون المرافعات المدنية والتجارية رسم نسبي قدره 1 % من قيمة المبالغ المحكوم بها أو الثابتة في السند.</w:t>
      </w:r>
    </w:p>
    <w:p w14:paraId="1E008787" w14:textId="15BE66E9" w:rsidR="008B6F7A" w:rsidRDefault="00520377" w:rsidP="008B6F7A">
      <w:pPr>
        <w:pStyle w:val="BodyTextIndent"/>
        <w:spacing w:line="360" w:lineRule="auto"/>
        <w:jc w:val="center"/>
        <w:rPr>
          <w:rFonts w:ascii="Arial" w:eastAsia="Times New Roman" w:hAnsi="Arial" w:cs="PT Bold Heading"/>
          <w:b/>
          <w:bCs/>
          <w:sz w:val="28"/>
          <w:szCs w:val="28"/>
          <w:rtl/>
          <w:lang w:eastAsia="ar-SA"/>
        </w:rPr>
      </w:pPr>
      <w:r w:rsidRPr="004813FD">
        <w:rPr>
          <w:rFonts w:ascii="Arial" w:eastAsia="Times New Roman" w:hAnsi="Arial" w:cs="PT Bold Heading" w:hint="cs"/>
          <w:b/>
          <w:bCs/>
          <w:sz w:val="28"/>
          <w:szCs w:val="28"/>
          <w:rtl/>
          <w:lang w:eastAsia="ar-SA"/>
        </w:rPr>
        <w:t>13- رسوم التنفيذ</w:t>
      </w:r>
      <w:r w:rsidR="00055603">
        <w:rPr>
          <w:rStyle w:val="FootnoteReference"/>
          <w:rFonts w:ascii="Arial" w:eastAsia="Times New Roman" w:hAnsi="Arial" w:cs="PT Bold Heading"/>
          <w:b/>
          <w:bCs/>
          <w:sz w:val="28"/>
          <w:szCs w:val="28"/>
          <w:rtl/>
          <w:lang w:eastAsia="ar-SA"/>
        </w:rPr>
        <w:footnoteReference w:id="18"/>
      </w:r>
    </w:p>
    <w:p w14:paraId="0743E682" w14:textId="11116193" w:rsidR="008B6F7A" w:rsidRPr="008B6F7A" w:rsidRDefault="008B6F7A" w:rsidP="008B6F7A">
      <w:pPr>
        <w:bidi/>
        <w:spacing w:line="360" w:lineRule="auto"/>
        <w:ind w:firstLine="282"/>
        <w:jc w:val="lowKashida"/>
        <w:rPr>
          <w:rFonts w:asciiTheme="majorBidi" w:eastAsiaTheme="minorHAnsi" w:hAnsiTheme="majorBidi" w:cstheme="majorBidi"/>
          <w:sz w:val="28"/>
          <w:szCs w:val="28"/>
          <w:rtl/>
        </w:rPr>
      </w:pPr>
      <w:r w:rsidRPr="008B6F7A">
        <w:rPr>
          <w:rFonts w:asciiTheme="majorBidi" w:eastAsiaTheme="minorHAnsi" w:hAnsiTheme="majorBidi" w:cstheme="majorBidi"/>
          <w:sz w:val="28"/>
          <w:szCs w:val="28"/>
          <w:rtl/>
        </w:rPr>
        <w:t xml:space="preserve">يفرض رسم ثابت قدره ديناران على الطلبات التي تقدم إلى محكمة التنفيذ والتي تتعلق بتنفيذ: </w:t>
      </w:r>
    </w:p>
    <w:p w14:paraId="47BC5D6F" w14:textId="77777777" w:rsidR="00520377" w:rsidRPr="008B6F7A" w:rsidRDefault="00520377" w:rsidP="008B6F7A">
      <w:pPr>
        <w:bidi/>
        <w:spacing w:line="360" w:lineRule="auto"/>
        <w:ind w:firstLine="282"/>
        <w:jc w:val="lowKashida"/>
        <w:rPr>
          <w:rFonts w:asciiTheme="majorBidi" w:eastAsiaTheme="minorHAnsi" w:hAnsiTheme="majorBidi" w:cstheme="majorBidi"/>
          <w:sz w:val="28"/>
          <w:szCs w:val="28"/>
          <w:rtl/>
        </w:rPr>
      </w:pPr>
      <w:r w:rsidRPr="008B6F7A">
        <w:rPr>
          <w:rFonts w:asciiTheme="majorBidi" w:eastAsiaTheme="minorHAnsi" w:hAnsiTheme="majorBidi" w:cstheme="majorBidi" w:hint="cs"/>
          <w:sz w:val="28"/>
          <w:szCs w:val="28"/>
          <w:rtl/>
        </w:rPr>
        <w:t>أ‌- الأحكام والقرارات الصادرة من المحاكم على اختلاف أنواعها ودرجاتها.</w:t>
      </w:r>
    </w:p>
    <w:p w14:paraId="2059429E" w14:textId="58B60D74" w:rsidR="00520377" w:rsidRPr="008B6F7A" w:rsidRDefault="00520377" w:rsidP="008B6F7A">
      <w:pPr>
        <w:bidi/>
        <w:spacing w:line="360" w:lineRule="auto"/>
        <w:ind w:firstLine="282"/>
        <w:jc w:val="lowKashida"/>
        <w:rPr>
          <w:rFonts w:asciiTheme="majorBidi" w:eastAsiaTheme="minorHAnsi" w:hAnsiTheme="majorBidi" w:cstheme="majorBidi"/>
          <w:sz w:val="28"/>
          <w:szCs w:val="28"/>
          <w:rtl/>
        </w:rPr>
      </w:pPr>
      <w:r w:rsidRPr="008B6F7A">
        <w:rPr>
          <w:rFonts w:asciiTheme="majorBidi" w:eastAsiaTheme="minorHAnsi" w:hAnsiTheme="majorBidi" w:cstheme="majorBidi" w:hint="cs"/>
          <w:sz w:val="28"/>
          <w:szCs w:val="28"/>
          <w:rtl/>
        </w:rPr>
        <w:t xml:space="preserve">ب‌- أحكام المحكمين المشمولة بالصيغة التنفيذية </w:t>
      </w:r>
      <w:r w:rsidR="008B6F7A" w:rsidRPr="008B6F7A">
        <w:rPr>
          <w:rFonts w:asciiTheme="majorBidi" w:eastAsiaTheme="minorHAnsi" w:hAnsiTheme="majorBidi" w:cstheme="majorBidi" w:hint="cs"/>
          <w:sz w:val="28"/>
          <w:szCs w:val="28"/>
          <w:rtl/>
        </w:rPr>
        <w:t>من المحكمة</w:t>
      </w:r>
      <w:r w:rsidRPr="008B6F7A">
        <w:rPr>
          <w:rFonts w:asciiTheme="majorBidi" w:eastAsiaTheme="minorHAnsi" w:hAnsiTheme="majorBidi" w:cstheme="majorBidi" w:hint="cs"/>
          <w:sz w:val="28"/>
          <w:szCs w:val="28"/>
          <w:rtl/>
        </w:rPr>
        <w:t xml:space="preserve"> المختصة.</w:t>
      </w:r>
    </w:p>
    <w:p w14:paraId="1B5D7254" w14:textId="77777777" w:rsidR="00520377" w:rsidRPr="008B6F7A" w:rsidRDefault="00520377" w:rsidP="008B6F7A">
      <w:pPr>
        <w:bidi/>
        <w:spacing w:line="360" w:lineRule="auto"/>
        <w:ind w:firstLine="282"/>
        <w:jc w:val="lowKashida"/>
        <w:rPr>
          <w:rFonts w:asciiTheme="majorBidi" w:eastAsiaTheme="minorHAnsi" w:hAnsiTheme="majorBidi" w:cstheme="majorBidi"/>
          <w:sz w:val="28"/>
          <w:szCs w:val="28"/>
          <w:rtl/>
        </w:rPr>
      </w:pPr>
      <w:r w:rsidRPr="008B6F7A">
        <w:rPr>
          <w:rFonts w:asciiTheme="majorBidi" w:eastAsiaTheme="minorHAnsi" w:hAnsiTheme="majorBidi" w:cstheme="majorBidi" w:hint="cs"/>
          <w:sz w:val="28"/>
          <w:szCs w:val="28"/>
          <w:rtl/>
        </w:rPr>
        <w:t>ج - السندات الرسمية المشمولة بالصيغة التنفيذية.</w:t>
      </w:r>
    </w:p>
    <w:p w14:paraId="6AF7CC91" w14:textId="14DAA937" w:rsidR="00520377" w:rsidRPr="008B6F7A" w:rsidRDefault="00520377" w:rsidP="008B6F7A">
      <w:pPr>
        <w:bidi/>
        <w:spacing w:line="360" w:lineRule="auto"/>
        <w:ind w:firstLine="282"/>
        <w:jc w:val="lowKashida"/>
        <w:rPr>
          <w:rFonts w:asciiTheme="majorBidi" w:eastAsiaTheme="minorHAnsi" w:hAnsiTheme="majorBidi" w:cstheme="majorBidi"/>
          <w:sz w:val="28"/>
          <w:szCs w:val="28"/>
          <w:rtl/>
        </w:rPr>
      </w:pPr>
      <w:r w:rsidRPr="008B6F7A">
        <w:rPr>
          <w:rFonts w:asciiTheme="majorBidi" w:eastAsiaTheme="minorHAnsi" w:hAnsiTheme="majorBidi" w:cstheme="majorBidi" w:hint="cs"/>
          <w:sz w:val="28"/>
          <w:szCs w:val="28"/>
          <w:rtl/>
        </w:rPr>
        <w:t>د‌-</w:t>
      </w:r>
      <w:r w:rsidR="004813FD" w:rsidRPr="008B6F7A">
        <w:rPr>
          <w:rFonts w:asciiTheme="majorBidi" w:eastAsiaTheme="minorHAnsi" w:hAnsiTheme="majorBidi" w:cstheme="majorBidi" w:hint="cs"/>
          <w:sz w:val="28"/>
          <w:szCs w:val="28"/>
          <w:rtl/>
        </w:rPr>
        <w:t xml:space="preserve"> </w:t>
      </w:r>
      <w:r w:rsidR="008B6F7A" w:rsidRPr="008B6F7A">
        <w:rPr>
          <w:rFonts w:asciiTheme="majorBidi" w:eastAsiaTheme="minorHAnsi" w:hAnsiTheme="majorBidi" w:cstheme="majorBidi" w:hint="cs"/>
          <w:sz w:val="28"/>
          <w:szCs w:val="28"/>
          <w:rtl/>
        </w:rPr>
        <w:t>الأحكام والقرارات</w:t>
      </w:r>
      <w:r w:rsidR="004813FD" w:rsidRPr="008B6F7A">
        <w:rPr>
          <w:rFonts w:asciiTheme="majorBidi" w:eastAsiaTheme="minorHAnsi" w:hAnsiTheme="majorBidi" w:cstheme="majorBidi" w:hint="cs"/>
          <w:sz w:val="28"/>
          <w:szCs w:val="28"/>
          <w:rtl/>
        </w:rPr>
        <w:t xml:space="preserve"> الصادرة في بلد أجن</w:t>
      </w:r>
      <w:r w:rsidRPr="008B6F7A">
        <w:rPr>
          <w:rFonts w:asciiTheme="majorBidi" w:eastAsiaTheme="minorHAnsi" w:hAnsiTheme="majorBidi" w:cstheme="majorBidi" w:hint="cs"/>
          <w:sz w:val="28"/>
          <w:szCs w:val="28"/>
          <w:rtl/>
        </w:rPr>
        <w:t>بي.</w:t>
      </w:r>
    </w:p>
    <w:p w14:paraId="15AFA446" w14:textId="25EFC704" w:rsidR="00CE73AE" w:rsidRDefault="004813FD" w:rsidP="00CE73AE">
      <w:pPr>
        <w:bidi/>
        <w:spacing w:line="360" w:lineRule="auto"/>
        <w:ind w:firstLine="282"/>
        <w:jc w:val="lowKashida"/>
        <w:rPr>
          <w:rFonts w:asciiTheme="majorBidi" w:eastAsiaTheme="minorHAnsi" w:hAnsiTheme="majorBidi" w:cstheme="majorBidi"/>
          <w:sz w:val="28"/>
          <w:szCs w:val="28"/>
          <w:rtl/>
        </w:rPr>
      </w:pPr>
      <w:r w:rsidRPr="008B6F7A">
        <w:rPr>
          <w:rFonts w:asciiTheme="majorBidi" w:eastAsiaTheme="minorHAnsi" w:hAnsiTheme="majorBidi" w:cstheme="majorBidi" w:hint="cs"/>
          <w:sz w:val="28"/>
          <w:szCs w:val="28"/>
          <w:rtl/>
        </w:rPr>
        <w:t>هـ- </w:t>
      </w:r>
      <w:r w:rsidR="00520377" w:rsidRPr="008B6F7A">
        <w:rPr>
          <w:rFonts w:asciiTheme="majorBidi" w:eastAsiaTheme="minorHAnsi" w:hAnsiTheme="majorBidi" w:cstheme="majorBidi" w:hint="cs"/>
          <w:sz w:val="28"/>
          <w:szCs w:val="28"/>
          <w:rtl/>
        </w:rPr>
        <w:t>السندات الرسمية المحررة في بلد أجنبي.</w:t>
      </w:r>
    </w:p>
    <w:p w14:paraId="1A13DAEB" w14:textId="7AB2B573" w:rsidR="00CE73AE" w:rsidRPr="00CE73AE" w:rsidRDefault="00CE73AE" w:rsidP="00CE73AE">
      <w:pPr>
        <w:pStyle w:val="BodyTextIndent"/>
        <w:spacing w:line="360" w:lineRule="auto"/>
        <w:jc w:val="center"/>
        <w:rPr>
          <w:rFonts w:ascii="Arial" w:eastAsia="Times New Roman" w:hAnsi="Arial" w:cs="PT Bold Heading"/>
          <w:b/>
          <w:bCs/>
          <w:sz w:val="28"/>
          <w:szCs w:val="28"/>
          <w:lang w:eastAsia="ar-SA"/>
        </w:rPr>
      </w:pPr>
      <w:r w:rsidRPr="00CE73AE">
        <w:rPr>
          <w:rFonts w:ascii="Arial" w:eastAsia="Times New Roman" w:hAnsi="Arial" w:cs="PT Bold Heading"/>
          <w:b/>
          <w:bCs/>
          <w:sz w:val="28"/>
          <w:szCs w:val="28"/>
          <w:rtl/>
          <w:lang w:eastAsia="ar-SA"/>
        </w:rPr>
        <w:t>مادة (13) مكرراً</w:t>
      </w:r>
      <w:r>
        <w:rPr>
          <w:rStyle w:val="FootnoteReference"/>
          <w:rFonts w:ascii="Arial" w:eastAsia="Times New Roman" w:hAnsi="Arial" w:cs="PT Bold Heading"/>
          <w:b/>
          <w:bCs/>
          <w:sz w:val="28"/>
          <w:szCs w:val="28"/>
          <w:rtl/>
          <w:lang w:eastAsia="ar-SA"/>
        </w:rPr>
        <w:footnoteReference w:id="19"/>
      </w:r>
    </w:p>
    <w:p w14:paraId="06C22039" w14:textId="3885622D" w:rsidR="00CE73AE" w:rsidRPr="00CE73AE" w:rsidRDefault="00CE73AE" w:rsidP="00CE73AE">
      <w:pPr>
        <w:bidi/>
        <w:spacing w:line="480" w:lineRule="auto"/>
        <w:ind w:left="720" w:hanging="360"/>
        <w:jc w:val="lowKashida"/>
        <w:rPr>
          <w:rFonts w:ascii="Calibri" w:eastAsia="Times New Roman" w:hAnsi="Calibri" w:cs="Calibri"/>
          <w:sz w:val="22"/>
          <w:szCs w:val="22"/>
          <w:rtl/>
        </w:rPr>
      </w:pPr>
      <w:r w:rsidRPr="00CE73AE">
        <w:rPr>
          <w:rFonts w:ascii="Arial" w:eastAsia="Times New Roman" w:hAnsi="Arial" w:cs="Arial"/>
          <w:sz w:val="28"/>
          <w:szCs w:val="28"/>
          <w:rtl/>
          <w:lang w:bidi="ar-BH"/>
        </w:rPr>
        <w:t>‌أ</w:t>
      </w:r>
      <w:r>
        <w:rPr>
          <w:rFonts w:ascii="Arial" w:eastAsia="Times New Roman" w:hAnsi="Arial" w:cs="Arial" w:hint="cs"/>
          <w:sz w:val="28"/>
          <w:szCs w:val="28"/>
          <w:rtl/>
          <w:lang w:bidi="ar-BH"/>
        </w:rPr>
        <w:t xml:space="preserve">- </w:t>
      </w:r>
      <w:r w:rsidR="006C24C2">
        <w:rPr>
          <w:rFonts w:ascii="Arial" w:eastAsia="Times New Roman" w:hAnsi="Arial" w:cs="Arial" w:hint="cs"/>
          <w:sz w:val="28"/>
          <w:szCs w:val="28"/>
          <w:rtl/>
          <w:lang w:bidi="ar-BH"/>
        </w:rPr>
        <w:t>ملغي</w:t>
      </w:r>
      <w:r w:rsidR="006C24C2">
        <w:rPr>
          <w:rStyle w:val="FootnoteReference"/>
          <w:rFonts w:ascii="Arial" w:eastAsia="Times New Roman" w:hAnsi="Arial" w:cs="Arial"/>
          <w:sz w:val="28"/>
          <w:szCs w:val="28"/>
          <w:rtl/>
          <w:lang w:bidi="ar-BH"/>
        </w:rPr>
        <w:footnoteReference w:id="20"/>
      </w:r>
      <w:r w:rsidRPr="00CE73AE">
        <w:rPr>
          <w:rFonts w:ascii="Arial" w:eastAsia="Times New Roman" w:hAnsi="Arial" w:cs="Arial"/>
          <w:sz w:val="28"/>
          <w:szCs w:val="28"/>
          <w:rtl/>
          <w:lang w:bidi="ar-BH"/>
        </w:rPr>
        <w:t>.</w:t>
      </w:r>
    </w:p>
    <w:p w14:paraId="605ADCAF" w14:textId="0EBC947B" w:rsidR="00CE73AE" w:rsidRPr="00CE73AE" w:rsidRDefault="00CE73AE" w:rsidP="00CE73AE">
      <w:pPr>
        <w:bidi/>
        <w:spacing w:line="480" w:lineRule="auto"/>
        <w:ind w:left="720" w:hanging="360"/>
        <w:jc w:val="lowKashida"/>
        <w:rPr>
          <w:rFonts w:ascii="Calibri" w:eastAsia="Times New Roman" w:hAnsi="Calibri" w:cs="Calibri"/>
          <w:sz w:val="22"/>
          <w:szCs w:val="22"/>
          <w:rtl/>
        </w:rPr>
      </w:pPr>
      <w:r w:rsidRPr="00CE73AE">
        <w:rPr>
          <w:rFonts w:ascii="Arial" w:eastAsia="Times New Roman" w:hAnsi="Arial" w:cs="Arial"/>
          <w:sz w:val="28"/>
          <w:szCs w:val="28"/>
          <w:rtl/>
          <w:lang w:bidi="ar-BH"/>
        </w:rPr>
        <w:t>‌ب</w:t>
      </w:r>
      <w:r>
        <w:rPr>
          <w:rFonts w:ascii="Arial" w:eastAsia="Times New Roman" w:hAnsi="Arial" w:cs="Arial" w:hint="cs"/>
          <w:sz w:val="28"/>
          <w:szCs w:val="28"/>
          <w:rtl/>
          <w:lang w:bidi="ar-BH"/>
        </w:rPr>
        <w:t xml:space="preserve">- </w:t>
      </w:r>
      <w:r w:rsidR="006C24C2">
        <w:rPr>
          <w:rFonts w:ascii="Arial" w:eastAsia="Times New Roman" w:hAnsi="Arial" w:cs="Arial" w:hint="cs"/>
          <w:sz w:val="28"/>
          <w:szCs w:val="28"/>
          <w:rtl/>
          <w:lang w:bidi="ar-BH"/>
        </w:rPr>
        <w:t>ملغي</w:t>
      </w:r>
      <w:r w:rsidR="006C24C2">
        <w:rPr>
          <w:rStyle w:val="FootnoteReference"/>
          <w:rFonts w:ascii="Arial" w:eastAsia="Times New Roman" w:hAnsi="Arial" w:cs="Arial"/>
          <w:sz w:val="28"/>
          <w:szCs w:val="28"/>
          <w:rtl/>
          <w:lang w:bidi="ar-BH"/>
        </w:rPr>
        <w:footnoteReference w:id="21"/>
      </w:r>
      <w:r w:rsidRPr="00CE73AE">
        <w:rPr>
          <w:rFonts w:ascii="Arial" w:eastAsia="Times New Roman" w:hAnsi="Arial" w:cs="Arial"/>
          <w:sz w:val="28"/>
          <w:szCs w:val="28"/>
          <w:rtl/>
          <w:lang w:bidi="ar-BH"/>
        </w:rPr>
        <w:t>.</w:t>
      </w:r>
    </w:p>
    <w:p w14:paraId="18D10556" w14:textId="50818F83" w:rsidR="00CE73AE" w:rsidRPr="00CE73AE" w:rsidRDefault="00CE73AE" w:rsidP="00CE73AE">
      <w:pPr>
        <w:bidi/>
        <w:spacing w:line="480" w:lineRule="auto"/>
        <w:ind w:left="720" w:hanging="360"/>
        <w:jc w:val="lowKashida"/>
        <w:rPr>
          <w:rFonts w:ascii="Calibri" w:eastAsia="Times New Roman" w:hAnsi="Calibri" w:cs="Calibri"/>
          <w:sz w:val="22"/>
          <w:szCs w:val="22"/>
          <w:rtl/>
        </w:rPr>
      </w:pPr>
      <w:r w:rsidRPr="00CE73AE">
        <w:rPr>
          <w:rFonts w:ascii="Arial" w:eastAsia="Times New Roman" w:hAnsi="Arial" w:cs="Arial"/>
          <w:sz w:val="28"/>
          <w:szCs w:val="28"/>
          <w:rtl/>
          <w:lang w:bidi="ar-BH"/>
        </w:rPr>
        <w:t>‌ج</w:t>
      </w:r>
      <w:r>
        <w:rPr>
          <w:rFonts w:ascii="Arial" w:eastAsia="Times New Roman" w:hAnsi="Arial" w:cs="Arial" w:hint="cs"/>
          <w:sz w:val="28"/>
          <w:szCs w:val="28"/>
          <w:rtl/>
          <w:lang w:bidi="ar-BH"/>
        </w:rPr>
        <w:t xml:space="preserve">- </w:t>
      </w:r>
      <w:r w:rsidRPr="00CE73AE">
        <w:rPr>
          <w:rFonts w:eastAsia="Times New Roman"/>
          <w:sz w:val="14"/>
          <w:szCs w:val="14"/>
          <w:rtl/>
          <w:lang w:bidi="ar-BH"/>
        </w:rPr>
        <w:t xml:space="preserve">  </w:t>
      </w:r>
      <w:r w:rsidRPr="00CE73AE">
        <w:rPr>
          <w:rFonts w:ascii="Arial" w:eastAsia="Times New Roman" w:hAnsi="Arial" w:cs="Arial"/>
          <w:sz w:val="28"/>
          <w:szCs w:val="28"/>
          <w:rtl/>
          <w:lang w:bidi="ar-BH"/>
        </w:rPr>
        <w:t>يفرض رسم ثابت قدره خمسة دنانير على طلب استرداد ملف التنفيذ بعد حفظه أو سده.</w:t>
      </w:r>
    </w:p>
    <w:p w14:paraId="76134348" w14:textId="77777777" w:rsidR="00CE73AE" w:rsidRPr="008B6F7A" w:rsidRDefault="00CE73AE" w:rsidP="008B6F7A">
      <w:pPr>
        <w:bidi/>
        <w:spacing w:line="360" w:lineRule="auto"/>
        <w:ind w:firstLine="282"/>
        <w:jc w:val="lowKashida"/>
        <w:rPr>
          <w:rFonts w:asciiTheme="majorBidi" w:eastAsiaTheme="minorHAnsi" w:hAnsiTheme="majorBidi" w:cstheme="majorBidi"/>
          <w:sz w:val="28"/>
          <w:szCs w:val="28"/>
          <w:rtl/>
        </w:rPr>
      </w:pPr>
    </w:p>
    <w:p w14:paraId="3CED1197" w14:textId="0A2B207C" w:rsidR="00520377" w:rsidRDefault="004813FD" w:rsidP="00A07C69">
      <w:pPr>
        <w:pStyle w:val="BodyTextIndent"/>
        <w:spacing w:line="360" w:lineRule="auto"/>
        <w:jc w:val="center"/>
        <w:rPr>
          <w:rtl/>
        </w:rPr>
      </w:pPr>
      <w:r>
        <w:rPr>
          <w:rFonts w:ascii="Arial" w:eastAsia="Times New Roman" w:hAnsi="Arial" w:cs="PT Bold Heading" w:hint="cs"/>
          <w:b/>
          <w:bCs/>
          <w:sz w:val="28"/>
          <w:szCs w:val="28"/>
          <w:rtl/>
          <w:lang w:eastAsia="ar-SA"/>
        </w:rPr>
        <w:t>14</w:t>
      </w:r>
      <w:r>
        <w:rPr>
          <w:rFonts w:ascii="Arial" w:eastAsia="Times New Roman" w:hAnsi="Arial" w:hint="cs"/>
          <w:b/>
          <w:bCs/>
          <w:sz w:val="28"/>
          <w:szCs w:val="28"/>
          <w:rtl/>
          <w:lang w:eastAsia="ar-SA"/>
        </w:rPr>
        <w:t xml:space="preserve">- </w:t>
      </w:r>
      <w:r w:rsidR="00520377" w:rsidRPr="004813FD">
        <w:rPr>
          <w:rFonts w:ascii="Arial" w:eastAsia="Times New Roman" w:hAnsi="Arial" w:cs="PT Bold Heading" w:hint="cs"/>
          <w:b/>
          <w:bCs/>
          <w:sz w:val="28"/>
          <w:szCs w:val="28"/>
          <w:rtl/>
          <w:lang w:eastAsia="ar-SA"/>
        </w:rPr>
        <w:t>رسوم المناز</w:t>
      </w:r>
      <w:r w:rsidR="00A62D80" w:rsidRPr="004813FD">
        <w:rPr>
          <w:rFonts w:ascii="Arial" w:eastAsia="Times New Roman" w:hAnsi="Arial" w:cs="PT Bold Heading" w:hint="cs"/>
          <w:b/>
          <w:bCs/>
          <w:sz w:val="28"/>
          <w:szCs w:val="28"/>
          <w:rtl/>
          <w:lang w:eastAsia="ar-SA"/>
        </w:rPr>
        <w:t>عات المعروضة على المحكمة الخاصة</w:t>
      </w:r>
      <w:r w:rsidR="00055603">
        <w:rPr>
          <w:rStyle w:val="FootnoteReference"/>
          <w:rFonts w:ascii="Arial" w:eastAsia="Times New Roman" w:hAnsi="Arial" w:cs="PT Bold Heading"/>
          <w:b/>
          <w:bCs/>
          <w:sz w:val="28"/>
          <w:szCs w:val="28"/>
          <w:rtl/>
          <w:lang w:eastAsia="ar-SA"/>
        </w:rPr>
        <w:footnoteReference w:id="22"/>
      </w:r>
    </w:p>
    <w:p w14:paraId="5B6E744C" w14:textId="77777777" w:rsidR="00055603" w:rsidRDefault="00055603" w:rsidP="00055603">
      <w:pPr>
        <w:bidi/>
        <w:spacing w:line="360" w:lineRule="auto"/>
        <w:ind w:firstLine="282"/>
        <w:jc w:val="lowKashida"/>
        <w:rPr>
          <w:rFonts w:asciiTheme="majorBidi" w:eastAsiaTheme="minorHAnsi" w:hAnsiTheme="majorBidi" w:cstheme="majorBidi"/>
          <w:sz w:val="28"/>
          <w:szCs w:val="28"/>
          <w:rtl/>
        </w:rPr>
      </w:pPr>
      <w:r w:rsidRPr="00055603">
        <w:rPr>
          <w:rFonts w:asciiTheme="majorBidi" w:eastAsiaTheme="minorHAnsi" w:hAnsiTheme="majorBidi" w:cstheme="majorBidi"/>
          <w:sz w:val="28"/>
          <w:szCs w:val="28"/>
          <w:rtl/>
        </w:rPr>
        <w:t xml:space="preserve">يفرض على المنازعات التي تعرض على المحكمة الخاصة المنصوص عليها في المادة (23) من قانون تنظيم القضاء رسم ثابت قدره عشرة دنانير. </w:t>
      </w:r>
    </w:p>
    <w:p w14:paraId="1F4F7D3F" w14:textId="77777777" w:rsidR="00055603" w:rsidRPr="00055603" w:rsidRDefault="00055603" w:rsidP="00055603">
      <w:pPr>
        <w:bidi/>
        <w:jc w:val="lowKashida"/>
        <w:rPr>
          <w:rFonts w:asciiTheme="majorBidi" w:eastAsiaTheme="minorHAnsi" w:hAnsiTheme="majorBidi" w:cstheme="majorBidi"/>
          <w:sz w:val="28"/>
          <w:szCs w:val="28"/>
          <w:rtl/>
        </w:rPr>
      </w:pPr>
    </w:p>
    <w:p w14:paraId="475A37E0" w14:textId="77777777" w:rsidR="00520377" w:rsidRPr="004813FD" w:rsidRDefault="00520377" w:rsidP="00A07C69">
      <w:pPr>
        <w:pStyle w:val="BodyTextIndent"/>
        <w:spacing w:line="360" w:lineRule="auto"/>
        <w:jc w:val="center"/>
        <w:rPr>
          <w:rFonts w:ascii="Arial" w:eastAsia="Times New Roman" w:hAnsi="Arial" w:cs="PT Bold Heading"/>
          <w:b/>
          <w:bCs/>
          <w:sz w:val="28"/>
          <w:szCs w:val="28"/>
          <w:rtl/>
          <w:lang w:eastAsia="ar-SA"/>
        </w:rPr>
      </w:pPr>
      <w:r w:rsidRPr="004813FD">
        <w:rPr>
          <w:rFonts w:ascii="Arial" w:eastAsia="Times New Roman" w:hAnsi="Arial" w:cs="PT Bold Heading" w:hint="cs"/>
          <w:b/>
          <w:bCs/>
          <w:sz w:val="28"/>
          <w:szCs w:val="28"/>
          <w:rtl/>
          <w:lang w:eastAsia="ar-SA"/>
        </w:rPr>
        <w:t>15-</w:t>
      </w:r>
      <w:r w:rsidR="001D5C78" w:rsidRPr="004813FD">
        <w:rPr>
          <w:rFonts w:ascii="Arial" w:eastAsia="Times New Roman" w:hAnsi="Arial" w:cs="PT Bold Heading" w:hint="cs"/>
          <w:b/>
          <w:bCs/>
          <w:sz w:val="28"/>
          <w:szCs w:val="28"/>
          <w:rtl/>
          <w:lang w:eastAsia="ar-SA"/>
        </w:rPr>
        <w:t xml:space="preserve"> </w:t>
      </w:r>
      <w:r w:rsidRPr="004813FD">
        <w:rPr>
          <w:rFonts w:ascii="Arial" w:eastAsia="Times New Roman" w:hAnsi="Arial" w:cs="PT Bold Heading" w:hint="cs"/>
          <w:b/>
          <w:bCs/>
          <w:sz w:val="28"/>
          <w:szCs w:val="28"/>
          <w:rtl/>
          <w:lang w:eastAsia="ar-SA"/>
        </w:rPr>
        <w:t>رسوم الدعاوى المدنية في القضايا الجزائية</w:t>
      </w:r>
    </w:p>
    <w:p w14:paraId="6B1E78F2" w14:textId="77777777" w:rsidR="00520377" w:rsidRPr="004813FD" w:rsidRDefault="00520377" w:rsidP="00A07C69">
      <w:pPr>
        <w:pStyle w:val="BodyTextIndent"/>
        <w:spacing w:line="360" w:lineRule="auto"/>
        <w:ind w:hanging="360"/>
        <w:jc w:val="lowKashida"/>
        <w:rPr>
          <w:sz w:val="28"/>
          <w:szCs w:val="28"/>
          <w:rtl/>
        </w:rPr>
      </w:pPr>
      <w:r w:rsidRPr="004813FD">
        <w:rPr>
          <w:rFonts w:hint="cs"/>
          <w:sz w:val="28"/>
          <w:szCs w:val="28"/>
          <w:rtl/>
        </w:rPr>
        <w:t> تنطبق نصوص الرسوم القضائية والفئات المحددة فيه على الدعاوى المدنية التي ترفع إلى المحاكم الجزائية مع مراعاة ما يلي:</w:t>
      </w:r>
    </w:p>
    <w:p w14:paraId="0B12BD53" w14:textId="43B1472A" w:rsidR="00520377" w:rsidRPr="004813FD" w:rsidRDefault="00520377" w:rsidP="00A07C69">
      <w:pPr>
        <w:pStyle w:val="BodyTextIndent"/>
        <w:spacing w:line="360" w:lineRule="auto"/>
        <w:ind w:hanging="360"/>
        <w:jc w:val="lowKashida"/>
        <w:rPr>
          <w:sz w:val="28"/>
          <w:szCs w:val="28"/>
          <w:rtl/>
        </w:rPr>
      </w:pPr>
      <w:r w:rsidRPr="004813FD">
        <w:rPr>
          <w:rFonts w:hint="cs"/>
          <w:sz w:val="28"/>
          <w:szCs w:val="28"/>
          <w:rtl/>
        </w:rPr>
        <w:t>أ‌</w:t>
      </w:r>
      <w:r w:rsidR="00A8080E" w:rsidRPr="004813FD">
        <w:rPr>
          <w:rFonts w:hint="cs"/>
          <w:sz w:val="28"/>
          <w:szCs w:val="28"/>
          <w:rtl/>
        </w:rPr>
        <w:t>- يلزم</w:t>
      </w:r>
      <w:r w:rsidRPr="004813FD">
        <w:rPr>
          <w:rFonts w:hint="cs"/>
          <w:sz w:val="28"/>
          <w:szCs w:val="28"/>
          <w:rtl/>
        </w:rPr>
        <w:t xml:space="preserve"> المدعى بالحقوق المدنية بأداء الرسم المستحق مقدما بمجرد الادعاء بذلك</w:t>
      </w:r>
      <w:r w:rsidR="00A62D80" w:rsidRPr="004813FD">
        <w:rPr>
          <w:rFonts w:hint="cs"/>
          <w:sz w:val="28"/>
          <w:szCs w:val="28"/>
          <w:rtl/>
        </w:rPr>
        <w:t>.</w:t>
      </w:r>
    </w:p>
    <w:p w14:paraId="68F5D1B9" w14:textId="6E37BD25" w:rsidR="00A62D80" w:rsidRPr="004813FD" w:rsidRDefault="00520377" w:rsidP="00A07C69">
      <w:pPr>
        <w:pStyle w:val="BodyTextIndent"/>
        <w:spacing w:line="360" w:lineRule="auto"/>
        <w:ind w:hanging="360"/>
        <w:jc w:val="lowKashida"/>
        <w:rPr>
          <w:sz w:val="28"/>
          <w:szCs w:val="28"/>
          <w:rtl/>
        </w:rPr>
      </w:pPr>
      <w:r w:rsidRPr="004813FD">
        <w:rPr>
          <w:rFonts w:hint="cs"/>
          <w:sz w:val="28"/>
          <w:szCs w:val="28"/>
          <w:rtl/>
        </w:rPr>
        <w:t>ب‌- </w:t>
      </w:r>
      <w:r w:rsidR="00A8080E" w:rsidRPr="004813FD">
        <w:rPr>
          <w:rFonts w:hint="cs"/>
          <w:sz w:val="28"/>
          <w:szCs w:val="28"/>
          <w:rtl/>
        </w:rPr>
        <w:t>إذا أحالت</w:t>
      </w:r>
      <w:r w:rsidR="00A62D80" w:rsidRPr="004813FD">
        <w:rPr>
          <w:rFonts w:hint="cs"/>
          <w:sz w:val="28"/>
          <w:szCs w:val="28"/>
          <w:rtl/>
        </w:rPr>
        <w:t xml:space="preserve"> المحكمة الجزائية الخصوم </w:t>
      </w:r>
      <w:r w:rsidRPr="004813FD">
        <w:rPr>
          <w:rFonts w:hint="cs"/>
          <w:sz w:val="28"/>
          <w:szCs w:val="28"/>
          <w:rtl/>
        </w:rPr>
        <w:t>إلى المحكمة المدنية المختصة أو قضت بعدم قبول ا</w:t>
      </w:r>
      <w:r w:rsidR="00A62D80" w:rsidRPr="004813FD">
        <w:rPr>
          <w:rFonts w:hint="cs"/>
          <w:sz w:val="28"/>
          <w:szCs w:val="28"/>
          <w:rtl/>
        </w:rPr>
        <w:t>لسير فيها أمام المحاكم الجزائية</w:t>
      </w:r>
      <w:r w:rsidRPr="004813FD">
        <w:rPr>
          <w:rFonts w:hint="cs"/>
          <w:sz w:val="28"/>
          <w:szCs w:val="28"/>
          <w:rtl/>
        </w:rPr>
        <w:t>،</w:t>
      </w:r>
      <w:r w:rsidR="00A62D80" w:rsidRPr="004813FD">
        <w:rPr>
          <w:rFonts w:hint="cs"/>
          <w:sz w:val="28"/>
          <w:szCs w:val="28"/>
          <w:rtl/>
        </w:rPr>
        <w:t xml:space="preserve"> </w:t>
      </w:r>
      <w:r w:rsidRPr="004813FD">
        <w:rPr>
          <w:rFonts w:hint="cs"/>
          <w:sz w:val="28"/>
          <w:szCs w:val="28"/>
          <w:rtl/>
        </w:rPr>
        <w:t>لا يحصل رسم جديد مقدما عند الالتجاء إلى المحكمة المدنية.</w:t>
      </w:r>
    </w:p>
    <w:p w14:paraId="13313238" w14:textId="468772EA" w:rsidR="00104677" w:rsidRDefault="00104677" w:rsidP="00104677">
      <w:pPr>
        <w:tabs>
          <w:tab w:val="left" w:pos="6233"/>
        </w:tabs>
        <w:spacing w:line="360" w:lineRule="auto"/>
        <w:rPr>
          <w:rFonts w:ascii="Arial" w:eastAsia="Times New Roman" w:hAnsi="Arial" w:cs="PT Bold Heading"/>
          <w:b/>
          <w:bCs/>
          <w:sz w:val="28"/>
          <w:szCs w:val="28"/>
          <w:rtl/>
          <w:lang w:eastAsia="ar-SA"/>
        </w:rPr>
      </w:pPr>
    </w:p>
    <w:p w14:paraId="397B855E" w14:textId="3A5ED444" w:rsidR="00520377" w:rsidRPr="004813FD" w:rsidRDefault="00104677" w:rsidP="00104677">
      <w:pPr>
        <w:bidi/>
        <w:spacing w:line="360" w:lineRule="auto"/>
        <w:jc w:val="center"/>
        <w:rPr>
          <w:rFonts w:ascii="Arial" w:eastAsia="Times New Roman" w:hAnsi="Arial" w:cs="PT Bold Heading"/>
          <w:b/>
          <w:bCs/>
          <w:sz w:val="28"/>
          <w:szCs w:val="28"/>
          <w:rtl/>
          <w:lang w:eastAsia="ar-SA"/>
        </w:rPr>
      </w:pPr>
      <w:r>
        <w:rPr>
          <w:rFonts w:ascii="Arial" w:eastAsia="Times New Roman" w:hAnsi="Arial" w:cs="PT Bold Heading" w:hint="cs"/>
          <w:sz w:val="28"/>
          <w:szCs w:val="28"/>
          <w:rtl/>
          <w:lang w:eastAsia="ar-SA"/>
        </w:rPr>
        <w:t>16</w:t>
      </w:r>
      <w:r w:rsidR="00A07C69">
        <w:rPr>
          <w:rFonts w:ascii="Arial" w:eastAsia="Times New Roman" w:hAnsi="Arial" w:hint="cs"/>
          <w:b/>
          <w:bCs/>
          <w:sz w:val="28"/>
          <w:szCs w:val="28"/>
          <w:rtl/>
          <w:lang w:eastAsia="ar-SA"/>
        </w:rPr>
        <w:t>-</w:t>
      </w:r>
      <w:r w:rsidR="00A62D80" w:rsidRPr="004813FD">
        <w:rPr>
          <w:rFonts w:ascii="Arial" w:eastAsia="Times New Roman" w:hAnsi="Arial" w:cs="PT Bold Heading" w:hint="cs"/>
          <w:b/>
          <w:bCs/>
          <w:sz w:val="28"/>
          <w:szCs w:val="28"/>
          <w:rtl/>
          <w:lang w:eastAsia="ar-SA"/>
        </w:rPr>
        <w:t xml:space="preserve"> رسوم الدعاوى العمالية</w:t>
      </w:r>
    </w:p>
    <w:p w14:paraId="52B834D9" w14:textId="77777777" w:rsidR="00EA1E90" w:rsidRDefault="00A62D80" w:rsidP="00A07C69">
      <w:pPr>
        <w:pStyle w:val="BodyTextIndent"/>
        <w:spacing w:line="360" w:lineRule="auto"/>
        <w:jc w:val="left"/>
        <w:rPr>
          <w:rFonts w:asciiTheme="majorBidi" w:eastAsiaTheme="minorHAnsi" w:hAnsiTheme="majorBidi" w:cstheme="majorBidi"/>
          <w:sz w:val="28"/>
          <w:szCs w:val="28"/>
          <w:rtl/>
        </w:rPr>
      </w:pPr>
      <w:r w:rsidRPr="004813FD">
        <w:rPr>
          <w:rFonts w:asciiTheme="majorBidi" w:eastAsiaTheme="minorHAnsi" w:hAnsiTheme="majorBidi" w:cstheme="majorBidi" w:hint="cs"/>
          <w:sz w:val="28"/>
          <w:szCs w:val="28"/>
          <w:rtl/>
        </w:rPr>
        <w:t>مع مراعاة المادة -13-</w:t>
      </w:r>
      <w:r w:rsidR="00520377" w:rsidRPr="004813FD">
        <w:rPr>
          <w:rFonts w:asciiTheme="majorBidi" w:eastAsiaTheme="minorHAnsi" w:hAnsiTheme="majorBidi" w:cstheme="majorBidi" w:hint="cs"/>
          <w:sz w:val="28"/>
          <w:szCs w:val="28"/>
          <w:rtl/>
        </w:rPr>
        <w:t xml:space="preserve"> من قانون الرسوم القضائية تعفى من الرسوم الدعاوى العمالية التي يرفعها العامل على رب العمل</w:t>
      </w:r>
      <w:r w:rsidRPr="004813FD">
        <w:rPr>
          <w:rFonts w:asciiTheme="majorBidi" w:eastAsiaTheme="minorHAnsi" w:hAnsiTheme="majorBidi" w:cstheme="majorBidi" w:hint="cs"/>
          <w:sz w:val="28"/>
          <w:szCs w:val="28"/>
          <w:rtl/>
        </w:rPr>
        <w:t>.</w:t>
      </w:r>
    </w:p>
    <w:p w14:paraId="7FD05087" w14:textId="77777777" w:rsidR="00520377" w:rsidRPr="00EA1E90" w:rsidRDefault="00520377" w:rsidP="00A07C69">
      <w:pPr>
        <w:pStyle w:val="BodyTextIndent"/>
        <w:spacing w:line="360" w:lineRule="auto"/>
        <w:jc w:val="left"/>
        <w:rPr>
          <w:rFonts w:asciiTheme="majorBidi" w:eastAsiaTheme="minorHAnsi" w:hAnsiTheme="majorBidi" w:cstheme="majorBidi"/>
          <w:sz w:val="28"/>
          <w:szCs w:val="28"/>
          <w:rtl/>
        </w:rPr>
      </w:pPr>
      <w:r>
        <w:rPr>
          <w:rFonts w:hint="cs"/>
          <w:rtl/>
          <w:lang w:bidi="ar-BH"/>
        </w:rPr>
        <w:t> </w:t>
      </w:r>
    </w:p>
    <w:p w14:paraId="75AE5A3A" w14:textId="77777777" w:rsidR="00A07C69" w:rsidRDefault="00A07C69">
      <w:pPr>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14:paraId="3CC867C5" w14:textId="77777777" w:rsidR="007A6F89" w:rsidRPr="004813FD" w:rsidRDefault="00CB3930" w:rsidP="004813FD">
      <w:pPr>
        <w:pStyle w:val="BodyTextIndent"/>
        <w:ind w:firstLine="32"/>
        <w:jc w:val="center"/>
        <w:rPr>
          <w:rFonts w:ascii="Arial" w:eastAsia="Times New Roman" w:hAnsi="Arial" w:cs="PT Bold Heading"/>
          <w:b/>
          <w:bCs/>
          <w:sz w:val="28"/>
          <w:szCs w:val="28"/>
          <w:lang w:eastAsia="ar-SA"/>
        </w:rPr>
      </w:pPr>
      <w:r w:rsidRPr="004813FD">
        <w:rPr>
          <w:rFonts w:ascii="Arial" w:eastAsia="Times New Roman" w:hAnsi="Arial" w:cs="PT Bold Heading" w:hint="cs"/>
          <w:b/>
          <w:bCs/>
          <w:sz w:val="28"/>
          <w:szCs w:val="28"/>
          <w:rtl/>
          <w:lang w:eastAsia="ar-SA"/>
        </w:rPr>
        <w:t>جد</w:t>
      </w:r>
      <w:r w:rsidR="00520377" w:rsidRPr="004813FD">
        <w:rPr>
          <w:rFonts w:ascii="Arial" w:eastAsia="Times New Roman" w:hAnsi="Arial" w:cs="PT Bold Heading" w:hint="cs"/>
          <w:b/>
          <w:bCs/>
          <w:sz w:val="28"/>
          <w:szCs w:val="28"/>
          <w:rtl/>
          <w:lang w:eastAsia="ar-SA"/>
        </w:rPr>
        <w:t xml:space="preserve">ول رقم (2) </w:t>
      </w:r>
    </w:p>
    <w:p w14:paraId="6F41BE6A" w14:textId="77777777" w:rsidR="00520377" w:rsidRPr="004813FD" w:rsidRDefault="00520377" w:rsidP="004813FD">
      <w:pPr>
        <w:pStyle w:val="BodyTextIndent"/>
        <w:ind w:firstLine="32"/>
        <w:jc w:val="center"/>
        <w:rPr>
          <w:rFonts w:ascii="Arial" w:eastAsia="Times New Roman" w:hAnsi="Arial" w:cs="PT Bold Heading"/>
          <w:b/>
          <w:bCs/>
          <w:sz w:val="28"/>
          <w:szCs w:val="28"/>
          <w:rtl/>
          <w:lang w:eastAsia="ar-SA"/>
        </w:rPr>
      </w:pPr>
      <w:r w:rsidRPr="004813FD">
        <w:rPr>
          <w:rFonts w:ascii="Arial" w:eastAsia="Times New Roman" w:hAnsi="Arial" w:cs="PT Bold Heading" w:hint="cs"/>
          <w:b/>
          <w:bCs/>
          <w:sz w:val="28"/>
          <w:szCs w:val="28"/>
          <w:rtl/>
          <w:lang w:eastAsia="ar-SA"/>
        </w:rPr>
        <w:t>بتحديد فئات الرسوم النسبية</w:t>
      </w:r>
    </w:p>
    <w:p w14:paraId="4832DE25" w14:textId="77777777" w:rsidR="00520377" w:rsidRDefault="00520377" w:rsidP="00CB3930">
      <w:pPr>
        <w:pStyle w:val="BodyTextIndent"/>
        <w:jc w:val="center"/>
        <w:rPr>
          <w:rtl/>
        </w:rPr>
      </w:pPr>
      <w:r>
        <w:rPr>
          <w:rFonts w:hint="cs"/>
          <w:rtl/>
          <w:lang w:bidi="ar-BH"/>
        </w:rPr>
        <w:t> </w:t>
      </w:r>
    </w:p>
    <w:tbl>
      <w:tblPr>
        <w:bidiVisual/>
        <w:tblW w:w="0" w:type="auto"/>
        <w:tblInd w:w="26" w:type="dxa"/>
        <w:tblCellMar>
          <w:left w:w="0" w:type="dxa"/>
          <w:right w:w="0" w:type="dxa"/>
        </w:tblCellMar>
        <w:tblLook w:val="04A0" w:firstRow="1" w:lastRow="0" w:firstColumn="1" w:lastColumn="0" w:noHBand="0" w:noVBand="1"/>
      </w:tblPr>
      <w:tblGrid>
        <w:gridCol w:w="1416"/>
        <w:gridCol w:w="1416"/>
        <w:gridCol w:w="1416"/>
        <w:gridCol w:w="1416"/>
        <w:gridCol w:w="1416"/>
        <w:gridCol w:w="1416"/>
      </w:tblGrid>
      <w:tr w:rsidR="00520377" w:rsidRPr="004813FD" w14:paraId="1B77905C" w14:textId="77777777" w:rsidTr="004813FD">
        <w:tc>
          <w:tcPr>
            <w:tcW w:w="283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1122C" w14:textId="77777777" w:rsidR="004813FD" w:rsidRDefault="004813FD" w:rsidP="004813FD">
            <w:pPr>
              <w:pStyle w:val="BodyTextIndent"/>
              <w:jc w:val="center"/>
              <w:rPr>
                <w:rFonts w:asciiTheme="majorBidi" w:hAnsiTheme="majorBidi" w:cstheme="majorBidi"/>
                <w:b/>
                <w:bCs/>
                <w:rtl/>
              </w:rPr>
            </w:pPr>
          </w:p>
          <w:p w14:paraId="0CA30EEF" w14:textId="77777777" w:rsidR="004813FD" w:rsidRPr="004813FD" w:rsidRDefault="00520377" w:rsidP="004813FD">
            <w:pPr>
              <w:pStyle w:val="BodyTextIndent"/>
              <w:jc w:val="center"/>
              <w:rPr>
                <w:rFonts w:asciiTheme="majorBidi" w:hAnsiTheme="majorBidi" w:cstheme="majorBidi"/>
                <w:b/>
                <w:bCs/>
              </w:rPr>
            </w:pPr>
            <w:r w:rsidRPr="004813FD">
              <w:rPr>
                <w:rFonts w:asciiTheme="majorBidi" w:hAnsiTheme="majorBidi" w:cstheme="majorBidi"/>
                <w:b/>
                <w:bCs/>
                <w:rtl/>
              </w:rPr>
              <w:t>عندما يكون المبلغ</w:t>
            </w:r>
          </w:p>
          <w:p w14:paraId="66809E58" w14:textId="77777777" w:rsidR="00520377" w:rsidRPr="004813FD" w:rsidRDefault="004813FD" w:rsidP="004813FD">
            <w:pPr>
              <w:pStyle w:val="BodyTextIndent"/>
              <w:jc w:val="center"/>
              <w:rPr>
                <w:rFonts w:asciiTheme="majorBidi" w:hAnsiTheme="majorBidi" w:cstheme="majorBidi"/>
                <w:rtl/>
              </w:rPr>
            </w:pPr>
            <w:r w:rsidRPr="004813FD">
              <w:rPr>
                <w:rFonts w:asciiTheme="majorBidi" w:hAnsiTheme="majorBidi" w:cstheme="majorBidi"/>
                <w:b/>
                <w:bCs/>
                <w:rtl/>
              </w:rPr>
              <w:t>أو القيمة</w:t>
            </w:r>
            <w:r w:rsidRPr="004813FD">
              <w:rPr>
                <w:rFonts w:asciiTheme="majorBidi" w:hAnsiTheme="majorBidi" w:cstheme="majorBidi"/>
                <w:rtl/>
              </w:rPr>
              <w:t xml:space="preserve"> </w:t>
            </w:r>
            <w:r w:rsidR="00520377" w:rsidRPr="004813FD">
              <w:rPr>
                <w:rFonts w:asciiTheme="majorBidi" w:hAnsiTheme="majorBidi" w:cstheme="majorBidi"/>
                <w:b/>
                <w:bCs/>
                <w:rtl/>
              </w:rPr>
              <w:t>يتجاوز</w:t>
            </w:r>
          </w:p>
          <w:p w14:paraId="6F4786A9" w14:textId="77777777" w:rsidR="00520377" w:rsidRPr="004813FD" w:rsidRDefault="00520377" w:rsidP="004813FD">
            <w:pPr>
              <w:pStyle w:val="BodyTextIndent"/>
              <w:jc w:val="center"/>
              <w:rPr>
                <w:rFonts w:asciiTheme="majorBidi" w:hAnsiTheme="majorBidi" w:cstheme="majorBidi"/>
              </w:rPr>
            </w:pP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05E26E" w14:textId="77777777" w:rsidR="00520377" w:rsidRPr="004813FD" w:rsidRDefault="00520377" w:rsidP="004813FD">
            <w:pPr>
              <w:pStyle w:val="BodyTextIndent"/>
              <w:ind w:firstLine="0"/>
              <w:jc w:val="center"/>
              <w:rPr>
                <w:rFonts w:asciiTheme="majorBidi" w:hAnsiTheme="majorBidi" w:cstheme="majorBidi"/>
              </w:rPr>
            </w:pPr>
            <w:r w:rsidRPr="004813FD">
              <w:rPr>
                <w:rFonts w:asciiTheme="majorBidi" w:hAnsiTheme="majorBidi" w:cstheme="majorBidi"/>
                <w:b/>
                <w:bCs/>
                <w:rtl/>
              </w:rPr>
              <w:t>ولا يتجاوز</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CC5221" w14:textId="77777777" w:rsidR="00520377" w:rsidRPr="004813FD" w:rsidRDefault="00520377" w:rsidP="004813FD">
            <w:pPr>
              <w:pStyle w:val="BodyTextIndent"/>
              <w:ind w:firstLine="0"/>
              <w:jc w:val="center"/>
              <w:rPr>
                <w:rFonts w:asciiTheme="majorBidi" w:hAnsiTheme="majorBidi" w:cstheme="majorBidi"/>
              </w:rPr>
            </w:pPr>
            <w:r w:rsidRPr="004813FD">
              <w:rPr>
                <w:rFonts w:asciiTheme="majorBidi" w:hAnsiTheme="majorBidi" w:cstheme="majorBidi"/>
                <w:b/>
                <w:bCs/>
                <w:rtl/>
              </w:rPr>
              <w:t>الرسم المستحق</w:t>
            </w:r>
          </w:p>
        </w:tc>
      </w:tr>
      <w:tr w:rsidR="00520377" w:rsidRPr="004813FD" w14:paraId="78839468"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9E12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فلس</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E824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دينار</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9E9F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فلس</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082D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دينار</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8461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فلس</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61EA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دينار</w:t>
            </w:r>
          </w:p>
        </w:tc>
      </w:tr>
      <w:tr w:rsidR="00520377" w:rsidRPr="004813FD" w14:paraId="5B2AFDB8"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1578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70EA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9592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E3A7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670B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040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E721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0BFE84D5"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46C3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9255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9875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AED0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4E5A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075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A76D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087BB878"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A879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180A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07E3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7337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E1F2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115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D89C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4459C225"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07BF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1225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FAC2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D90F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E4FC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78A8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1DE005D4"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9D74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40CA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6C21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1524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F8BF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190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A93A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06DFA193"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C4F6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F4E3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8F42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BDB1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076B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72C6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3A280B2F"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46276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220D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3899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22E6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A5F3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265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36CF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5974432C"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1E09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DF5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00E6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B63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D828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44CD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1AEE90D6"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1C6E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75BA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5406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3DA7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0485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340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508C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4B871994"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733B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7C26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8E75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FE83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C909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418C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1904C7B6"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D1EB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FB45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7068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1A84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49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415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A95E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21956B48"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6E5BF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B248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5AE1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511D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9F1E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2A08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31E0CFB1"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175E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438F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9474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10F0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AEA1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565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27C8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4C53838B"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8C820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63B3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B591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4CD1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C1AF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600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306A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49F4561D"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A58F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3E40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FDAC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7DB6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8EE9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640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5C71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1C3B5EDB"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8615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A358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4FC8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8712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9C22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675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A3BF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2D5F549F"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2AF2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662D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A3BE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9D5E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0D55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715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5483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7051E203"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E22E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E4BF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51E3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51BD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ADF1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DBEE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49EE2385"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8771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E6E4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94BF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543E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C20F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825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A327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1926D935"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5729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908E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86DA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3555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CE05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900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824C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7B49C796"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7789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AAE8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6FB5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5183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EC72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975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A0BF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r>
      <w:tr w:rsidR="00520377" w:rsidRPr="004813FD" w14:paraId="5996C105"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AC2E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4B44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4A16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1648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9929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050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969A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rsidRPr="004813FD" w14:paraId="5E243281"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7D42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3A9C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3F7B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27CC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97D3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667A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rsidRPr="004813FD" w14:paraId="2E180D02"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265E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BAC4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DE2F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8BAC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3369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432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rsidRPr="004813FD" w14:paraId="62431EE3"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7E2A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E6A0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7185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C999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E133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5315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rsidRPr="004813FD" w14:paraId="7B06B70C"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4D87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1011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50C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ECD7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C382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EA6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rsidRPr="004813FD" w14:paraId="3494F927" w14:textId="77777777" w:rsidTr="004813FD">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9348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111E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8DC9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2F7C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94BB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B818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bl>
    <w:p w14:paraId="5227103A" w14:textId="77777777" w:rsidR="00520377" w:rsidRDefault="00520377" w:rsidP="00CB3930">
      <w:pPr>
        <w:pStyle w:val="BodyTextIndent"/>
        <w:jc w:val="center"/>
        <w:rPr>
          <w:rtl/>
        </w:rPr>
      </w:pPr>
      <w:r>
        <w:rPr>
          <w:rFonts w:hint="cs"/>
          <w:rtl/>
        </w:rPr>
        <w:t> </w:t>
      </w:r>
    </w:p>
    <w:p w14:paraId="3FA670B7" w14:textId="77777777" w:rsidR="00520377" w:rsidRDefault="00520377" w:rsidP="00CB3930">
      <w:pPr>
        <w:pStyle w:val="BodyTextIndent"/>
        <w:rPr>
          <w:rtl/>
        </w:rPr>
      </w:pPr>
      <w:r>
        <w:t> </w:t>
      </w:r>
    </w:p>
    <w:p w14:paraId="6F3EE8AE" w14:textId="77777777" w:rsidR="00520377" w:rsidRDefault="00520377" w:rsidP="00CB3930">
      <w:pPr>
        <w:pStyle w:val="BodyTextIndent"/>
        <w:rPr>
          <w:rtl/>
        </w:rPr>
      </w:pPr>
      <w:r>
        <w:rPr>
          <w:rFonts w:hint="cs"/>
          <w:rtl/>
          <w:lang w:bidi="ar-BH"/>
        </w:rPr>
        <w:t> </w:t>
      </w:r>
    </w:p>
    <w:p w14:paraId="5B7150FF" w14:textId="77777777" w:rsidR="00520377" w:rsidRDefault="00520377" w:rsidP="00CB3930">
      <w:pPr>
        <w:pStyle w:val="BodyTextIndent"/>
        <w:rPr>
          <w:rtl/>
        </w:rPr>
      </w:pPr>
      <w:r>
        <w:rPr>
          <w:rFonts w:hint="cs"/>
          <w:rtl/>
          <w:lang w:bidi="ar-BH"/>
        </w:rPr>
        <w:t> </w:t>
      </w:r>
    </w:p>
    <w:p w14:paraId="253D3528" w14:textId="77777777" w:rsidR="00520377" w:rsidRDefault="00520377" w:rsidP="00CB3930">
      <w:pPr>
        <w:pStyle w:val="BodyTextIndent"/>
        <w:rPr>
          <w:rtl/>
        </w:rPr>
      </w:pPr>
      <w:r>
        <w:rPr>
          <w:rFonts w:hint="cs"/>
          <w:rtl/>
          <w:lang w:bidi="ar-BH"/>
        </w:rPr>
        <w:t> </w:t>
      </w:r>
    </w:p>
    <w:p w14:paraId="382D164D" w14:textId="77777777" w:rsidR="00520377" w:rsidRDefault="00520377" w:rsidP="00CB3930">
      <w:pPr>
        <w:pStyle w:val="BodyTextIndent"/>
        <w:rPr>
          <w:rtl/>
        </w:rPr>
      </w:pPr>
      <w:r>
        <w:rPr>
          <w:rFonts w:hint="cs"/>
          <w:rtl/>
          <w:lang w:bidi="ar-BH"/>
        </w:rPr>
        <w:t> </w:t>
      </w:r>
    </w:p>
    <w:p w14:paraId="34BD487D" w14:textId="77777777" w:rsidR="00520377" w:rsidRDefault="00520377" w:rsidP="00CB3930">
      <w:pPr>
        <w:pStyle w:val="BodyTextIndent"/>
        <w:rPr>
          <w:rtl/>
        </w:rPr>
      </w:pPr>
      <w:r>
        <w:rPr>
          <w:rFonts w:hint="cs"/>
          <w:rtl/>
          <w:lang w:bidi="ar-BH"/>
        </w:rPr>
        <w:t> </w:t>
      </w:r>
    </w:p>
    <w:tbl>
      <w:tblPr>
        <w:bidiVisual/>
        <w:tblW w:w="0" w:type="auto"/>
        <w:tblInd w:w="134" w:type="dxa"/>
        <w:tblCellMar>
          <w:left w:w="0" w:type="dxa"/>
          <w:right w:w="0" w:type="dxa"/>
        </w:tblCellMar>
        <w:tblLook w:val="04A0" w:firstRow="1" w:lastRow="0" w:firstColumn="1" w:lastColumn="0" w:noHBand="0" w:noVBand="1"/>
      </w:tblPr>
      <w:tblGrid>
        <w:gridCol w:w="1308"/>
        <w:gridCol w:w="1416"/>
        <w:gridCol w:w="1416"/>
        <w:gridCol w:w="1416"/>
        <w:gridCol w:w="1416"/>
        <w:gridCol w:w="1416"/>
      </w:tblGrid>
      <w:tr w:rsidR="00520377" w14:paraId="42EF7ECB" w14:textId="77777777" w:rsidTr="00515750">
        <w:trPr>
          <w:trHeight w:val="1326"/>
        </w:trPr>
        <w:tc>
          <w:tcPr>
            <w:tcW w:w="27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92A5F2" w14:textId="77777777" w:rsidR="00520377" w:rsidRPr="004813FD" w:rsidRDefault="00520377" w:rsidP="00515750">
            <w:pPr>
              <w:pStyle w:val="BodyTextIndent"/>
              <w:ind w:firstLine="0"/>
              <w:jc w:val="center"/>
              <w:rPr>
                <w:rFonts w:asciiTheme="majorBidi" w:hAnsiTheme="majorBidi" w:cstheme="majorBidi"/>
                <w:sz w:val="28"/>
                <w:szCs w:val="28"/>
              </w:rPr>
            </w:pPr>
            <w:r w:rsidRPr="004813FD">
              <w:rPr>
                <w:rFonts w:asciiTheme="majorBidi" w:hAnsiTheme="majorBidi" w:cstheme="majorBidi"/>
                <w:b/>
                <w:bCs/>
                <w:sz w:val="28"/>
                <w:szCs w:val="28"/>
                <w:rtl/>
              </w:rPr>
              <w:t>عندما يكون</w:t>
            </w:r>
            <w:r w:rsidR="004813FD">
              <w:rPr>
                <w:rFonts w:asciiTheme="majorBidi" w:hAnsiTheme="majorBidi" w:cstheme="majorBidi" w:hint="cs"/>
                <w:b/>
                <w:bCs/>
                <w:sz w:val="28"/>
                <w:szCs w:val="28"/>
                <w:rtl/>
              </w:rPr>
              <w:t xml:space="preserve"> </w:t>
            </w:r>
            <w:r w:rsidRPr="004813FD">
              <w:rPr>
                <w:rFonts w:asciiTheme="majorBidi" w:hAnsiTheme="majorBidi" w:cstheme="majorBidi"/>
                <w:b/>
                <w:bCs/>
                <w:sz w:val="28"/>
                <w:szCs w:val="28"/>
                <w:rtl/>
              </w:rPr>
              <w:t>المبلغ</w:t>
            </w:r>
            <w:r w:rsidR="007A6F89" w:rsidRPr="004813FD">
              <w:rPr>
                <w:rFonts w:asciiTheme="majorBidi" w:hAnsiTheme="majorBidi" w:cstheme="majorBidi"/>
                <w:sz w:val="28"/>
                <w:szCs w:val="28"/>
                <w:rtl/>
              </w:rPr>
              <w:t xml:space="preserve"> </w:t>
            </w:r>
            <w:r w:rsidRPr="004813FD">
              <w:rPr>
                <w:rFonts w:asciiTheme="majorBidi" w:hAnsiTheme="majorBidi" w:cstheme="majorBidi"/>
                <w:b/>
                <w:bCs/>
                <w:sz w:val="28"/>
                <w:szCs w:val="28"/>
                <w:rtl/>
              </w:rPr>
              <w:t>أو القيمة</w:t>
            </w:r>
            <w:r w:rsidR="00515750">
              <w:rPr>
                <w:rFonts w:asciiTheme="majorBidi" w:hAnsiTheme="majorBidi" w:cstheme="majorBidi" w:hint="cs"/>
                <w:sz w:val="28"/>
                <w:szCs w:val="28"/>
                <w:rtl/>
              </w:rPr>
              <w:t xml:space="preserve"> </w:t>
            </w:r>
            <w:r w:rsidRPr="004813FD">
              <w:rPr>
                <w:rFonts w:asciiTheme="majorBidi" w:hAnsiTheme="majorBidi" w:cstheme="majorBidi"/>
                <w:b/>
                <w:bCs/>
                <w:sz w:val="28"/>
                <w:szCs w:val="28"/>
                <w:rtl/>
              </w:rPr>
              <w:t>يتجاوز</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F51A25" w14:textId="77777777" w:rsidR="00520377" w:rsidRPr="00515750" w:rsidRDefault="00515750" w:rsidP="00515750">
            <w:pPr>
              <w:pStyle w:val="BodyTextIndent"/>
              <w:ind w:firstLine="0"/>
              <w:jc w:val="center"/>
              <w:rPr>
                <w:rFonts w:asciiTheme="majorBidi" w:hAnsiTheme="majorBidi" w:cstheme="majorBidi"/>
                <w:sz w:val="28"/>
                <w:szCs w:val="28"/>
              </w:rPr>
            </w:pPr>
            <w:r>
              <w:rPr>
                <w:rFonts w:asciiTheme="majorBidi" w:hAnsiTheme="majorBidi" w:cstheme="majorBidi"/>
                <w:b/>
                <w:bCs/>
                <w:sz w:val="28"/>
                <w:szCs w:val="28"/>
                <w:rtl/>
              </w:rPr>
              <w:t>ولا يتجا</w:t>
            </w:r>
            <w:r>
              <w:rPr>
                <w:rFonts w:asciiTheme="majorBidi" w:hAnsiTheme="majorBidi" w:cstheme="majorBidi" w:hint="cs"/>
                <w:b/>
                <w:bCs/>
                <w:sz w:val="28"/>
                <w:szCs w:val="28"/>
                <w:rtl/>
              </w:rPr>
              <w:t>وز</w:t>
            </w:r>
          </w:p>
        </w:tc>
        <w:tc>
          <w:tcPr>
            <w:tcW w:w="2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F8C020" w14:textId="77777777" w:rsidR="00520377" w:rsidRPr="004813FD" w:rsidRDefault="00520377" w:rsidP="00515750">
            <w:pPr>
              <w:pStyle w:val="BodyTextIndent"/>
              <w:ind w:firstLine="0"/>
              <w:jc w:val="center"/>
              <w:rPr>
                <w:rFonts w:asciiTheme="majorBidi" w:hAnsiTheme="majorBidi" w:cstheme="majorBidi"/>
                <w:sz w:val="28"/>
                <w:szCs w:val="28"/>
              </w:rPr>
            </w:pPr>
            <w:r w:rsidRPr="004813FD">
              <w:rPr>
                <w:rFonts w:asciiTheme="majorBidi" w:hAnsiTheme="majorBidi" w:cstheme="majorBidi"/>
                <w:b/>
                <w:bCs/>
                <w:sz w:val="28"/>
                <w:szCs w:val="28"/>
                <w:rtl/>
              </w:rPr>
              <w:t>الرسم المستحق</w:t>
            </w:r>
          </w:p>
        </w:tc>
      </w:tr>
      <w:tr w:rsidR="00520377" w14:paraId="2C7C60CF"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FF7A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فلس</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CAD9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دينار</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B5CB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فلس</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14F9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دينار</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7560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فلس</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B51C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دينار</w:t>
            </w:r>
          </w:p>
        </w:tc>
      </w:tr>
      <w:tr w:rsidR="00520377" w14:paraId="5358CC2D"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ABD2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7D78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4967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CF1B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243A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650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9A0C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14:paraId="3E6762C4"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DBFC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3F31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0939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BCFF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6202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C67D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14:paraId="27BDA8BE"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4C8A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190A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6E0B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766A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9177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800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5F61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14:paraId="05FB079E"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FF4E3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7D7D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F25D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CB7A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E3AD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875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4144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14:paraId="5773F3F2"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FFCB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F84F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C312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6549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84A9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950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2A15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w:t>
            </w:r>
          </w:p>
        </w:tc>
      </w:tr>
      <w:tr w:rsidR="00520377" w14:paraId="5A952C1A"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2825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F7EB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C883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2BB7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E860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025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833B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66F6CEDB"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9D0D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E8BF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9EB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4266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2DE9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138A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2B97EA63"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9B4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2AB1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B283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3888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A3B5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3B30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7ED5B6E3"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79F7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CBD3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2E67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0C2D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A65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120D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486C092F"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61A0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23AA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172B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A799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8A9D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9931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03C757A4"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91C4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E9F3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EEF7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D84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38FB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DC97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787A1404"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9EDE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8305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BA9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D15E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E6A6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5CF2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63421407"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EC47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4733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5827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D58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DEAF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BE08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211011FD"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7411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8BC1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482C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96CD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0A96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625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FAA9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48EA2A88"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ED40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9D8F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4E78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1FD3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B0A4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5C38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734A8F6C"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6E6C7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5386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283D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8AB9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AB91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A570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2A5FFD20"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D0C3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93AE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62D0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A2F5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73FF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850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D263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2A1138FF"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E72B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4ACC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437C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C10F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4183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925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0F3A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w:t>
            </w:r>
          </w:p>
        </w:tc>
      </w:tr>
      <w:tr w:rsidR="00520377" w14:paraId="0D08CA8E"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45FE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130B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77F2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4DED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6C83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C7A9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12336D7C"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F642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3143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ABA0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0502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0A4D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075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FB0E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05FA02B9"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BEB6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3124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126A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4ADF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363C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150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8A5B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048CD51E"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7313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9270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A71D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EE19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1EB9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225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822D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61E34854"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898E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F51F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8BF2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A4B8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1613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CA5D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2D2B980D"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5A97D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F8DA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9761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41BF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6A6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C00E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4ADA002D"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5076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A151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729C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ABA1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2F04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8DCC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50BAE62A"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5A85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91F2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DD2F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2605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6959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58D4E"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4AC1E671"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1CCAC7"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BEEE3"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855F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6432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B6DB5"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600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CB5A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0FFEFC54"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252E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3E15A"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92DB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A735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66448"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675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1FC0B"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5DD65CE0"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22DD2F"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C3689"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49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4CCD0"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1ED0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EF87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750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FB02C"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r w:rsidR="00520377" w14:paraId="15C45C33" w14:textId="77777777" w:rsidTr="004813FD">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5F5DD"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5D5C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64F56"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E8AC2"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51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DF944"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825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04F71" w14:textId="77777777" w:rsidR="00520377" w:rsidRPr="004813FD" w:rsidRDefault="00520377" w:rsidP="004813FD">
            <w:pPr>
              <w:pStyle w:val="BodyTextIndent"/>
              <w:jc w:val="center"/>
              <w:rPr>
                <w:rFonts w:asciiTheme="majorBidi" w:hAnsiTheme="majorBidi" w:cstheme="majorBidi"/>
                <w:sz w:val="28"/>
                <w:szCs w:val="28"/>
              </w:rPr>
            </w:pPr>
            <w:r w:rsidRPr="004813FD">
              <w:rPr>
                <w:rFonts w:asciiTheme="majorBidi" w:hAnsiTheme="majorBidi" w:cstheme="majorBidi"/>
                <w:sz w:val="28"/>
                <w:szCs w:val="28"/>
                <w:rtl/>
              </w:rPr>
              <w:t>3</w:t>
            </w:r>
          </w:p>
        </w:tc>
      </w:tr>
    </w:tbl>
    <w:p w14:paraId="2911C235" w14:textId="77777777" w:rsidR="00520377" w:rsidRDefault="00520377" w:rsidP="00CB3930">
      <w:pPr>
        <w:pStyle w:val="BodyTextIndent"/>
        <w:rPr>
          <w:rtl/>
        </w:rPr>
      </w:pPr>
      <w:r>
        <w:rPr>
          <w:rFonts w:hint="cs"/>
          <w:rtl/>
          <w:lang w:bidi="ar-BH"/>
        </w:rPr>
        <w:t> </w:t>
      </w:r>
    </w:p>
    <w:p w14:paraId="29542F24" w14:textId="77777777" w:rsidR="00520377" w:rsidRDefault="00520377" w:rsidP="00CB3930">
      <w:pPr>
        <w:pStyle w:val="BodyTextIndent"/>
        <w:rPr>
          <w:rtl/>
        </w:rPr>
      </w:pPr>
      <w:r>
        <w:rPr>
          <w:rFonts w:hint="cs"/>
          <w:rtl/>
          <w:lang w:bidi="ar-BH"/>
        </w:rPr>
        <w:t> </w:t>
      </w:r>
    </w:p>
    <w:p w14:paraId="1DA14149" w14:textId="77777777" w:rsidR="00520377" w:rsidRDefault="00520377" w:rsidP="00CB3930">
      <w:pPr>
        <w:pStyle w:val="BodyTextIndent"/>
        <w:rPr>
          <w:rtl/>
        </w:rPr>
      </w:pPr>
      <w:r>
        <w:rPr>
          <w:rFonts w:hint="cs"/>
          <w:rtl/>
          <w:lang w:bidi="ar-BH"/>
        </w:rPr>
        <w:t> </w:t>
      </w:r>
    </w:p>
    <w:p w14:paraId="4E5252C1" w14:textId="77777777" w:rsidR="00520377" w:rsidRDefault="00520377" w:rsidP="00CB3930">
      <w:pPr>
        <w:pStyle w:val="BodyTextIndent"/>
        <w:rPr>
          <w:rtl/>
        </w:rPr>
      </w:pPr>
      <w:r>
        <w:rPr>
          <w:rFonts w:hint="cs"/>
          <w:rtl/>
          <w:lang w:bidi="ar-BH"/>
        </w:rPr>
        <w:t> </w:t>
      </w:r>
    </w:p>
    <w:p w14:paraId="473D89A9" w14:textId="77777777" w:rsidR="00520377" w:rsidRDefault="00520377" w:rsidP="00CB3930">
      <w:pPr>
        <w:pStyle w:val="BodyTextIndent"/>
        <w:rPr>
          <w:rtl/>
        </w:rPr>
      </w:pPr>
      <w:r>
        <w:rPr>
          <w:rFonts w:hint="cs"/>
          <w:rtl/>
          <w:lang w:bidi="ar-BH"/>
        </w:rPr>
        <w:t> </w:t>
      </w:r>
    </w:p>
    <w:p w14:paraId="1ED6E02E" w14:textId="77777777" w:rsidR="00520377" w:rsidRDefault="00520377" w:rsidP="00CB3930">
      <w:pPr>
        <w:pStyle w:val="BodyTextIndent"/>
        <w:rPr>
          <w:rtl/>
        </w:rPr>
      </w:pPr>
      <w:r>
        <w:rPr>
          <w:rFonts w:hint="cs"/>
          <w:rtl/>
          <w:lang w:bidi="ar-BH"/>
        </w:rPr>
        <w:t> </w:t>
      </w:r>
    </w:p>
    <w:p w14:paraId="3462F8A3" w14:textId="77777777" w:rsidR="00520377" w:rsidRDefault="00520377" w:rsidP="00CB3930">
      <w:pPr>
        <w:pStyle w:val="BodyTextIndent"/>
        <w:rPr>
          <w:rtl/>
        </w:rPr>
      </w:pPr>
      <w:r>
        <w:rPr>
          <w:rFonts w:hint="cs"/>
          <w:rtl/>
          <w:lang w:bidi="ar-BH"/>
        </w:rPr>
        <w:t> </w:t>
      </w:r>
    </w:p>
    <w:p w14:paraId="53E95A55" w14:textId="77777777" w:rsidR="00520377" w:rsidRDefault="00520377" w:rsidP="00CB3930">
      <w:pPr>
        <w:pStyle w:val="BodyTextIndent"/>
        <w:rPr>
          <w:rtl/>
        </w:rPr>
      </w:pPr>
      <w:r>
        <w:rPr>
          <w:rFonts w:hint="cs"/>
          <w:rtl/>
          <w:lang w:bidi="ar-BH"/>
        </w:rPr>
        <w:t> </w:t>
      </w:r>
    </w:p>
    <w:p w14:paraId="3A3B55E8" w14:textId="77777777" w:rsidR="00520377" w:rsidRDefault="00520377" w:rsidP="00CB3930">
      <w:pPr>
        <w:pStyle w:val="BodyTextIndent"/>
        <w:rPr>
          <w:rtl/>
        </w:rPr>
      </w:pPr>
      <w:r>
        <w:rPr>
          <w:rFonts w:hint="cs"/>
          <w:rtl/>
          <w:lang w:bidi="ar-BH"/>
        </w:rPr>
        <w:t> </w:t>
      </w:r>
      <w:r>
        <w:rPr>
          <w:rFonts w:hint="cs"/>
          <w:rtl/>
        </w:rPr>
        <w:t xml:space="preserve">                               </w:t>
      </w:r>
    </w:p>
    <w:tbl>
      <w:tblPr>
        <w:bidiVisual/>
        <w:tblW w:w="4964" w:type="pct"/>
        <w:tblInd w:w="134" w:type="dxa"/>
        <w:tblCellMar>
          <w:left w:w="0" w:type="dxa"/>
          <w:right w:w="0" w:type="dxa"/>
        </w:tblCellMar>
        <w:tblLook w:val="04A0" w:firstRow="1" w:lastRow="0" w:firstColumn="1" w:lastColumn="0" w:noHBand="0" w:noVBand="1"/>
      </w:tblPr>
      <w:tblGrid>
        <w:gridCol w:w="1587"/>
        <w:gridCol w:w="1510"/>
        <w:gridCol w:w="1510"/>
        <w:gridCol w:w="1510"/>
        <w:gridCol w:w="1512"/>
        <w:gridCol w:w="1370"/>
      </w:tblGrid>
      <w:tr w:rsidR="00520377" w14:paraId="3B0366E2" w14:textId="77777777" w:rsidTr="00515750">
        <w:tc>
          <w:tcPr>
            <w:tcW w:w="172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B75C2" w14:textId="77777777" w:rsidR="00520377" w:rsidRDefault="00520377" w:rsidP="00515750">
            <w:pPr>
              <w:pStyle w:val="BodyTextIndent"/>
              <w:jc w:val="center"/>
              <w:rPr>
                <w:rtl/>
              </w:rPr>
            </w:pPr>
            <w:r>
              <w:rPr>
                <w:rFonts w:hint="cs"/>
                <w:b/>
                <w:bCs/>
                <w:rtl/>
              </w:rPr>
              <w:t>عندما يكون</w:t>
            </w:r>
          </w:p>
          <w:p w14:paraId="7CC14A19" w14:textId="77777777" w:rsidR="00520377" w:rsidRDefault="00520377" w:rsidP="00515750">
            <w:pPr>
              <w:pStyle w:val="BodyTextIndent"/>
              <w:jc w:val="center"/>
            </w:pPr>
            <w:r>
              <w:rPr>
                <w:rFonts w:hint="cs"/>
                <w:b/>
                <w:bCs/>
                <w:rtl/>
              </w:rPr>
              <w:t>المبلغ أو القيمة</w:t>
            </w:r>
            <w:r w:rsidR="00515750">
              <w:rPr>
                <w:rFonts w:hint="cs"/>
                <w:rtl/>
              </w:rPr>
              <w:t xml:space="preserve"> </w:t>
            </w:r>
            <w:r>
              <w:rPr>
                <w:rFonts w:hint="cs"/>
                <w:b/>
                <w:bCs/>
                <w:rtl/>
              </w:rPr>
              <w:t>يتجاوز</w:t>
            </w:r>
          </w:p>
        </w:tc>
        <w:tc>
          <w:tcPr>
            <w:tcW w:w="167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448AE2" w14:textId="77777777" w:rsidR="00520377" w:rsidRDefault="00520377" w:rsidP="00515750">
            <w:pPr>
              <w:pStyle w:val="BodyTextIndent"/>
              <w:jc w:val="center"/>
            </w:pPr>
            <w:r>
              <w:rPr>
                <w:rFonts w:hint="cs"/>
                <w:b/>
                <w:bCs/>
                <w:rtl/>
              </w:rPr>
              <w:t>ولا يتجاوز</w:t>
            </w:r>
          </w:p>
        </w:tc>
        <w:tc>
          <w:tcPr>
            <w:tcW w:w="16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90C5DC" w14:textId="77777777" w:rsidR="00520377" w:rsidRDefault="00520377" w:rsidP="00515750">
            <w:pPr>
              <w:pStyle w:val="BodyTextIndent"/>
              <w:jc w:val="center"/>
            </w:pPr>
            <w:r>
              <w:rPr>
                <w:rFonts w:hint="cs"/>
                <w:b/>
                <w:bCs/>
                <w:rtl/>
              </w:rPr>
              <w:t>الرسم المستحق</w:t>
            </w:r>
          </w:p>
        </w:tc>
      </w:tr>
      <w:tr w:rsidR="00520377" w14:paraId="798F9B2B"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EBD67" w14:textId="77777777" w:rsidR="00520377" w:rsidRDefault="00520377" w:rsidP="00CB3930">
            <w:pPr>
              <w:pStyle w:val="BodyTextIndent"/>
              <w:jc w:val="center"/>
            </w:pPr>
            <w:r>
              <w:rPr>
                <w:rFonts w:hint="cs"/>
                <w:rtl/>
              </w:rPr>
              <w:t>فلس</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B04CEF7" w14:textId="77777777" w:rsidR="00520377" w:rsidRDefault="00520377" w:rsidP="00CB3930">
            <w:pPr>
              <w:pStyle w:val="BodyTextIndent"/>
              <w:jc w:val="center"/>
            </w:pPr>
            <w:r>
              <w:rPr>
                <w:rFonts w:hint="cs"/>
                <w:rtl/>
              </w:rPr>
              <w:t>دينار</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284BC8F" w14:textId="77777777" w:rsidR="00520377" w:rsidRDefault="00520377" w:rsidP="00CB3930">
            <w:pPr>
              <w:pStyle w:val="BodyTextIndent"/>
              <w:jc w:val="center"/>
            </w:pPr>
            <w:r>
              <w:rPr>
                <w:rFonts w:hint="cs"/>
                <w:rtl/>
              </w:rPr>
              <w:t>فلس</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942AA32" w14:textId="77777777" w:rsidR="00520377" w:rsidRDefault="00520377" w:rsidP="00CB3930">
            <w:pPr>
              <w:pStyle w:val="BodyTextIndent"/>
              <w:jc w:val="center"/>
            </w:pPr>
            <w:r>
              <w:rPr>
                <w:rFonts w:hint="cs"/>
                <w:rtl/>
              </w:rPr>
              <w:t>دينار</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2D87F763" w14:textId="77777777" w:rsidR="00520377" w:rsidRDefault="00520377" w:rsidP="00CB3930">
            <w:pPr>
              <w:pStyle w:val="BodyTextIndent"/>
              <w:jc w:val="center"/>
            </w:pPr>
            <w:r>
              <w:rPr>
                <w:rFonts w:hint="cs"/>
                <w:rtl/>
              </w:rPr>
              <w:t>فلس</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542A65C8" w14:textId="77777777" w:rsidR="00520377" w:rsidRDefault="00520377" w:rsidP="00CB3930">
            <w:pPr>
              <w:pStyle w:val="BodyTextIndent"/>
              <w:jc w:val="center"/>
            </w:pPr>
            <w:r>
              <w:rPr>
                <w:rFonts w:hint="cs"/>
                <w:rtl/>
              </w:rPr>
              <w:t>دينار</w:t>
            </w:r>
          </w:p>
        </w:tc>
      </w:tr>
      <w:tr w:rsidR="00520377" w14:paraId="7188C1BD"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0C7F2"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7143442F" w14:textId="77777777" w:rsidR="00520377" w:rsidRDefault="00520377" w:rsidP="00CB3930">
            <w:pPr>
              <w:pStyle w:val="BodyTextIndent"/>
              <w:jc w:val="center"/>
            </w:pPr>
            <w:r>
              <w:rPr>
                <w:rFonts w:hint="cs"/>
                <w:rtl/>
              </w:rPr>
              <w:t>51</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C9BC4E6"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EDD6EEA" w14:textId="77777777" w:rsidR="00520377" w:rsidRDefault="00520377" w:rsidP="00CB3930">
            <w:pPr>
              <w:pStyle w:val="BodyTextIndent"/>
              <w:jc w:val="center"/>
            </w:pPr>
            <w:r>
              <w:rPr>
                <w:rFonts w:hint="cs"/>
                <w:rtl/>
              </w:rPr>
              <w:t>52</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4FF4EC29" w14:textId="77777777" w:rsidR="00520377" w:rsidRDefault="00520377" w:rsidP="00CB3930">
            <w:pPr>
              <w:pStyle w:val="BodyTextIndent"/>
              <w:jc w:val="center"/>
            </w:pPr>
            <w:r>
              <w:rPr>
                <w:rFonts w:hint="cs"/>
                <w:rtl/>
              </w:rPr>
              <w:t>900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0214C2FB" w14:textId="77777777" w:rsidR="00520377" w:rsidRDefault="00520377" w:rsidP="00CB3930">
            <w:pPr>
              <w:pStyle w:val="BodyTextIndent"/>
              <w:jc w:val="center"/>
            </w:pPr>
            <w:r>
              <w:rPr>
                <w:rFonts w:hint="cs"/>
                <w:rtl/>
              </w:rPr>
              <w:t>3</w:t>
            </w:r>
          </w:p>
        </w:tc>
      </w:tr>
      <w:tr w:rsidR="00520377" w14:paraId="348BCEB3"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D7676"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6364E95" w14:textId="77777777" w:rsidR="00520377" w:rsidRDefault="00520377" w:rsidP="00CB3930">
            <w:pPr>
              <w:pStyle w:val="BodyTextIndent"/>
              <w:jc w:val="center"/>
            </w:pPr>
            <w:r>
              <w:rPr>
                <w:rFonts w:hint="cs"/>
                <w:rtl/>
              </w:rPr>
              <w:t>52</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C716911"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5D8A133" w14:textId="77777777" w:rsidR="00520377" w:rsidRDefault="00520377" w:rsidP="00CB3930">
            <w:pPr>
              <w:pStyle w:val="BodyTextIndent"/>
              <w:jc w:val="center"/>
            </w:pPr>
            <w:r>
              <w:rPr>
                <w:rFonts w:hint="cs"/>
                <w:rtl/>
              </w:rPr>
              <w:t>53</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62ACC3D8" w14:textId="77777777" w:rsidR="00520377" w:rsidRDefault="00520377" w:rsidP="00C71BA9">
            <w:pPr>
              <w:pStyle w:val="BodyTextIndent"/>
              <w:jc w:val="center"/>
            </w:pPr>
            <w:r>
              <w:rPr>
                <w:rFonts w:hint="cs"/>
                <w:rtl/>
              </w:rPr>
              <w:t>9</w:t>
            </w:r>
            <w:r w:rsidR="00C71BA9">
              <w:rPr>
                <w:rFonts w:hint="cs"/>
                <w:rtl/>
              </w:rPr>
              <w:t>7</w:t>
            </w:r>
            <w:r>
              <w:rPr>
                <w:rFonts w:hint="cs"/>
                <w:rtl/>
              </w:rPr>
              <w:t>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18E216A7" w14:textId="77777777" w:rsidR="00520377" w:rsidRDefault="00520377" w:rsidP="00CB3930">
            <w:pPr>
              <w:pStyle w:val="BodyTextIndent"/>
              <w:jc w:val="center"/>
            </w:pPr>
            <w:r>
              <w:rPr>
                <w:rFonts w:hint="cs"/>
                <w:rtl/>
              </w:rPr>
              <w:t>3</w:t>
            </w:r>
          </w:p>
        </w:tc>
      </w:tr>
      <w:tr w:rsidR="00520377" w14:paraId="1569B409"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56E2F"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3E0F405" w14:textId="77777777" w:rsidR="00520377" w:rsidRDefault="00520377" w:rsidP="00CB3930">
            <w:pPr>
              <w:pStyle w:val="BodyTextIndent"/>
              <w:jc w:val="center"/>
            </w:pPr>
            <w:r>
              <w:rPr>
                <w:rFonts w:hint="cs"/>
                <w:rtl/>
              </w:rPr>
              <w:t>53</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7FE0981"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7BF81B7" w14:textId="77777777" w:rsidR="00520377" w:rsidRDefault="00520377" w:rsidP="00CB3930">
            <w:pPr>
              <w:pStyle w:val="BodyTextIndent"/>
              <w:jc w:val="center"/>
            </w:pPr>
            <w:r>
              <w:rPr>
                <w:rFonts w:hint="cs"/>
                <w:rtl/>
              </w:rPr>
              <w:t>54</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28E019E1" w14:textId="77777777" w:rsidR="00520377" w:rsidRDefault="00520377" w:rsidP="00CB3930">
            <w:pPr>
              <w:pStyle w:val="BodyTextIndent"/>
              <w:jc w:val="center"/>
            </w:pPr>
            <w:r>
              <w:rPr>
                <w:rFonts w:hint="cs"/>
                <w:rtl/>
              </w:rPr>
              <w:t>050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384DA2C2" w14:textId="77777777" w:rsidR="00520377" w:rsidRDefault="00520377" w:rsidP="00CB3930">
            <w:pPr>
              <w:pStyle w:val="BodyTextIndent"/>
              <w:jc w:val="center"/>
            </w:pPr>
            <w:r>
              <w:rPr>
                <w:rFonts w:hint="cs"/>
                <w:rtl/>
              </w:rPr>
              <w:t>4</w:t>
            </w:r>
          </w:p>
        </w:tc>
      </w:tr>
      <w:tr w:rsidR="00520377" w14:paraId="588786FB"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C82A8"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D9D2227" w14:textId="77777777" w:rsidR="00520377" w:rsidRDefault="00520377" w:rsidP="00CB3930">
            <w:pPr>
              <w:pStyle w:val="BodyTextIndent"/>
              <w:jc w:val="center"/>
            </w:pPr>
            <w:r>
              <w:rPr>
                <w:rFonts w:hint="cs"/>
                <w:rtl/>
              </w:rPr>
              <w:t>54</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033F1B6"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3CC87CA" w14:textId="77777777" w:rsidR="00520377" w:rsidRDefault="00520377" w:rsidP="00CB3930">
            <w:pPr>
              <w:pStyle w:val="BodyTextIndent"/>
              <w:jc w:val="center"/>
            </w:pPr>
            <w:r>
              <w:rPr>
                <w:rFonts w:hint="cs"/>
                <w:rtl/>
              </w:rPr>
              <w:t>55</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388244D3" w14:textId="77777777" w:rsidR="00520377" w:rsidRDefault="00520377" w:rsidP="00CB3930">
            <w:pPr>
              <w:pStyle w:val="BodyTextIndent"/>
              <w:jc w:val="center"/>
            </w:pPr>
            <w:r>
              <w:rPr>
                <w:rFonts w:hint="cs"/>
                <w:rtl/>
              </w:rPr>
              <w:t>125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78971EDA" w14:textId="77777777" w:rsidR="00520377" w:rsidRDefault="00520377" w:rsidP="00CB3930">
            <w:pPr>
              <w:pStyle w:val="BodyTextIndent"/>
              <w:jc w:val="center"/>
            </w:pPr>
            <w:r>
              <w:rPr>
                <w:rFonts w:hint="cs"/>
                <w:rtl/>
              </w:rPr>
              <w:t>4</w:t>
            </w:r>
          </w:p>
        </w:tc>
      </w:tr>
      <w:tr w:rsidR="00520377" w14:paraId="3A6AB076"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39B3"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77C8529" w14:textId="77777777" w:rsidR="00520377" w:rsidRDefault="00520377" w:rsidP="00CB3930">
            <w:pPr>
              <w:pStyle w:val="BodyTextIndent"/>
              <w:jc w:val="center"/>
            </w:pPr>
            <w:r>
              <w:rPr>
                <w:rFonts w:hint="cs"/>
                <w:rtl/>
              </w:rPr>
              <w:t>55</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F0D3668"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8ED1CAE" w14:textId="77777777" w:rsidR="00520377" w:rsidRDefault="00520377" w:rsidP="00CB3930">
            <w:pPr>
              <w:pStyle w:val="BodyTextIndent"/>
              <w:jc w:val="center"/>
            </w:pPr>
            <w:r>
              <w:rPr>
                <w:rFonts w:hint="cs"/>
                <w:rtl/>
              </w:rPr>
              <w:t>56</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4B722470" w14:textId="77777777" w:rsidR="00520377" w:rsidRDefault="00520377" w:rsidP="00CB3930">
            <w:pPr>
              <w:pStyle w:val="BodyTextIndent"/>
              <w:jc w:val="center"/>
            </w:pPr>
            <w:r>
              <w:rPr>
                <w:rFonts w:hint="cs"/>
                <w:rtl/>
              </w:rPr>
              <w:t>200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74ECC5BC" w14:textId="77777777" w:rsidR="00520377" w:rsidRDefault="00520377" w:rsidP="00CB3930">
            <w:pPr>
              <w:pStyle w:val="BodyTextIndent"/>
              <w:jc w:val="center"/>
            </w:pPr>
            <w:r>
              <w:rPr>
                <w:rFonts w:hint="cs"/>
                <w:rtl/>
              </w:rPr>
              <w:t>4</w:t>
            </w:r>
          </w:p>
        </w:tc>
      </w:tr>
      <w:tr w:rsidR="00520377" w14:paraId="4EE5C0B8"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07FC0"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7031BD44" w14:textId="77777777" w:rsidR="00520377" w:rsidRDefault="00520377" w:rsidP="00CB3930">
            <w:pPr>
              <w:pStyle w:val="BodyTextIndent"/>
              <w:jc w:val="center"/>
            </w:pPr>
            <w:r>
              <w:rPr>
                <w:rFonts w:hint="cs"/>
                <w:rtl/>
              </w:rPr>
              <w:t>56</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F36D5B6"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5B17245" w14:textId="77777777" w:rsidR="00520377" w:rsidRDefault="00520377" w:rsidP="00CB3930">
            <w:pPr>
              <w:pStyle w:val="BodyTextIndent"/>
              <w:jc w:val="center"/>
            </w:pPr>
            <w:r>
              <w:rPr>
                <w:rFonts w:hint="cs"/>
                <w:rtl/>
              </w:rPr>
              <w:t>57</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7379A205" w14:textId="77777777" w:rsidR="00520377" w:rsidRDefault="00520377" w:rsidP="00CB3930">
            <w:pPr>
              <w:pStyle w:val="BodyTextIndent"/>
              <w:jc w:val="center"/>
            </w:pPr>
            <w:r>
              <w:rPr>
                <w:rFonts w:hint="cs"/>
                <w:rtl/>
              </w:rPr>
              <w:t>275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1C499BAB" w14:textId="77777777" w:rsidR="00520377" w:rsidRDefault="00520377" w:rsidP="00CB3930">
            <w:pPr>
              <w:pStyle w:val="BodyTextIndent"/>
              <w:jc w:val="center"/>
            </w:pPr>
            <w:r>
              <w:rPr>
                <w:rFonts w:hint="cs"/>
                <w:rtl/>
              </w:rPr>
              <w:t>4</w:t>
            </w:r>
          </w:p>
        </w:tc>
      </w:tr>
      <w:tr w:rsidR="00520377" w14:paraId="5C11460B"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F2543"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8E5740D" w14:textId="77777777" w:rsidR="00520377" w:rsidRDefault="00520377" w:rsidP="00CB3930">
            <w:pPr>
              <w:pStyle w:val="BodyTextIndent"/>
              <w:jc w:val="center"/>
            </w:pPr>
            <w:r>
              <w:rPr>
                <w:rFonts w:hint="cs"/>
                <w:rtl/>
              </w:rPr>
              <w:t>57</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5A1E21A"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E6BCEF2" w14:textId="77777777" w:rsidR="00520377" w:rsidRDefault="00520377" w:rsidP="00CB3930">
            <w:pPr>
              <w:pStyle w:val="BodyTextIndent"/>
              <w:jc w:val="center"/>
            </w:pPr>
            <w:r>
              <w:rPr>
                <w:rFonts w:hint="cs"/>
                <w:rtl/>
              </w:rPr>
              <w:t>58</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18EEE90B" w14:textId="77777777" w:rsidR="00520377" w:rsidRDefault="00520377" w:rsidP="00CB3930">
            <w:pPr>
              <w:pStyle w:val="BodyTextIndent"/>
              <w:jc w:val="center"/>
            </w:pPr>
            <w:r>
              <w:rPr>
                <w:rFonts w:hint="cs"/>
                <w:rtl/>
              </w:rPr>
              <w:t>350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206EF748" w14:textId="77777777" w:rsidR="00520377" w:rsidRDefault="00520377" w:rsidP="00CB3930">
            <w:pPr>
              <w:pStyle w:val="BodyTextIndent"/>
              <w:jc w:val="center"/>
            </w:pPr>
            <w:r>
              <w:rPr>
                <w:rFonts w:hint="cs"/>
                <w:rtl/>
              </w:rPr>
              <w:t>4</w:t>
            </w:r>
          </w:p>
        </w:tc>
      </w:tr>
      <w:tr w:rsidR="00520377" w14:paraId="76CC99DF"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8F960"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C43A87F" w14:textId="77777777" w:rsidR="00520377" w:rsidRDefault="00520377" w:rsidP="00CB3930">
            <w:pPr>
              <w:pStyle w:val="BodyTextIndent"/>
              <w:jc w:val="center"/>
            </w:pPr>
            <w:r>
              <w:rPr>
                <w:rFonts w:hint="cs"/>
                <w:rtl/>
              </w:rPr>
              <w:t>58</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AA3FB10"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FE35001" w14:textId="77777777" w:rsidR="00520377" w:rsidRDefault="00520377" w:rsidP="00CB3930">
            <w:pPr>
              <w:pStyle w:val="BodyTextIndent"/>
              <w:jc w:val="center"/>
            </w:pPr>
            <w:r>
              <w:rPr>
                <w:rFonts w:hint="cs"/>
                <w:rtl/>
              </w:rPr>
              <w:t>59</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7E81233B" w14:textId="77777777" w:rsidR="00520377" w:rsidRDefault="00520377" w:rsidP="00CB3930">
            <w:pPr>
              <w:pStyle w:val="BodyTextIndent"/>
              <w:jc w:val="center"/>
            </w:pPr>
            <w:r>
              <w:rPr>
                <w:rFonts w:hint="cs"/>
                <w:rtl/>
              </w:rPr>
              <w:t>425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3B318BCA" w14:textId="77777777" w:rsidR="00520377" w:rsidRDefault="00520377" w:rsidP="00CB3930">
            <w:pPr>
              <w:pStyle w:val="BodyTextIndent"/>
              <w:jc w:val="center"/>
            </w:pPr>
            <w:r>
              <w:rPr>
                <w:rFonts w:hint="cs"/>
                <w:rtl/>
              </w:rPr>
              <w:t>4</w:t>
            </w:r>
          </w:p>
        </w:tc>
      </w:tr>
      <w:tr w:rsidR="00520377" w14:paraId="797F918A"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809E2"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ADFDEF8" w14:textId="77777777" w:rsidR="00520377" w:rsidRDefault="00520377" w:rsidP="00CB3930">
            <w:pPr>
              <w:pStyle w:val="BodyTextIndent"/>
              <w:jc w:val="center"/>
            </w:pPr>
            <w:r>
              <w:rPr>
                <w:rFonts w:hint="cs"/>
                <w:rtl/>
              </w:rPr>
              <w:t>59</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979AEF4"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C399ED5" w14:textId="77777777" w:rsidR="00520377" w:rsidRDefault="00520377" w:rsidP="00CB3930">
            <w:pPr>
              <w:pStyle w:val="BodyTextIndent"/>
              <w:jc w:val="center"/>
            </w:pPr>
            <w:r>
              <w:rPr>
                <w:rFonts w:hint="cs"/>
                <w:rtl/>
              </w:rPr>
              <w:t>60</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398F2334" w14:textId="77777777" w:rsidR="00520377" w:rsidRDefault="00520377" w:rsidP="00CB3930">
            <w:pPr>
              <w:pStyle w:val="BodyTextIndent"/>
              <w:jc w:val="center"/>
            </w:pPr>
            <w:r>
              <w:rPr>
                <w:rFonts w:hint="cs"/>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434642DB" w14:textId="77777777" w:rsidR="00520377" w:rsidRDefault="00520377" w:rsidP="00CB3930">
            <w:pPr>
              <w:pStyle w:val="BodyTextIndent"/>
              <w:jc w:val="center"/>
            </w:pPr>
            <w:r>
              <w:rPr>
                <w:rFonts w:hint="cs"/>
                <w:rtl/>
              </w:rPr>
              <w:t>4</w:t>
            </w:r>
          </w:p>
        </w:tc>
      </w:tr>
      <w:tr w:rsidR="00520377" w14:paraId="539F7B22"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F4E00"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6601B03" w14:textId="77777777" w:rsidR="00520377" w:rsidRDefault="00520377" w:rsidP="00CB3930">
            <w:pPr>
              <w:pStyle w:val="BodyTextIndent"/>
              <w:jc w:val="center"/>
            </w:pPr>
            <w:r>
              <w:rPr>
                <w:rFonts w:hint="cs"/>
                <w:rtl/>
              </w:rPr>
              <w:t>60</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FF900BB"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E9DDA14" w14:textId="77777777" w:rsidR="00520377" w:rsidRDefault="00520377" w:rsidP="00CB3930">
            <w:pPr>
              <w:pStyle w:val="BodyTextIndent"/>
              <w:jc w:val="center"/>
            </w:pPr>
            <w:r>
              <w:rPr>
                <w:rFonts w:hint="cs"/>
                <w:rtl/>
              </w:rPr>
              <w:t>61</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78C40A6D" w14:textId="77777777" w:rsidR="00520377" w:rsidRDefault="00520377" w:rsidP="00CB3930">
            <w:pPr>
              <w:pStyle w:val="BodyTextIndent"/>
              <w:jc w:val="center"/>
            </w:pPr>
            <w:r>
              <w:rPr>
                <w:rFonts w:hint="cs"/>
                <w:rtl/>
              </w:rPr>
              <w:t>575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13D0FDA6" w14:textId="77777777" w:rsidR="00520377" w:rsidRDefault="00520377" w:rsidP="00CB3930">
            <w:pPr>
              <w:pStyle w:val="BodyTextIndent"/>
              <w:jc w:val="center"/>
            </w:pPr>
            <w:r>
              <w:rPr>
                <w:rFonts w:hint="cs"/>
                <w:rtl/>
              </w:rPr>
              <w:t>4</w:t>
            </w:r>
          </w:p>
        </w:tc>
      </w:tr>
      <w:tr w:rsidR="00520377" w14:paraId="69A0BDCC"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992D"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4581450" w14:textId="77777777" w:rsidR="00520377" w:rsidRDefault="00520377" w:rsidP="00CB3930">
            <w:pPr>
              <w:pStyle w:val="BodyTextIndent"/>
              <w:jc w:val="center"/>
            </w:pPr>
            <w:r>
              <w:rPr>
                <w:rFonts w:hint="cs"/>
                <w:rtl/>
              </w:rPr>
              <w:t>61</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210070D"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BEB23DD" w14:textId="77777777" w:rsidR="00520377" w:rsidRDefault="00520377" w:rsidP="00CB3930">
            <w:pPr>
              <w:pStyle w:val="BodyTextIndent"/>
              <w:jc w:val="center"/>
            </w:pPr>
            <w:r>
              <w:rPr>
                <w:rFonts w:hint="cs"/>
                <w:rtl/>
              </w:rPr>
              <w:t>62</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46CB9A39" w14:textId="77777777" w:rsidR="00520377" w:rsidRDefault="00520377" w:rsidP="00CB3930">
            <w:pPr>
              <w:pStyle w:val="BodyTextIndent"/>
              <w:jc w:val="center"/>
            </w:pPr>
            <w:r>
              <w:rPr>
                <w:rFonts w:hint="cs"/>
                <w:rtl/>
              </w:rPr>
              <w:t>650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0BE84B63" w14:textId="77777777" w:rsidR="00520377" w:rsidRDefault="00520377" w:rsidP="00CB3930">
            <w:pPr>
              <w:pStyle w:val="BodyTextIndent"/>
              <w:jc w:val="center"/>
            </w:pPr>
            <w:r>
              <w:rPr>
                <w:rFonts w:hint="cs"/>
                <w:rtl/>
              </w:rPr>
              <w:t>4</w:t>
            </w:r>
          </w:p>
        </w:tc>
      </w:tr>
      <w:tr w:rsidR="00520377" w14:paraId="50C992AB"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E3B16"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F4D9E20" w14:textId="77777777" w:rsidR="00520377" w:rsidRDefault="00520377" w:rsidP="00CB3930">
            <w:pPr>
              <w:pStyle w:val="BodyTextIndent"/>
              <w:jc w:val="center"/>
            </w:pPr>
            <w:r>
              <w:rPr>
                <w:rFonts w:hint="cs"/>
                <w:rtl/>
              </w:rPr>
              <w:t>62</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FB7F104"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EA5F38E" w14:textId="77777777" w:rsidR="00520377" w:rsidRDefault="00520377" w:rsidP="00CB3930">
            <w:pPr>
              <w:pStyle w:val="BodyTextIndent"/>
              <w:jc w:val="center"/>
            </w:pPr>
            <w:r>
              <w:rPr>
                <w:rFonts w:hint="cs"/>
                <w:rtl/>
              </w:rPr>
              <w:t>63</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7F7D64E6" w14:textId="77777777" w:rsidR="00520377" w:rsidRDefault="00520377" w:rsidP="00CB3930">
            <w:pPr>
              <w:pStyle w:val="BodyTextIndent"/>
              <w:jc w:val="center"/>
            </w:pPr>
            <w:r>
              <w:rPr>
                <w:rFonts w:hint="cs"/>
                <w:rtl/>
              </w:rPr>
              <w:t>725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0894D55A" w14:textId="77777777" w:rsidR="00520377" w:rsidRDefault="00520377" w:rsidP="00CB3930">
            <w:pPr>
              <w:pStyle w:val="BodyTextIndent"/>
              <w:jc w:val="center"/>
            </w:pPr>
            <w:r>
              <w:rPr>
                <w:rFonts w:hint="cs"/>
                <w:rtl/>
              </w:rPr>
              <w:t>4</w:t>
            </w:r>
          </w:p>
        </w:tc>
      </w:tr>
      <w:tr w:rsidR="00520377" w14:paraId="2D7F2C7B"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C9411"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D994A3C" w14:textId="77777777" w:rsidR="00520377" w:rsidRDefault="00520377" w:rsidP="00CB3930">
            <w:pPr>
              <w:pStyle w:val="BodyTextIndent"/>
              <w:jc w:val="center"/>
            </w:pPr>
            <w:r>
              <w:rPr>
                <w:rFonts w:hint="cs"/>
                <w:rtl/>
              </w:rPr>
              <w:t>63</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CC1B583"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E5D5B01" w14:textId="77777777" w:rsidR="00520377" w:rsidRDefault="00520377" w:rsidP="00CB3930">
            <w:pPr>
              <w:pStyle w:val="BodyTextIndent"/>
              <w:jc w:val="center"/>
            </w:pPr>
            <w:r>
              <w:rPr>
                <w:rFonts w:hint="cs"/>
                <w:rtl/>
              </w:rPr>
              <w:t>64</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2E78E4DF" w14:textId="77777777" w:rsidR="00520377" w:rsidRDefault="00520377" w:rsidP="00CB3930">
            <w:pPr>
              <w:pStyle w:val="BodyTextIndent"/>
              <w:jc w:val="center"/>
            </w:pPr>
            <w:r>
              <w:rPr>
                <w:rFonts w:hint="cs"/>
                <w:rtl/>
              </w:rPr>
              <w:t>800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6EF0F8A1" w14:textId="77777777" w:rsidR="00520377" w:rsidRDefault="00520377" w:rsidP="00CB3930">
            <w:pPr>
              <w:pStyle w:val="BodyTextIndent"/>
              <w:jc w:val="center"/>
            </w:pPr>
            <w:r>
              <w:rPr>
                <w:rFonts w:hint="cs"/>
                <w:rtl/>
              </w:rPr>
              <w:t>4</w:t>
            </w:r>
          </w:p>
        </w:tc>
      </w:tr>
      <w:tr w:rsidR="00520377" w14:paraId="627E58AA"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A250F"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5CC50AC" w14:textId="77777777" w:rsidR="00520377" w:rsidRDefault="00520377" w:rsidP="00CB3930">
            <w:pPr>
              <w:pStyle w:val="BodyTextIndent"/>
              <w:jc w:val="center"/>
            </w:pPr>
            <w:r>
              <w:rPr>
                <w:rFonts w:hint="cs"/>
                <w:rtl/>
              </w:rPr>
              <w:t>64</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A3F8E03"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337C40D" w14:textId="77777777" w:rsidR="00520377" w:rsidRDefault="00520377" w:rsidP="00CB3930">
            <w:pPr>
              <w:pStyle w:val="BodyTextIndent"/>
              <w:jc w:val="center"/>
            </w:pPr>
            <w:r>
              <w:rPr>
                <w:rFonts w:hint="cs"/>
                <w:rtl/>
              </w:rPr>
              <w:t>65</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4D68EF6E" w14:textId="77777777" w:rsidR="00520377" w:rsidRDefault="00520377" w:rsidP="00CB3930">
            <w:pPr>
              <w:pStyle w:val="BodyTextIndent"/>
              <w:jc w:val="center"/>
            </w:pPr>
            <w:r>
              <w:rPr>
                <w:rFonts w:hint="cs"/>
                <w:rtl/>
              </w:rPr>
              <w:t>875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4DB6378F" w14:textId="77777777" w:rsidR="00520377" w:rsidRDefault="00520377" w:rsidP="00CB3930">
            <w:pPr>
              <w:pStyle w:val="BodyTextIndent"/>
              <w:jc w:val="center"/>
            </w:pPr>
            <w:r>
              <w:rPr>
                <w:rFonts w:hint="cs"/>
                <w:rtl/>
              </w:rPr>
              <w:t>4</w:t>
            </w:r>
          </w:p>
        </w:tc>
      </w:tr>
      <w:tr w:rsidR="00520377" w14:paraId="41C93B86"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C6B4B"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714CE78C" w14:textId="77777777" w:rsidR="00520377" w:rsidRDefault="00520377" w:rsidP="00CB3930">
            <w:pPr>
              <w:pStyle w:val="BodyTextIndent"/>
              <w:jc w:val="center"/>
            </w:pPr>
            <w:r>
              <w:rPr>
                <w:rFonts w:hint="cs"/>
                <w:rtl/>
              </w:rPr>
              <w:t>65</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E5BD4C1"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3FDC35D" w14:textId="77777777" w:rsidR="00520377" w:rsidRDefault="00520377" w:rsidP="00CB3930">
            <w:pPr>
              <w:pStyle w:val="BodyTextIndent"/>
              <w:jc w:val="center"/>
            </w:pPr>
            <w:r>
              <w:rPr>
                <w:rFonts w:hint="cs"/>
                <w:rtl/>
              </w:rPr>
              <w:t>66</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093C72B2" w14:textId="77777777" w:rsidR="00520377" w:rsidRDefault="00520377" w:rsidP="00CB3930">
            <w:pPr>
              <w:pStyle w:val="BodyTextIndent"/>
              <w:jc w:val="center"/>
            </w:pPr>
            <w:r>
              <w:rPr>
                <w:rFonts w:hint="cs"/>
                <w:rtl/>
              </w:rPr>
              <w:t>950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6F08DB12" w14:textId="77777777" w:rsidR="00520377" w:rsidRDefault="00520377" w:rsidP="00CB3930">
            <w:pPr>
              <w:pStyle w:val="BodyTextIndent"/>
              <w:jc w:val="center"/>
            </w:pPr>
            <w:r>
              <w:rPr>
                <w:rFonts w:hint="cs"/>
                <w:rtl/>
              </w:rPr>
              <w:t>4</w:t>
            </w:r>
          </w:p>
        </w:tc>
      </w:tr>
      <w:tr w:rsidR="00520377" w14:paraId="51A72360"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D526D"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4501C22" w14:textId="77777777" w:rsidR="00520377" w:rsidRDefault="00520377" w:rsidP="00CB3930">
            <w:pPr>
              <w:pStyle w:val="BodyTextIndent"/>
              <w:jc w:val="center"/>
            </w:pPr>
            <w:r>
              <w:rPr>
                <w:rFonts w:hint="cs"/>
                <w:rtl/>
              </w:rPr>
              <w:t>66</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053F37B"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FB09931" w14:textId="77777777" w:rsidR="00520377" w:rsidRDefault="00520377" w:rsidP="00CB3930">
            <w:pPr>
              <w:pStyle w:val="BodyTextIndent"/>
              <w:jc w:val="center"/>
            </w:pPr>
            <w:r>
              <w:rPr>
                <w:rFonts w:hint="cs"/>
                <w:rtl/>
              </w:rPr>
              <w:t>67</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04F1A8AC" w14:textId="77777777" w:rsidR="00520377" w:rsidRDefault="00520377" w:rsidP="00CB3930">
            <w:pPr>
              <w:pStyle w:val="BodyTextIndent"/>
              <w:jc w:val="center"/>
            </w:pPr>
            <w:r>
              <w:rPr>
                <w:rFonts w:hint="cs"/>
                <w:rtl/>
              </w:rPr>
              <w:t>025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45E086FB" w14:textId="77777777" w:rsidR="00520377" w:rsidRDefault="00520377" w:rsidP="00CB3930">
            <w:pPr>
              <w:pStyle w:val="BodyTextIndent"/>
              <w:jc w:val="center"/>
            </w:pPr>
            <w:r>
              <w:rPr>
                <w:rFonts w:hint="cs"/>
                <w:rtl/>
              </w:rPr>
              <w:t>5</w:t>
            </w:r>
          </w:p>
        </w:tc>
      </w:tr>
      <w:tr w:rsidR="00520377" w14:paraId="26BA3497"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4EBB3"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BD2F2FE" w14:textId="77777777" w:rsidR="00520377" w:rsidRDefault="00520377" w:rsidP="00CB3930">
            <w:pPr>
              <w:pStyle w:val="BodyTextIndent"/>
              <w:jc w:val="center"/>
            </w:pPr>
            <w:r>
              <w:rPr>
                <w:rFonts w:hint="cs"/>
                <w:rtl/>
              </w:rPr>
              <w:t>67</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6C0C043"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B9C707B" w14:textId="77777777" w:rsidR="00520377" w:rsidRDefault="00520377" w:rsidP="00CB3930">
            <w:pPr>
              <w:pStyle w:val="BodyTextIndent"/>
              <w:jc w:val="center"/>
            </w:pPr>
            <w:r>
              <w:rPr>
                <w:rFonts w:hint="cs"/>
                <w:rtl/>
              </w:rPr>
              <w:t>68</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2B93E39F" w14:textId="77777777" w:rsidR="00520377" w:rsidRDefault="00520377" w:rsidP="00CB3930">
            <w:pPr>
              <w:pStyle w:val="BodyTextIndent"/>
              <w:jc w:val="center"/>
            </w:pPr>
            <w:r>
              <w:rPr>
                <w:rFonts w:hint="cs"/>
                <w:rtl/>
              </w:rPr>
              <w:t>100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6390026E" w14:textId="77777777" w:rsidR="00520377" w:rsidRDefault="00520377" w:rsidP="00CB3930">
            <w:pPr>
              <w:pStyle w:val="BodyTextIndent"/>
              <w:jc w:val="center"/>
            </w:pPr>
            <w:r>
              <w:rPr>
                <w:rFonts w:hint="cs"/>
                <w:rtl/>
              </w:rPr>
              <w:t>5</w:t>
            </w:r>
          </w:p>
        </w:tc>
      </w:tr>
      <w:tr w:rsidR="00520377" w14:paraId="24A46578"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05DA5"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7956625" w14:textId="77777777" w:rsidR="00520377" w:rsidRDefault="00520377" w:rsidP="00CB3930">
            <w:pPr>
              <w:pStyle w:val="BodyTextIndent"/>
              <w:jc w:val="center"/>
            </w:pPr>
            <w:r>
              <w:rPr>
                <w:rFonts w:hint="cs"/>
                <w:rtl/>
              </w:rPr>
              <w:t>68</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97C8629"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933C23C" w14:textId="77777777" w:rsidR="00520377" w:rsidRDefault="00520377" w:rsidP="00CB3930">
            <w:pPr>
              <w:pStyle w:val="BodyTextIndent"/>
              <w:jc w:val="center"/>
            </w:pPr>
            <w:r>
              <w:rPr>
                <w:rFonts w:hint="cs"/>
                <w:rtl/>
              </w:rPr>
              <w:t>69</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01AF74DB" w14:textId="77777777" w:rsidR="00520377" w:rsidRDefault="00520377" w:rsidP="00CB3930">
            <w:pPr>
              <w:pStyle w:val="BodyTextIndent"/>
              <w:jc w:val="center"/>
            </w:pPr>
            <w:r>
              <w:rPr>
                <w:rFonts w:hint="cs"/>
                <w:rtl/>
              </w:rPr>
              <w:t>175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4322AF1B" w14:textId="77777777" w:rsidR="00520377" w:rsidRDefault="00520377" w:rsidP="00CB3930">
            <w:pPr>
              <w:pStyle w:val="BodyTextIndent"/>
              <w:jc w:val="center"/>
            </w:pPr>
            <w:r>
              <w:rPr>
                <w:rFonts w:hint="cs"/>
                <w:rtl/>
              </w:rPr>
              <w:t>5</w:t>
            </w:r>
          </w:p>
        </w:tc>
      </w:tr>
      <w:tr w:rsidR="00520377" w14:paraId="0FDEE722"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58216"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6EC6980" w14:textId="77777777" w:rsidR="00520377" w:rsidRDefault="00520377" w:rsidP="00CB3930">
            <w:pPr>
              <w:pStyle w:val="BodyTextIndent"/>
              <w:jc w:val="center"/>
            </w:pPr>
            <w:r>
              <w:rPr>
                <w:rFonts w:hint="cs"/>
                <w:rtl/>
              </w:rPr>
              <w:t>69</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6980F5E"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2926803" w14:textId="77777777" w:rsidR="00520377" w:rsidRDefault="00520377" w:rsidP="00CB3930">
            <w:pPr>
              <w:pStyle w:val="BodyTextIndent"/>
              <w:jc w:val="center"/>
            </w:pPr>
            <w:r>
              <w:rPr>
                <w:rFonts w:hint="cs"/>
                <w:rtl/>
              </w:rPr>
              <w:t>70</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45ACECEB" w14:textId="77777777" w:rsidR="00520377" w:rsidRDefault="00520377" w:rsidP="00CB3930">
            <w:pPr>
              <w:pStyle w:val="BodyTextIndent"/>
              <w:jc w:val="center"/>
            </w:pPr>
            <w:r>
              <w:rPr>
                <w:rFonts w:hint="cs"/>
                <w:rtl/>
              </w:rPr>
              <w:t>250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1609C533" w14:textId="77777777" w:rsidR="00520377" w:rsidRDefault="00520377" w:rsidP="00CB3930">
            <w:pPr>
              <w:pStyle w:val="BodyTextIndent"/>
              <w:jc w:val="center"/>
            </w:pPr>
            <w:r>
              <w:rPr>
                <w:rFonts w:hint="cs"/>
                <w:rtl/>
              </w:rPr>
              <w:t>5</w:t>
            </w:r>
          </w:p>
        </w:tc>
      </w:tr>
      <w:tr w:rsidR="00520377" w14:paraId="4965069D"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5C044"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75BDE464" w14:textId="77777777" w:rsidR="00520377" w:rsidRDefault="00520377" w:rsidP="00CB3930">
            <w:pPr>
              <w:pStyle w:val="BodyTextIndent"/>
              <w:jc w:val="center"/>
            </w:pPr>
            <w:r>
              <w:rPr>
                <w:rFonts w:hint="cs"/>
                <w:rtl/>
              </w:rPr>
              <w:t>70</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0EFBB8E"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7FAE75D" w14:textId="77777777" w:rsidR="00520377" w:rsidRDefault="00520377" w:rsidP="00CB3930">
            <w:pPr>
              <w:pStyle w:val="BodyTextIndent"/>
              <w:jc w:val="center"/>
            </w:pPr>
            <w:r>
              <w:rPr>
                <w:rFonts w:hint="cs"/>
                <w:rtl/>
              </w:rPr>
              <w:t>71</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4F8ABE24" w14:textId="77777777" w:rsidR="00520377" w:rsidRDefault="00520377" w:rsidP="00CB3930">
            <w:pPr>
              <w:pStyle w:val="BodyTextIndent"/>
              <w:jc w:val="center"/>
            </w:pPr>
            <w:r>
              <w:rPr>
                <w:rFonts w:hint="cs"/>
                <w:rtl/>
              </w:rPr>
              <w:t>325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18AD3F60" w14:textId="77777777" w:rsidR="00520377" w:rsidRDefault="00520377" w:rsidP="00CB3930">
            <w:pPr>
              <w:pStyle w:val="BodyTextIndent"/>
              <w:jc w:val="center"/>
            </w:pPr>
            <w:r>
              <w:rPr>
                <w:rFonts w:hint="cs"/>
                <w:rtl/>
              </w:rPr>
              <w:t>5</w:t>
            </w:r>
          </w:p>
        </w:tc>
      </w:tr>
      <w:tr w:rsidR="00520377" w14:paraId="0501F72F"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B8C7A"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D08FD30" w14:textId="77777777" w:rsidR="00520377" w:rsidRDefault="00520377" w:rsidP="00CB3930">
            <w:pPr>
              <w:pStyle w:val="BodyTextIndent"/>
              <w:jc w:val="center"/>
            </w:pPr>
            <w:r>
              <w:rPr>
                <w:rFonts w:hint="cs"/>
                <w:rtl/>
              </w:rPr>
              <w:t>71</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CE5DE40"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98BFF7E" w14:textId="77777777" w:rsidR="00520377" w:rsidRDefault="00520377" w:rsidP="00CB3930">
            <w:pPr>
              <w:pStyle w:val="BodyTextIndent"/>
              <w:jc w:val="center"/>
            </w:pPr>
            <w:r>
              <w:rPr>
                <w:rFonts w:hint="cs"/>
                <w:rtl/>
              </w:rPr>
              <w:t>72</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5AD527C3" w14:textId="77777777" w:rsidR="00520377" w:rsidRDefault="00520377" w:rsidP="00CB3930">
            <w:pPr>
              <w:pStyle w:val="BodyTextIndent"/>
              <w:jc w:val="center"/>
            </w:pPr>
            <w:r>
              <w:rPr>
                <w:rFonts w:hint="cs"/>
                <w:rtl/>
              </w:rPr>
              <w:t>400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3E635D60" w14:textId="77777777" w:rsidR="00520377" w:rsidRDefault="00520377" w:rsidP="00CB3930">
            <w:pPr>
              <w:pStyle w:val="BodyTextIndent"/>
              <w:jc w:val="center"/>
            </w:pPr>
            <w:r>
              <w:rPr>
                <w:rFonts w:hint="cs"/>
                <w:rtl/>
              </w:rPr>
              <w:t>5</w:t>
            </w:r>
          </w:p>
        </w:tc>
      </w:tr>
      <w:tr w:rsidR="00520377" w14:paraId="2B7D1369"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4683E"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7CFE5C6" w14:textId="77777777" w:rsidR="00520377" w:rsidRDefault="00520377" w:rsidP="00CB3930">
            <w:pPr>
              <w:pStyle w:val="BodyTextIndent"/>
              <w:jc w:val="center"/>
            </w:pPr>
            <w:r>
              <w:rPr>
                <w:rFonts w:hint="cs"/>
                <w:rtl/>
              </w:rPr>
              <w:t>72</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DAE88D6"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BC46484" w14:textId="77777777" w:rsidR="00520377" w:rsidRDefault="00520377" w:rsidP="00CB3930">
            <w:pPr>
              <w:pStyle w:val="BodyTextIndent"/>
              <w:jc w:val="center"/>
            </w:pPr>
            <w:r>
              <w:rPr>
                <w:rFonts w:hint="cs"/>
                <w:rtl/>
              </w:rPr>
              <w:t>73</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7850EF92" w14:textId="77777777" w:rsidR="00520377" w:rsidRDefault="00520377" w:rsidP="00CB3930">
            <w:pPr>
              <w:pStyle w:val="BodyTextIndent"/>
              <w:jc w:val="center"/>
            </w:pPr>
            <w:r>
              <w:rPr>
                <w:rFonts w:hint="cs"/>
                <w:rtl/>
              </w:rPr>
              <w:t>475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5403A927" w14:textId="77777777" w:rsidR="00520377" w:rsidRDefault="00520377" w:rsidP="00CB3930">
            <w:pPr>
              <w:pStyle w:val="BodyTextIndent"/>
              <w:jc w:val="center"/>
            </w:pPr>
            <w:r>
              <w:rPr>
                <w:rFonts w:hint="cs"/>
                <w:rtl/>
              </w:rPr>
              <w:t>5</w:t>
            </w:r>
          </w:p>
        </w:tc>
      </w:tr>
      <w:tr w:rsidR="00520377" w14:paraId="4BFD19C8"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E7F9A"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C523CB1" w14:textId="77777777" w:rsidR="00520377" w:rsidRDefault="00520377" w:rsidP="00CB3930">
            <w:pPr>
              <w:pStyle w:val="BodyTextIndent"/>
              <w:jc w:val="center"/>
            </w:pPr>
            <w:r>
              <w:rPr>
                <w:rFonts w:hint="cs"/>
                <w:rtl/>
              </w:rPr>
              <w:t>73</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9EF34FB"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8D0637D" w14:textId="77777777" w:rsidR="00520377" w:rsidRDefault="00520377" w:rsidP="00CB3930">
            <w:pPr>
              <w:pStyle w:val="BodyTextIndent"/>
              <w:jc w:val="center"/>
            </w:pPr>
            <w:r>
              <w:rPr>
                <w:rFonts w:hint="cs"/>
                <w:rtl/>
              </w:rPr>
              <w:t>74</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7D85983C" w14:textId="77777777" w:rsidR="00520377" w:rsidRDefault="00520377" w:rsidP="00CB3930">
            <w:pPr>
              <w:pStyle w:val="BodyTextIndent"/>
              <w:jc w:val="center"/>
            </w:pPr>
            <w:r>
              <w:rPr>
                <w:rFonts w:hint="cs"/>
                <w:rtl/>
              </w:rPr>
              <w:t>550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092E303C" w14:textId="77777777" w:rsidR="00520377" w:rsidRDefault="00520377" w:rsidP="00CB3930">
            <w:pPr>
              <w:pStyle w:val="BodyTextIndent"/>
              <w:jc w:val="center"/>
            </w:pPr>
            <w:r>
              <w:rPr>
                <w:rFonts w:hint="cs"/>
                <w:rtl/>
              </w:rPr>
              <w:t>5</w:t>
            </w:r>
          </w:p>
        </w:tc>
      </w:tr>
      <w:tr w:rsidR="00520377" w14:paraId="281F5FBB"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2D909"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7EDCFDC4" w14:textId="77777777" w:rsidR="00520377" w:rsidRDefault="00520377" w:rsidP="00CB3930">
            <w:pPr>
              <w:pStyle w:val="BodyTextIndent"/>
              <w:jc w:val="center"/>
            </w:pPr>
            <w:r>
              <w:rPr>
                <w:rFonts w:hint="cs"/>
                <w:rtl/>
              </w:rPr>
              <w:t>74</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7F003DB0"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74B81F2" w14:textId="77777777" w:rsidR="00520377" w:rsidRDefault="00520377" w:rsidP="00CB3930">
            <w:pPr>
              <w:pStyle w:val="BodyTextIndent"/>
              <w:jc w:val="center"/>
            </w:pPr>
            <w:r>
              <w:rPr>
                <w:rFonts w:hint="cs"/>
                <w:rtl/>
              </w:rPr>
              <w:t>75</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36C5083E" w14:textId="77777777" w:rsidR="00520377" w:rsidRDefault="00520377" w:rsidP="00CB3930">
            <w:pPr>
              <w:pStyle w:val="BodyTextIndent"/>
              <w:jc w:val="center"/>
            </w:pPr>
            <w:r>
              <w:rPr>
                <w:rFonts w:hint="cs"/>
                <w:rtl/>
              </w:rPr>
              <w:t>625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3FD9F882" w14:textId="77777777" w:rsidR="00520377" w:rsidRDefault="00520377" w:rsidP="00CB3930">
            <w:pPr>
              <w:pStyle w:val="BodyTextIndent"/>
              <w:jc w:val="center"/>
            </w:pPr>
            <w:r>
              <w:rPr>
                <w:rFonts w:hint="cs"/>
                <w:rtl/>
              </w:rPr>
              <w:t>5</w:t>
            </w:r>
          </w:p>
        </w:tc>
      </w:tr>
      <w:tr w:rsidR="00520377" w14:paraId="67C6227C"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84DDE"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1C01BB0" w14:textId="77777777" w:rsidR="00520377" w:rsidRDefault="00520377" w:rsidP="00CB3930">
            <w:pPr>
              <w:pStyle w:val="BodyTextIndent"/>
              <w:jc w:val="center"/>
            </w:pPr>
            <w:r>
              <w:rPr>
                <w:rFonts w:hint="cs"/>
                <w:rtl/>
              </w:rPr>
              <w:t>75</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1F2E0D8"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DA870E6" w14:textId="77777777" w:rsidR="00520377" w:rsidRDefault="00520377" w:rsidP="00CB3930">
            <w:pPr>
              <w:pStyle w:val="BodyTextIndent"/>
              <w:jc w:val="center"/>
            </w:pPr>
            <w:r>
              <w:rPr>
                <w:rFonts w:hint="cs"/>
                <w:rtl/>
              </w:rPr>
              <w:t>76</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31FFE466" w14:textId="77777777" w:rsidR="00520377" w:rsidRDefault="00520377" w:rsidP="00CB3930">
            <w:pPr>
              <w:pStyle w:val="BodyTextIndent"/>
              <w:jc w:val="center"/>
            </w:pPr>
            <w:r>
              <w:rPr>
                <w:rFonts w:hint="cs"/>
                <w:rtl/>
              </w:rPr>
              <w:t>700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40E9E36A" w14:textId="77777777" w:rsidR="00520377" w:rsidRDefault="00520377" w:rsidP="00CB3930">
            <w:pPr>
              <w:pStyle w:val="BodyTextIndent"/>
              <w:jc w:val="center"/>
            </w:pPr>
            <w:r>
              <w:rPr>
                <w:rFonts w:hint="cs"/>
                <w:rtl/>
              </w:rPr>
              <w:t>5</w:t>
            </w:r>
          </w:p>
        </w:tc>
      </w:tr>
      <w:tr w:rsidR="00520377" w14:paraId="7BC3DF01"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5EC1A"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4DF815B" w14:textId="77777777" w:rsidR="00520377" w:rsidRDefault="00520377" w:rsidP="00CB3930">
            <w:pPr>
              <w:pStyle w:val="BodyTextIndent"/>
              <w:jc w:val="center"/>
            </w:pPr>
            <w:r>
              <w:rPr>
                <w:rFonts w:hint="cs"/>
                <w:rtl/>
              </w:rPr>
              <w:t>76</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D7246B7"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40FBF56" w14:textId="77777777" w:rsidR="00520377" w:rsidRDefault="00520377" w:rsidP="00CB3930">
            <w:pPr>
              <w:pStyle w:val="BodyTextIndent"/>
              <w:jc w:val="center"/>
            </w:pPr>
            <w:r>
              <w:rPr>
                <w:rFonts w:hint="cs"/>
                <w:rtl/>
              </w:rPr>
              <w:t>77</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5B2C0C73" w14:textId="77777777" w:rsidR="00520377" w:rsidRDefault="00520377" w:rsidP="00CB3930">
            <w:pPr>
              <w:pStyle w:val="BodyTextIndent"/>
              <w:jc w:val="center"/>
            </w:pPr>
            <w:r>
              <w:rPr>
                <w:rFonts w:hint="cs"/>
                <w:rtl/>
              </w:rPr>
              <w:t>775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43E6792F" w14:textId="77777777" w:rsidR="00520377" w:rsidRDefault="00520377" w:rsidP="00CB3930">
            <w:pPr>
              <w:pStyle w:val="BodyTextIndent"/>
              <w:jc w:val="center"/>
            </w:pPr>
            <w:r>
              <w:rPr>
                <w:rFonts w:hint="cs"/>
                <w:rtl/>
              </w:rPr>
              <w:t>5</w:t>
            </w:r>
          </w:p>
        </w:tc>
      </w:tr>
      <w:tr w:rsidR="00520377" w14:paraId="6136B82F"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F2EE3"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CC68852" w14:textId="77777777" w:rsidR="00520377" w:rsidRDefault="00520377" w:rsidP="00CB3930">
            <w:pPr>
              <w:pStyle w:val="BodyTextIndent"/>
              <w:jc w:val="center"/>
            </w:pPr>
            <w:r>
              <w:rPr>
                <w:rFonts w:hint="cs"/>
                <w:rtl/>
              </w:rPr>
              <w:t>77</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7685AB3"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96C659C" w14:textId="77777777" w:rsidR="00520377" w:rsidRDefault="00520377" w:rsidP="00CB3930">
            <w:pPr>
              <w:pStyle w:val="BodyTextIndent"/>
              <w:jc w:val="center"/>
            </w:pPr>
            <w:r>
              <w:rPr>
                <w:rFonts w:hint="cs"/>
                <w:rtl/>
              </w:rPr>
              <w:t>78</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0E82F0AF" w14:textId="77777777" w:rsidR="00520377" w:rsidRDefault="00520377" w:rsidP="00CB3930">
            <w:pPr>
              <w:pStyle w:val="BodyTextIndent"/>
              <w:jc w:val="center"/>
            </w:pPr>
            <w:r>
              <w:rPr>
                <w:rFonts w:hint="cs"/>
                <w:rtl/>
              </w:rPr>
              <w:t>850</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50582956" w14:textId="77777777" w:rsidR="00520377" w:rsidRDefault="00520377" w:rsidP="00CB3930">
            <w:pPr>
              <w:pStyle w:val="BodyTextIndent"/>
              <w:jc w:val="center"/>
            </w:pPr>
            <w:r>
              <w:rPr>
                <w:rFonts w:hint="cs"/>
                <w:rtl/>
              </w:rPr>
              <w:t>5</w:t>
            </w:r>
          </w:p>
        </w:tc>
      </w:tr>
      <w:tr w:rsidR="00520377" w14:paraId="16003872"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4CB27"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932561B" w14:textId="77777777" w:rsidR="00520377" w:rsidRDefault="00520377" w:rsidP="00CB3930">
            <w:pPr>
              <w:pStyle w:val="BodyTextIndent"/>
              <w:jc w:val="center"/>
            </w:pPr>
            <w:r>
              <w:rPr>
                <w:rFonts w:hint="cs"/>
                <w:rtl/>
              </w:rPr>
              <w:t>78</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B1E39D3"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19D42B2" w14:textId="77777777" w:rsidR="00520377" w:rsidRDefault="00520377" w:rsidP="00CB3930">
            <w:pPr>
              <w:pStyle w:val="BodyTextIndent"/>
              <w:jc w:val="center"/>
            </w:pPr>
            <w:r>
              <w:rPr>
                <w:rFonts w:hint="cs"/>
                <w:rtl/>
              </w:rPr>
              <w:t>79</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691487D8" w14:textId="77777777" w:rsidR="00520377" w:rsidRDefault="00520377" w:rsidP="00CB3930">
            <w:pPr>
              <w:pStyle w:val="BodyTextIndent"/>
              <w:jc w:val="center"/>
            </w:pPr>
            <w:r>
              <w:rPr>
                <w:rFonts w:hint="cs"/>
                <w:rtl/>
              </w:rPr>
              <w:t>925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53AC59DC" w14:textId="77777777" w:rsidR="00520377" w:rsidRDefault="00520377" w:rsidP="00CB3930">
            <w:pPr>
              <w:pStyle w:val="BodyTextIndent"/>
              <w:jc w:val="center"/>
            </w:pPr>
            <w:r>
              <w:rPr>
                <w:rFonts w:hint="cs"/>
                <w:rtl/>
              </w:rPr>
              <w:t>5</w:t>
            </w:r>
          </w:p>
        </w:tc>
      </w:tr>
      <w:tr w:rsidR="00520377" w14:paraId="02DCF255"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239FE"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BF7912E" w14:textId="77777777" w:rsidR="00520377" w:rsidRDefault="00520377" w:rsidP="00CB3930">
            <w:pPr>
              <w:pStyle w:val="BodyTextIndent"/>
              <w:jc w:val="center"/>
            </w:pPr>
            <w:r>
              <w:rPr>
                <w:rFonts w:hint="cs"/>
                <w:rtl/>
              </w:rPr>
              <w:t>79</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3894544"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432F3FB" w14:textId="77777777" w:rsidR="00520377" w:rsidRDefault="00520377" w:rsidP="00CB3930">
            <w:pPr>
              <w:pStyle w:val="BodyTextIndent"/>
              <w:jc w:val="center"/>
            </w:pPr>
            <w:r>
              <w:rPr>
                <w:rFonts w:hint="cs"/>
                <w:rtl/>
              </w:rPr>
              <w:t>80</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71C6B973" w14:textId="77777777" w:rsidR="00520377" w:rsidRDefault="00520377" w:rsidP="00CB3930">
            <w:pPr>
              <w:pStyle w:val="BodyTextIndent"/>
              <w:jc w:val="center"/>
            </w:pPr>
            <w:r>
              <w:rPr>
                <w:rFonts w:hint="cs"/>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6FC565BD" w14:textId="77777777" w:rsidR="00520377" w:rsidRDefault="00520377" w:rsidP="00CB3930">
            <w:pPr>
              <w:pStyle w:val="BodyTextIndent"/>
              <w:jc w:val="center"/>
            </w:pPr>
            <w:r>
              <w:rPr>
                <w:rFonts w:hint="cs"/>
                <w:rtl/>
              </w:rPr>
              <w:t>6</w:t>
            </w:r>
          </w:p>
        </w:tc>
      </w:tr>
      <w:tr w:rsidR="00520377" w14:paraId="76095F34" w14:textId="77777777" w:rsidTr="00520377">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9654B"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7BFD3DA" w14:textId="77777777" w:rsidR="00520377" w:rsidRDefault="00520377" w:rsidP="00CB3930">
            <w:pPr>
              <w:pStyle w:val="BodyTextIndent"/>
              <w:jc w:val="center"/>
            </w:pPr>
            <w:r>
              <w:rPr>
                <w:rFonts w:hint="cs"/>
                <w:rtl/>
              </w:rPr>
              <w:t>80</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52F2871" w14:textId="77777777" w:rsidR="00520377" w:rsidRDefault="00520377" w:rsidP="00CB3930">
            <w:pPr>
              <w:pStyle w:val="BodyTextIndent"/>
              <w:jc w:val="center"/>
            </w:pPr>
            <w:r>
              <w:rPr>
                <w:rFonts w:hint="cs"/>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7D2F2D25" w14:textId="77777777" w:rsidR="00520377" w:rsidRDefault="00520377" w:rsidP="00CB3930">
            <w:pPr>
              <w:pStyle w:val="BodyTextIndent"/>
              <w:jc w:val="center"/>
            </w:pPr>
            <w:r>
              <w:rPr>
                <w:rFonts w:hint="cs"/>
                <w:rtl/>
              </w:rPr>
              <w:t>81</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14:paraId="15E3EA31" w14:textId="77777777" w:rsidR="00520377" w:rsidRDefault="00520377" w:rsidP="00CB3930">
            <w:pPr>
              <w:pStyle w:val="BodyTextIndent"/>
              <w:jc w:val="center"/>
            </w:pPr>
            <w:r>
              <w:rPr>
                <w:rFonts w:hint="cs"/>
                <w:rtl/>
              </w:rPr>
              <w:t>075</w:t>
            </w:r>
          </w:p>
        </w:tc>
        <w:tc>
          <w:tcPr>
            <w:tcW w:w="761" w:type="pct"/>
            <w:tcBorders>
              <w:top w:val="nil"/>
              <w:left w:val="nil"/>
              <w:bottom w:val="single" w:sz="8" w:space="0" w:color="auto"/>
              <w:right w:val="single" w:sz="8" w:space="0" w:color="auto"/>
            </w:tcBorders>
            <w:tcMar>
              <w:top w:w="0" w:type="dxa"/>
              <w:left w:w="108" w:type="dxa"/>
              <w:bottom w:w="0" w:type="dxa"/>
              <w:right w:w="108" w:type="dxa"/>
            </w:tcMar>
            <w:hideMark/>
          </w:tcPr>
          <w:p w14:paraId="639C161E" w14:textId="77777777" w:rsidR="00520377" w:rsidRDefault="00520377" w:rsidP="00CB3930">
            <w:pPr>
              <w:pStyle w:val="BodyTextIndent"/>
              <w:jc w:val="center"/>
            </w:pPr>
            <w:r>
              <w:rPr>
                <w:rFonts w:hint="cs"/>
                <w:rtl/>
              </w:rPr>
              <w:t>6</w:t>
            </w:r>
          </w:p>
        </w:tc>
      </w:tr>
    </w:tbl>
    <w:p w14:paraId="609633B7" w14:textId="77777777" w:rsidR="00520377" w:rsidRDefault="00520377" w:rsidP="00CB3930">
      <w:pPr>
        <w:pStyle w:val="BodyTextIndent"/>
        <w:ind w:hanging="180"/>
        <w:rPr>
          <w:rtl/>
        </w:rPr>
      </w:pPr>
      <w:r>
        <w:rPr>
          <w:rFonts w:hint="cs"/>
          <w:rtl/>
          <w:lang w:bidi="ar-BH"/>
        </w:rPr>
        <w:t> </w:t>
      </w:r>
    </w:p>
    <w:p w14:paraId="7D4AEDFC" w14:textId="77777777" w:rsidR="00520377" w:rsidRDefault="00520377" w:rsidP="00CB3930">
      <w:pPr>
        <w:pStyle w:val="BodyTextIndent"/>
        <w:ind w:hanging="180"/>
        <w:rPr>
          <w:rtl/>
        </w:rPr>
      </w:pPr>
      <w:r>
        <w:rPr>
          <w:rFonts w:hint="cs"/>
          <w:rtl/>
          <w:lang w:bidi="ar-BH"/>
        </w:rPr>
        <w:t> </w:t>
      </w:r>
    </w:p>
    <w:p w14:paraId="3E98DC13" w14:textId="77777777" w:rsidR="00520377" w:rsidRDefault="00520377" w:rsidP="00CB3930">
      <w:pPr>
        <w:pStyle w:val="BodyTextIndent"/>
        <w:ind w:hanging="180"/>
        <w:rPr>
          <w:rtl/>
        </w:rPr>
      </w:pPr>
      <w:r>
        <w:rPr>
          <w:rFonts w:hint="cs"/>
          <w:rtl/>
          <w:lang w:bidi="ar-BH"/>
        </w:rPr>
        <w:t> </w:t>
      </w:r>
    </w:p>
    <w:p w14:paraId="093FA4BD" w14:textId="77777777" w:rsidR="00520377" w:rsidRDefault="00520377" w:rsidP="00CB3930">
      <w:pPr>
        <w:pStyle w:val="BodyTextIndent"/>
        <w:ind w:hanging="180"/>
        <w:rPr>
          <w:rtl/>
        </w:rPr>
      </w:pPr>
      <w:r>
        <w:rPr>
          <w:rFonts w:hint="cs"/>
          <w:rtl/>
          <w:lang w:bidi="ar-BH"/>
        </w:rPr>
        <w:t> </w:t>
      </w:r>
    </w:p>
    <w:p w14:paraId="699FA659" w14:textId="77777777" w:rsidR="00520377" w:rsidRDefault="00520377" w:rsidP="00CB3930">
      <w:pPr>
        <w:pStyle w:val="BodyTextIndent"/>
        <w:ind w:hanging="180"/>
        <w:rPr>
          <w:rtl/>
          <w:lang w:bidi="ar-BH"/>
        </w:rPr>
      </w:pPr>
      <w:r>
        <w:rPr>
          <w:rFonts w:hint="cs"/>
          <w:rtl/>
          <w:lang w:bidi="ar-BH"/>
        </w:rPr>
        <w:t> </w:t>
      </w:r>
    </w:p>
    <w:p w14:paraId="2CBD8D4F" w14:textId="77777777" w:rsidR="00515750" w:rsidRDefault="00515750" w:rsidP="00CB3930">
      <w:pPr>
        <w:pStyle w:val="BodyTextIndent"/>
        <w:ind w:hanging="180"/>
        <w:rPr>
          <w:rtl/>
          <w:lang w:bidi="ar-BH"/>
        </w:rPr>
      </w:pPr>
    </w:p>
    <w:p w14:paraId="7EE2D587" w14:textId="77777777" w:rsidR="00515750" w:rsidRDefault="00515750" w:rsidP="00CB3930">
      <w:pPr>
        <w:pStyle w:val="BodyTextIndent"/>
        <w:ind w:hanging="180"/>
        <w:rPr>
          <w:rtl/>
          <w:lang w:bidi="ar-BH"/>
        </w:rPr>
      </w:pPr>
    </w:p>
    <w:p w14:paraId="5F26A755" w14:textId="77777777" w:rsidR="00515750" w:rsidRDefault="00515750" w:rsidP="00CB3930">
      <w:pPr>
        <w:pStyle w:val="BodyTextIndent"/>
        <w:ind w:hanging="180"/>
        <w:rPr>
          <w:rtl/>
          <w:lang w:bidi="ar-BH"/>
        </w:rPr>
      </w:pPr>
    </w:p>
    <w:p w14:paraId="68EE5B7E" w14:textId="77777777" w:rsidR="00515750" w:rsidRDefault="00515750" w:rsidP="00CB3930">
      <w:pPr>
        <w:pStyle w:val="BodyTextIndent"/>
        <w:ind w:hanging="180"/>
        <w:rPr>
          <w:rtl/>
          <w:lang w:bidi="ar-BH"/>
        </w:rPr>
      </w:pPr>
    </w:p>
    <w:p w14:paraId="1B38D508" w14:textId="77777777" w:rsidR="00515750" w:rsidRDefault="00515750" w:rsidP="00CB3930">
      <w:pPr>
        <w:pStyle w:val="BodyTextIndent"/>
        <w:ind w:hanging="180"/>
        <w:rPr>
          <w:rtl/>
          <w:lang w:bidi="ar-BH"/>
        </w:rPr>
      </w:pPr>
    </w:p>
    <w:p w14:paraId="6E5148BA" w14:textId="77777777" w:rsidR="00515750" w:rsidRDefault="00515750" w:rsidP="00CB3930">
      <w:pPr>
        <w:pStyle w:val="BodyTextIndent"/>
        <w:ind w:hanging="180"/>
        <w:rPr>
          <w:rtl/>
        </w:rPr>
      </w:pPr>
    </w:p>
    <w:p w14:paraId="3F6009F2" w14:textId="77777777" w:rsidR="0064233C" w:rsidRDefault="0064233C" w:rsidP="00CB3930">
      <w:pPr>
        <w:pStyle w:val="BodyTextIndent"/>
        <w:ind w:hanging="180"/>
        <w:rPr>
          <w:rtl/>
        </w:rPr>
      </w:pPr>
    </w:p>
    <w:p w14:paraId="626A64D9" w14:textId="77777777" w:rsidR="00520377" w:rsidRDefault="00520377" w:rsidP="00CB3930">
      <w:pPr>
        <w:pStyle w:val="BodyTextIndent"/>
        <w:ind w:hanging="180"/>
        <w:rPr>
          <w:rtl/>
        </w:rPr>
      </w:pPr>
      <w:r>
        <w:rPr>
          <w:rFonts w:hint="cs"/>
          <w:rtl/>
          <w:lang w:bidi="ar-BH"/>
        </w:rPr>
        <w:t> </w:t>
      </w:r>
    </w:p>
    <w:tbl>
      <w:tblPr>
        <w:bidiVisual/>
        <w:tblW w:w="4963" w:type="pct"/>
        <w:tblInd w:w="134" w:type="dxa"/>
        <w:tblCellMar>
          <w:left w:w="0" w:type="dxa"/>
          <w:right w:w="0" w:type="dxa"/>
        </w:tblCellMar>
        <w:tblLook w:val="04A0" w:firstRow="1" w:lastRow="0" w:firstColumn="1" w:lastColumn="0" w:noHBand="0" w:noVBand="1"/>
      </w:tblPr>
      <w:tblGrid>
        <w:gridCol w:w="1581"/>
        <w:gridCol w:w="1510"/>
        <w:gridCol w:w="1510"/>
        <w:gridCol w:w="1510"/>
        <w:gridCol w:w="1517"/>
        <w:gridCol w:w="1369"/>
      </w:tblGrid>
      <w:tr w:rsidR="00520377" w14:paraId="25BC6F10" w14:textId="77777777" w:rsidTr="00515750">
        <w:tc>
          <w:tcPr>
            <w:tcW w:w="1717"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BD42A" w14:textId="77777777" w:rsidR="00520377" w:rsidRPr="00515750" w:rsidRDefault="00520377" w:rsidP="00515750">
            <w:pPr>
              <w:pStyle w:val="BodyTextIndent"/>
              <w:jc w:val="center"/>
              <w:rPr>
                <w:rFonts w:asciiTheme="majorBidi" w:hAnsiTheme="majorBidi" w:cstheme="majorBidi"/>
                <w:sz w:val="28"/>
                <w:szCs w:val="28"/>
                <w:rtl/>
              </w:rPr>
            </w:pPr>
            <w:r w:rsidRPr="00515750">
              <w:rPr>
                <w:rFonts w:asciiTheme="majorBidi" w:hAnsiTheme="majorBidi" w:cstheme="majorBidi"/>
                <w:b/>
                <w:bCs/>
                <w:sz w:val="28"/>
                <w:szCs w:val="28"/>
                <w:rtl/>
              </w:rPr>
              <w:t>عندما يكون</w:t>
            </w:r>
          </w:p>
          <w:p w14:paraId="28F7285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b/>
                <w:bCs/>
                <w:sz w:val="28"/>
                <w:szCs w:val="28"/>
                <w:rtl/>
              </w:rPr>
              <w:t>المبلغ أو القيمة</w:t>
            </w:r>
            <w:r w:rsidR="00515750">
              <w:rPr>
                <w:rFonts w:asciiTheme="majorBidi" w:hAnsiTheme="majorBidi" w:cstheme="majorBidi" w:hint="cs"/>
                <w:sz w:val="28"/>
                <w:szCs w:val="28"/>
                <w:rtl/>
              </w:rPr>
              <w:t xml:space="preserve"> </w:t>
            </w:r>
            <w:r w:rsidRPr="00515750">
              <w:rPr>
                <w:rFonts w:asciiTheme="majorBidi" w:hAnsiTheme="majorBidi" w:cstheme="majorBidi"/>
                <w:b/>
                <w:bCs/>
                <w:sz w:val="28"/>
                <w:szCs w:val="28"/>
                <w:rtl/>
              </w:rPr>
              <w:t>يتجاوز</w:t>
            </w:r>
          </w:p>
        </w:tc>
        <w:tc>
          <w:tcPr>
            <w:tcW w:w="167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D3B70C" w14:textId="77777777" w:rsidR="00520377" w:rsidRPr="00515750" w:rsidRDefault="00520377" w:rsidP="00515750">
            <w:pPr>
              <w:pStyle w:val="BodyTextIndent"/>
              <w:ind w:firstLine="0"/>
              <w:jc w:val="center"/>
              <w:rPr>
                <w:rFonts w:asciiTheme="majorBidi" w:hAnsiTheme="majorBidi" w:cstheme="majorBidi"/>
                <w:sz w:val="28"/>
                <w:szCs w:val="28"/>
              </w:rPr>
            </w:pPr>
            <w:r w:rsidRPr="00515750">
              <w:rPr>
                <w:rFonts w:asciiTheme="majorBidi" w:hAnsiTheme="majorBidi" w:cstheme="majorBidi"/>
                <w:b/>
                <w:bCs/>
                <w:sz w:val="28"/>
                <w:szCs w:val="28"/>
                <w:rtl/>
              </w:rPr>
              <w:t>ولا يتجاوز</w:t>
            </w:r>
          </w:p>
        </w:tc>
        <w:tc>
          <w:tcPr>
            <w:tcW w:w="160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222398" w14:textId="77777777" w:rsidR="00520377" w:rsidRPr="00515750" w:rsidRDefault="00520377" w:rsidP="00515750">
            <w:pPr>
              <w:pStyle w:val="BodyTextIndent"/>
              <w:ind w:firstLine="0"/>
              <w:jc w:val="center"/>
              <w:rPr>
                <w:rFonts w:asciiTheme="majorBidi" w:hAnsiTheme="majorBidi" w:cstheme="majorBidi"/>
                <w:sz w:val="28"/>
                <w:szCs w:val="28"/>
              </w:rPr>
            </w:pPr>
            <w:r w:rsidRPr="00515750">
              <w:rPr>
                <w:rFonts w:asciiTheme="majorBidi" w:hAnsiTheme="majorBidi" w:cstheme="majorBidi"/>
                <w:b/>
                <w:bCs/>
                <w:sz w:val="28"/>
                <w:szCs w:val="28"/>
                <w:rtl/>
              </w:rPr>
              <w:t>الرسم المستحق</w:t>
            </w:r>
          </w:p>
        </w:tc>
      </w:tr>
      <w:tr w:rsidR="00520377" w14:paraId="60693ACF"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D816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فلس</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AC01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دينار</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7DA2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فلس</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8823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دينار</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8BB5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فلس</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700D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دينار</w:t>
            </w:r>
          </w:p>
        </w:tc>
      </w:tr>
      <w:tr w:rsidR="00520377" w14:paraId="4B9D9598"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2023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B20B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81</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1E8B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87F3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82</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5C55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150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14CD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26A69840"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0B89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75B6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82</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ADF6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A445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83</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CC57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225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FB2A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3AB26351"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2B9D5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F5D5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83</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C5A1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9513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84</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D868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F5AF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3BD9EB26"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8F83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7FF8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84</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2767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7BBA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85</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7ACC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375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BE20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5C762BF6"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EDFC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BC05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85</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F9F4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E4B6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86</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045E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450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6765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1EEF7062"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1661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6658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86</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10E5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EBD9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87</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D5D3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525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D23B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379EAEC7"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717B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5EFE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87</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1F0C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FA79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88</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C16E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782B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6880CE74"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3CB4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A4B7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88</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E0AE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5A86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89</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B02E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675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B900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0163FD1B"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D32A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CE37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89</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F524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445E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AC68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750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DE19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78D8D955"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19E7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93B2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E6F2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A0E6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91</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7F90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825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8AF4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1FB00772"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687F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AF2C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91</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FE92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F32A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92</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6720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1561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66838AF8"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A738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E2CE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92</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E4CC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334B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93</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96D6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975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7C37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w:t>
            </w:r>
          </w:p>
        </w:tc>
      </w:tr>
      <w:tr w:rsidR="00520377" w14:paraId="6ED92146"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72FE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5624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93</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8CBF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65C6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94</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313A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050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52DC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w:t>
            </w:r>
          </w:p>
        </w:tc>
      </w:tr>
      <w:tr w:rsidR="00520377" w14:paraId="4DE280B4"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DE644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AD12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94</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60C8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B3E3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95</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F374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125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84A2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w:t>
            </w:r>
          </w:p>
        </w:tc>
      </w:tr>
      <w:tr w:rsidR="00520377" w14:paraId="6B8FA786"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069D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9E90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95</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E602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C90F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96</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3104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5447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w:t>
            </w:r>
          </w:p>
        </w:tc>
      </w:tr>
      <w:tr w:rsidR="00520377" w14:paraId="72AC0D60"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A9EE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F4BC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96</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9EF4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E273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97</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3B63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275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1FCC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w:t>
            </w:r>
          </w:p>
        </w:tc>
      </w:tr>
      <w:tr w:rsidR="00520377" w14:paraId="1392B16D"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A11F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FEE6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97</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9855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D1C9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98</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FB43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350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15B2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w:t>
            </w:r>
          </w:p>
        </w:tc>
      </w:tr>
      <w:tr w:rsidR="00520377" w14:paraId="1EBA4823"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D564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4882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98</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9668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928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99</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5091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425</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A1B6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w:t>
            </w:r>
          </w:p>
        </w:tc>
      </w:tr>
      <w:tr w:rsidR="00520377" w14:paraId="5F233AB3"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E3B0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AA2D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99</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5767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3F7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100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C33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1136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w:t>
            </w:r>
          </w:p>
        </w:tc>
      </w:tr>
      <w:tr w:rsidR="00520377" w14:paraId="0D66431F"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FD9C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20DE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100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BCDE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7DEB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110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8796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6841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10</w:t>
            </w:r>
          </w:p>
        </w:tc>
      </w:tr>
      <w:tr w:rsidR="00520377" w14:paraId="0B863783"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9AAC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9FFD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110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9C47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3A4E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120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A4CA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B332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10</w:t>
            </w:r>
          </w:p>
        </w:tc>
      </w:tr>
      <w:tr w:rsidR="00520377" w14:paraId="19F83FAD"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0C55F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B8F2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120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EE0C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1C21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130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045C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281B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11</w:t>
            </w:r>
          </w:p>
        </w:tc>
      </w:tr>
      <w:tr w:rsidR="00520377" w14:paraId="437CD44F"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F87A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4915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130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7EDB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6CFF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140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5B5D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EA56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11</w:t>
            </w:r>
          </w:p>
        </w:tc>
      </w:tr>
      <w:tr w:rsidR="00520377" w14:paraId="42001CB8"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9BDC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173E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140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80FC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21B3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150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BB3B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B964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12</w:t>
            </w:r>
          </w:p>
        </w:tc>
      </w:tr>
      <w:tr w:rsidR="00520377" w14:paraId="0981419E"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5AA84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6285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150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6AA8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9193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160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5B5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42F8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12</w:t>
            </w:r>
          </w:p>
        </w:tc>
      </w:tr>
      <w:tr w:rsidR="00520377" w14:paraId="46FDFFD0"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EF48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6FC3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160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68D6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C07A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170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D897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ED21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13</w:t>
            </w:r>
          </w:p>
        </w:tc>
      </w:tr>
      <w:tr w:rsidR="00520377" w14:paraId="60473CD6"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BB16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1399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170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A739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295F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180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F301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3DD2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13</w:t>
            </w:r>
          </w:p>
        </w:tc>
      </w:tr>
      <w:tr w:rsidR="00520377" w14:paraId="1FE503BC"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5D5A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14CF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180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900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EDAD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190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D7D5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D236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14</w:t>
            </w:r>
          </w:p>
        </w:tc>
      </w:tr>
      <w:tr w:rsidR="00520377" w14:paraId="697C8DBD"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D15C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9E60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190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BBB1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4716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200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FBB1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A110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14</w:t>
            </w:r>
          </w:p>
        </w:tc>
      </w:tr>
      <w:tr w:rsidR="00520377" w14:paraId="7D1711DF" w14:textId="77777777" w:rsidTr="00515750">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6751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6964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200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FC7A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A614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210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2A8F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8490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16</w:t>
            </w:r>
          </w:p>
        </w:tc>
      </w:tr>
    </w:tbl>
    <w:p w14:paraId="791580E8" w14:textId="77777777" w:rsidR="00520377" w:rsidRDefault="00520377" w:rsidP="00CB3930">
      <w:pPr>
        <w:pStyle w:val="BodyTextIndent"/>
        <w:ind w:hanging="180"/>
        <w:rPr>
          <w:rtl/>
        </w:rPr>
      </w:pPr>
      <w:r>
        <w:rPr>
          <w:rFonts w:hint="cs"/>
          <w:rtl/>
          <w:lang w:bidi="ar-BH"/>
        </w:rPr>
        <w:t> </w:t>
      </w:r>
    </w:p>
    <w:p w14:paraId="48FF4FDF" w14:textId="77777777" w:rsidR="00520377" w:rsidRDefault="00520377" w:rsidP="00CB3930">
      <w:pPr>
        <w:pStyle w:val="BodyTextIndent"/>
        <w:ind w:hanging="180"/>
        <w:rPr>
          <w:rtl/>
        </w:rPr>
      </w:pPr>
      <w:r>
        <w:rPr>
          <w:rFonts w:hint="cs"/>
          <w:rtl/>
          <w:lang w:bidi="ar-BH"/>
        </w:rPr>
        <w:t> </w:t>
      </w:r>
    </w:p>
    <w:p w14:paraId="05A80724" w14:textId="77777777" w:rsidR="00520377" w:rsidRDefault="00520377" w:rsidP="00CB3930">
      <w:pPr>
        <w:pStyle w:val="BodyTextIndent"/>
        <w:ind w:hanging="180"/>
        <w:rPr>
          <w:rtl/>
        </w:rPr>
      </w:pPr>
      <w:r>
        <w:rPr>
          <w:rFonts w:hint="cs"/>
          <w:rtl/>
          <w:lang w:bidi="ar-BH"/>
        </w:rPr>
        <w:t> </w:t>
      </w:r>
    </w:p>
    <w:p w14:paraId="1A269D7D" w14:textId="77777777" w:rsidR="00520377" w:rsidRDefault="00520377" w:rsidP="00CB3930">
      <w:pPr>
        <w:pStyle w:val="BodyTextIndent"/>
        <w:ind w:hanging="180"/>
        <w:rPr>
          <w:rtl/>
        </w:rPr>
      </w:pPr>
      <w:r>
        <w:rPr>
          <w:rFonts w:hint="cs"/>
          <w:rtl/>
          <w:lang w:bidi="ar-BH"/>
        </w:rPr>
        <w:t> </w:t>
      </w:r>
    </w:p>
    <w:p w14:paraId="56747ABB" w14:textId="77777777" w:rsidR="00520377" w:rsidRDefault="00520377" w:rsidP="00CB3930">
      <w:pPr>
        <w:pStyle w:val="BodyTextIndent"/>
        <w:ind w:hanging="180"/>
        <w:rPr>
          <w:rtl/>
        </w:rPr>
      </w:pPr>
      <w:r>
        <w:rPr>
          <w:rFonts w:hint="cs"/>
          <w:rtl/>
          <w:lang w:bidi="ar-BH"/>
        </w:rPr>
        <w:t> </w:t>
      </w:r>
    </w:p>
    <w:p w14:paraId="4D954C39" w14:textId="77777777" w:rsidR="00520377" w:rsidRDefault="00520377" w:rsidP="00CB3930">
      <w:pPr>
        <w:pStyle w:val="BodyTextIndent"/>
        <w:ind w:hanging="180"/>
        <w:rPr>
          <w:rtl/>
        </w:rPr>
      </w:pPr>
      <w:r>
        <w:rPr>
          <w:rFonts w:hint="cs"/>
          <w:rtl/>
          <w:lang w:bidi="ar-BH"/>
        </w:rPr>
        <w:t> </w:t>
      </w:r>
    </w:p>
    <w:p w14:paraId="7399FCF2" w14:textId="77777777" w:rsidR="00520377" w:rsidRDefault="00520377" w:rsidP="00CB3930">
      <w:pPr>
        <w:pStyle w:val="BodyTextIndent"/>
        <w:ind w:hanging="180"/>
        <w:rPr>
          <w:rtl/>
        </w:rPr>
      </w:pPr>
      <w:r>
        <w:rPr>
          <w:rFonts w:hint="cs"/>
          <w:rtl/>
          <w:lang w:bidi="ar-BH"/>
        </w:rPr>
        <w:t> </w:t>
      </w:r>
    </w:p>
    <w:p w14:paraId="7589D2BC" w14:textId="77777777" w:rsidR="0064233C" w:rsidRDefault="0064233C" w:rsidP="00CB3930">
      <w:pPr>
        <w:pStyle w:val="BodyTextIndent"/>
        <w:ind w:hanging="180"/>
        <w:rPr>
          <w:rtl/>
          <w:lang w:bidi="ar-BH"/>
        </w:rPr>
      </w:pPr>
    </w:p>
    <w:p w14:paraId="43667C32" w14:textId="77777777" w:rsidR="00520377" w:rsidRDefault="00520377" w:rsidP="00CB3930">
      <w:pPr>
        <w:pStyle w:val="BodyTextIndent"/>
        <w:ind w:hanging="180"/>
        <w:rPr>
          <w:rtl/>
        </w:rPr>
      </w:pPr>
      <w:r>
        <w:rPr>
          <w:rFonts w:hint="cs"/>
          <w:rtl/>
          <w:lang w:bidi="ar-BH"/>
        </w:rPr>
        <w:t> </w:t>
      </w:r>
    </w:p>
    <w:tbl>
      <w:tblPr>
        <w:bidiVisual/>
        <w:tblW w:w="4964" w:type="pct"/>
        <w:tblInd w:w="134" w:type="dxa"/>
        <w:tblCellMar>
          <w:left w:w="0" w:type="dxa"/>
          <w:right w:w="0" w:type="dxa"/>
        </w:tblCellMar>
        <w:tblLook w:val="04A0" w:firstRow="1" w:lastRow="0" w:firstColumn="1" w:lastColumn="0" w:noHBand="0" w:noVBand="1"/>
      </w:tblPr>
      <w:tblGrid>
        <w:gridCol w:w="1587"/>
        <w:gridCol w:w="1510"/>
        <w:gridCol w:w="1510"/>
        <w:gridCol w:w="1510"/>
        <w:gridCol w:w="1512"/>
        <w:gridCol w:w="1370"/>
      </w:tblGrid>
      <w:tr w:rsidR="00520377" w14:paraId="6BB4CD71" w14:textId="77777777" w:rsidTr="00515750">
        <w:tc>
          <w:tcPr>
            <w:tcW w:w="172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7546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b/>
                <w:bCs/>
                <w:sz w:val="28"/>
                <w:szCs w:val="28"/>
                <w:rtl/>
              </w:rPr>
              <w:t>عندما يكون</w:t>
            </w:r>
            <w:r w:rsidR="00515750">
              <w:rPr>
                <w:rFonts w:asciiTheme="majorBidi" w:hAnsiTheme="majorBidi" w:cstheme="majorBidi" w:hint="cs"/>
                <w:sz w:val="28"/>
                <w:szCs w:val="28"/>
                <w:rtl/>
              </w:rPr>
              <w:t xml:space="preserve"> </w:t>
            </w:r>
            <w:r w:rsidRPr="00515750">
              <w:rPr>
                <w:rFonts w:asciiTheme="majorBidi" w:hAnsiTheme="majorBidi" w:cstheme="majorBidi"/>
                <w:b/>
                <w:bCs/>
                <w:sz w:val="28"/>
                <w:szCs w:val="28"/>
                <w:rtl/>
              </w:rPr>
              <w:t xml:space="preserve">المبلغ </w:t>
            </w:r>
            <w:r w:rsidR="00515750">
              <w:rPr>
                <w:rFonts w:asciiTheme="majorBidi" w:hAnsiTheme="majorBidi" w:cstheme="majorBidi" w:hint="cs"/>
                <w:b/>
                <w:bCs/>
                <w:sz w:val="28"/>
                <w:szCs w:val="28"/>
                <w:rtl/>
              </w:rPr>
              <w:t xml:space="preserve">         </w:t>
            </w:r>
            <w:r w:rsidRPr="00515750">
              <w:rPr>
                <w:rFonts w:asciiTheme="majorBidi" w:hAnsiTheme="majorBidi" w:cstheme="majorBidi"/>
                <w:b/>
                <w:bCs/>
                <w:sz w:val="28"/>
                <w:szCs w:val="28"/>
                <w:rtl/>
              </w:rPr>
              <w:t>أو القيمة</w:t>
            </w:r>
            <w:r w:rsidR="00515750">
              <w:rPr>
                <w:rFonts w:asciiTheme="majorBidi" w:hAnsiTheme="majorBidi" w:cstheme="majorBidi" w:hint="cs"/>
                <w:sz w:val="28"/>
                <w:szCs w:val="28"/>
                <w:rtl/>
              </w:rPr>
              <w:t xml:space="preserve"> </w:t>
            </w:r>
            <w:r w:rsidRPr="00515750">
              <w:rPr>
                <w:rFonts w:asciiTheme="majorBidi" w:hAnsiTheme="majorBidi" w:cstheme="majorBidi"/>
                <w:b/>
                <w:bCs/>
                <w:sz w:val="28"/>
                <w:szCs w:val="28"/>
                <w:rtl/>
              </w:rPr>
              <w:t>يتجاوز</w:t>
            </w:r>
          </w:p>
        </w:tc>
        <w:tc>
          <w:tcPr>
            <w:tcW w:w="167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2E66F0" w14:textId="77777777" w:rsidR="00520377" w:rsidRPr="00515750" w:rsidRDefault="00520377" w:rsidP="00515750">
            <w:pPr>
              <w:pStyle w:val="BodyTextIndent"/>
              <w:ind w:firstLine="0"/>
              <w:jc w:val="center"/>
              <w:rPr>
                <w:rFonts w:asciiTheme="majorBidi" w:hAnsiTheme="majorBidi" w:cstheme="majorBidi"/>
                <w:sz w:val="28"/>
                <w:szCs w:val="28"/>
              </w:rPr>
            </w:pPr>
            <w:r w:rsidRPr="00515750">
              <w:rPr>
                <w:rFonts w:asciiTheme="majorBidi" w:hAnsiTheme="majorBidi" w:cstheme="majorBidi"/>
                <w:b/>
                <w:bCs/>
                <w:sz w:val="28"/>
                <w:szCs w:val="28"/>
                <w:rtl/>
              </w:rPr>
              <w:t>ولا يتجاوز</w:t>
            </w:r>
          </w:p>
        </w:tc>
        <w:tc>
          <w:tcPr>
            <w:tcW w:w="160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FC567" w14:textId="77777777" w:rsidR="00520377" w:rsidRPr="00515750" w:rsidRDefault="00520377" w:rsidP="00515750">
            <w:pPr>
              <w:pStyle w:val="BodyTextIndent"/>
              <w:ind w:firstLine="0"/>
              <w:jc w:val="center"/>
              <w:rPr>
                <w:rFonts w:asciiTheme="majorBidi" w:hAnsiTheme="majorBidi" w:cstheme="majorBidi"/>
                <w:sz w:val="28"/>
                <w:szCs w:val="28"/>
              </w:rPr>
            </w:pPr>
            <w:r w:rsidRPr="00515750">
              <w:rPr>
                <w:rFonts w:asciiTheme="majorBidi" w:hAnsiTheme="majorBidi" w:cstheme="majorBidi"/>
                <w:b/>
                <w:bCs/>
                <w:sz w:val="28"/>
                <w:szCs w:val="28"/>
                <w:rtl/>
              </w:rPr>
              <w:t>الرسم المستحق</w:t>
            </w:r>
          </w:p>
        </w:tc>
      </w:tr>
      <w:tr w:rsidR="00520377" w14:paraId="570E33E0"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A5DC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فلس</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BE97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دينار</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85C1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فلس</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19A5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دينار</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C1B4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فلس</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075A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دينار</w:t>
            </w:r>
          </w:p>
        </w:tc>
      </w:tr>
      <w:tr w:rsidR="00520377" w14:paraId="67146D35"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E8F8C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DEE4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210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ABB7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5808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220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0371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D95B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16</w:t>
            </w:r>
          </w:p>
        </w:tc>
      </w:tr>
      <w:tr w:rsidR="00520377" w14:paraId="7A2F33CF"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E762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77F3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220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88B5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770F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230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46E3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53BA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17</w:t>
            </w:r>
          </w:p>
        </w:tc>
      </w:tr>
      <w:tr w:rsidR="00520377" w14:paraId="73E01C0A"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395D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84CD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230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D2E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D34E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240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41A6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4AA2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17</w:t>
            </w:r>
          </w:p>
        </w:tc>
      </w:tr>
      <w:tr w:rsidR="00520377" w14:paraId="3EE42337"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09A3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980C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240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F41A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7070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250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4689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D175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18</w:t>
            </w:r>
          </w:p>
        </w:tc>
      </w:tr>
      <w:tr w:rsidR="00520377" w14:paraId="1D5D9470"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7D5F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733A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250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6455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018F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260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AA09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F60B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18</w:t>
            </w:r>
          </w:p>
        </w:tc>
      </w:tr>
      <w:tr w:rsidR="00520377" w14:paraId="3B447700"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4454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1D42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260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4106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69A3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270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6CC1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FF98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19</w:t>
            </w:r>
          </w:p>
        </w:tc>
      </w:tr>
      <w:tr w:rsidR="00520377" w14:paraId="1CB3C211"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6155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E6CD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270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389E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ECD3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280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3B6C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8F88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19</w:t>
            </w:r>
          </w:p>
        </w:tc>
      </w:tr>
      <w:tr w:rsidR="00520377" w14:paraId="69695BC9"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8CA4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530A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280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6FB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5E0E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290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0D4F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67DE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20</w:t>
            </w:r>
          </w:p>
        </w:tc>
      </w:tr>
      <w:tr w:rsidR="00520377" w14:paraId="42719F0E"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32FC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D6FA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290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19C5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3EF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300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7A4F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118C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20</w:t>
            </w:r>
          </w:p>
        </w:tc>
      </w:tr>
      <w:tr w:rsidR="00520377" w14:paraId="4F946E4E"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BE9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087C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300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5584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848C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310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BC6F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DBE8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21</w:t>
            </w:r>
          </w:p>
        </w:tc>
      </w:tr>
      <w:tr w:rsidR="00520377" w14:paraId="12F5777F"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897E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9470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310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6888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134C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320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1BE7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563E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21</w:t>
            </w:r>
          </w:p>
        </w:tc>
      </w:tr>
      <w:tr w:rsidR="00520377" w14:paraId="599A79F8"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604F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A9DE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320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7824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E9B5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330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A2A8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D5EC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22</w:t>
            </w:r>
          </w:p>
        </w:tc>
      </w:tr>
      <w:tr w:rsidR="00520377" w14:paraId="778FFBF1"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46125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A2EA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330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CAC7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1050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340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9E4E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F878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22</w:t>
            </w:r>
          </w:p>
        </w:tc>
      </w:tr>
      <w:tr w:rsidR="00520377" w14:paraId="65C1AF01"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156F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1484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340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E6E6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E88D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350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459A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0225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23</w:t>
            </w:r>
          </w:p>
        </w:tc>
      </w:tr>
      <w:tr w:rsidR="00520377" w14:paraId="3B6E4EF0"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3A5E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1A33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350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FED5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20E4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360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BBA6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AC2C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23</w:t>
            </w:r>
          </w:p>
        </w:tc>
      </w:tr>
      <w:tr w:rsidR="00520377" w14:paraId="71F6D10A"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72B7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AA19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360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5C3E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9F2B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370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09F2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7A5F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24</w:t>
            </w:r>
          </w:p>
        </w:tc>
      </w:tr>
      <w:tr w:rsidR="00520377" w14:paraId="7D59BAD3"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E647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02DF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370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08B0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1DEF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380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35A4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B70F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24</w:t>
            </w:r>
          </w:p>
        </w:tc>
      </w:tr>
      <w:tr w:rsidR="00520377" w14:paraId="2062331F"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11D9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9549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380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009B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2776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390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C22F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5D7B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25</w:t>
            </w:r>
          </w:p>
        </w:tc>
      </w:tr>
      <w:tr w:rsidR="00520377" w14:paraId="5F55F764"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FEE5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7AE1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390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F6A0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339C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400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C59B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A93D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25</w:t>
            </w:r>
          </w:p>
        </w:tc>
      </w:tr>
      <w:tr w:rsidR="00520377" w14:paraId="45738135"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0AD3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10B6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400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EC5F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D2C5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410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A9B0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A802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27</w:t>
            </w:r>
          </w:p>
        </w:tc>
      </w:tr>
      <w:tr w:rsidR="00520377" w14:paraId="64CF6FE6"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09FB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B80E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410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BEC1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DED1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420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DCCC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48E2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27</w:t>
            </w:r>
          </w:p>
        </w:tc>
      </w:tr>
      <w:tr w:rsidR="00520377" w14:paraId="7AE32D0D"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4A7B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202A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420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D645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0227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430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82C6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BD26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28</w:t>
            </w:r>
          </w:p>
        </w:tc>
      </w:tr>
      <w:tr w:rsidR="00520377" w14:paraId="75875BFB"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44D0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CB2F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430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B172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345F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440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12EF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37FB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28</w:t>
            </w:r>
          </w:p>
        </w:tc>
      </w:tr>
      <w:tr w:rsidR="00520377" w14:paraId="61A5E2D1"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0977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027B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440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0961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B88F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450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2289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B55C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29</w:t>
            </w:r>
          </w:p>
        </w:tc>
      </w:tr>
      <w:tr w:rsidR="00520377" w14:paraId="2B85B4C4"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B68F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7451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450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2705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DF7B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460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5874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4113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29</w:t>
            </w:r>
          </w:p>
        </w:tc>
      </w:tr>
      <w:tr w:rsidR="00520377" w14:paraId="2496CBC0"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47CC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2986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460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DB2A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ADD6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470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D59A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4C78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30</w:t>
            </w:r>
          </w:p>
        </w:tc>
      </w:tr>
      <w:tr w:rsidR="00520377" w14:paraId="64702FC0"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3527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EED7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470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94A2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E4BB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480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AFF5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2D3B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30</w:t>
            </w:r>
          </w:p>
        </w:tc>
      </w:tr>
      <w:tr w:rsidR="00520377" w14:paraId="6A84FBAE"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4BBA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ECE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480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F4D3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991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490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AA89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3CE7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31</w:t>
            </w:r>
          </w:p>
        </w:tc>
      </w:tr>
      <w:tr w:rsidR="00520377" w14:paraId="02F76F78"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828A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BDAA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490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0A9B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B91E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9C64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9615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31</w:t>
            </w:r>
          </w:p>
        </w:tc>
      </w:tr>
      <w:tr w:rsidR="00520377" w14:paraId="098ECEAC" w14:textId="77777777" w:rsidTr="00515750">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BF88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B2EA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905E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4048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525</w:t>
            </w:r>
          </w:p>
        </w:tc>
        <w:tc>
          <w:tcPr>
            <w:tcW w:w="8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D61F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414C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33</w:t>
            </w:r>
          </w:p>
        </w:tc>
      </w:tr>
    </w:tbl>
    <w:p w14:paraId="469B59ED" w14:textId="77777777" w:rsidR="00520377" w:rsidRDefault="00520377" w:rsidP="00CB3930">
      <w:pPr>
        <w:pStyle w:val="BodyTextIndent"/>
        <w:ind w:hanging="180"/>
        <w:rPr>
          <w:rtl/>
        </w:rPr>
      </w:pPr>
      <w:r>
        <w:rPr>
          <w:rFonts w:hint="cs"/>
          <w:rtl/>
          <w:lang w:bidi="ar-BH"/>
        </w:rPr>
        <w:t> </w:t>
      </w:r>
    </w:p>
    <w:p w14:paraId="50D5B0D7" w14:textId="77777777" w:rsidR="00520377" w:rsidRDefault="00520377" w:rsidP="00CB3930">
      <w:pPr>
        <w:pStyle w:val="BodyTextIndent"/>
        <w:ind w:hanging="180"/>
        <w:rPr>
          <w:rtl/>
        </w:rPr>
      </w:pPr>
      <w:r>
        <w:rPr>
          <w:rFonts w:hint="cs"/>
          <w:rtl/>
          <w:lang w:bidi="ar-BH"/>
        </w:rPr>
        <w:t> </w:t>
      </w:r>
    </w:p>
    <w:p w14:paraId="30EDF67B" w14:textId="77777777" w:rsidR="00520377" w:rsidRDefault="00520377" w:rsidP="00CB3930">
      <w:pPr>
        <w:pStyle w:val="BodyTextIndent"/>
        <w:ind w:hanging="180"/>
        <w:rPr>
          <w:rtl/>
        </w:rPr>
      </w:pPr>
      <w:r>
        <w:rPr>
          <w:rFonts w:hint="cs"/>
          <w:rtl/>
          <w:lang w:bidi="ar-BH"/>
        </w:rPr>
        <w:t> </w:t>
      </w:r>
    </w:p>
    <w:p w14:paraId="3415A660" w14:textId="77777777" w:rsidR="00520377" w:rsidRDefault="00520377" w:rsidP="00CB3930">
      <w:pPr>
        <w:pStyle w:val="BodyTextIndent"/>
        <w:ind w:hanging="180"/>
        <w:rPr>
          <w:rtl/>
          <w:lang w:bidi="ar-BH"/>
        </w:rPr>
      </w:pPr>
      <w:r>
        <w:rPr>
          <w:rFonts w:hint="cs"/>
          <w:rtl/>
          <w:lang w:bidi="ar-BH"/>
        </w:rPr>
        <w:t> </w:t>
      </w:r>
    </w:p>
    <w:p w14:paraId="3D9C749C" w14:textId="77777777" w:rsidR="0064233C" w:rsidRDefault="0064233C" w:rsidP="00CB3930">
      <w:pPr>
        <w:pStyle w:val="BodyTextIndent"/>
        <w:ind w:hanging="180"/>
        <w:rPr>
          <w:rtl/>
        </w:rPr>
      </w:pPr>
    </w:p>
    <w:p w14:paraId="3632664E" w14:textId="77777777" w:rsidR="00520377" w:rsidRDefault="00520377" w:rsidP="00CB3930">
      <w:pPr>
        <w:pStyle w:val="BodyTextIndent"/>
        <w:ind w:hanging="180"/>
        <w:rPr>
          <w:rtl/>
        </w:rPr>
      </w:pPr>
      <w:r>
        <w:rPr>
          <w:rFonts w:hint="cs"/>
          <w:rtl/>
          <w:lang w:bidi="ar-BH"/>
        </w:rPr>
        <w:t> </w:t>
      </w:r>
    </w:p>
    <w:p w14:paraId="468B8BD0" w14:textId="77777777" w:rsidR="00520377" w:rsidRDefault="00520377" w:rsidP="00CB3930">
      <w:pPr>
        <w:pStyle w:val="BodyTextIndent"/>
        <w:ind w:hanging="180"/>
        <w:rPr>
          <w:rtl/>
        </w:rPr>
      </w:pPr>
      <w:r>
        <w:rPr>
          <w:rFonts w:hint="cs"/>
          <w:rtl/>
          <w:lang w:bidi="ar-BH"/>
        </w:rPr>
        <w:t> </w:t>
      </w:r>
    </w:p>
    <w:p w14:paraId="727F7D5B" w14:textId="77777777" w:rsidR="00520377" w:rsidRDefault="00520377" w:rsidP="00CB3930">
      <w:pPr>
        <w:pStyle w:val="BodyTextIndent"/>
        <w:ind w:hanging="180"/>
        <w:rPr>
          <w:rtl/>
        </w:rPr>
      </w:pPr>
      <w:r>
        <w:rPr>
          <w:rFonts w:hint="cs"/>
          <w:rtl/>
          <w:lang w:bidi="ar-BH"/>
        </w:rPr>
        <w:t> </w:t>
      </w:r>
    </w:p>
    <w:p w14:paraId="1FF90140" w14:textId="77777777" w:rsidR="00520377" w:rsidRDefault="00520377" w:rsidP="00CB3930">
      <w:pPr>
        <w:pStyle w:val="BodyTextIndent"/>
        <w:ind w:hanging="180"/>
        <w:rPr>
          <w:rtl/>
        </w:rPr>
      </w:pPr>
      <w:r>
        <w:rPr>
          <w:rFonts w:hint="cs"/>
          <w:rtl/>
          <w:lang w:bidi="ar-BH"/>
        </w:rPr>
        <w:t> </w:t>
      </w:r>
    </w:p>
    <w:tbl>
      <w:tblPr>
        <w:bidiVisual/>
        <w:tblW w:w="4937" w:type="pct"/>
        <w:tblInd w:w="134" w:type="dxa"/>
        <w:tblCellMar>
          <w:left w:w="0" w:type="dxa"/>
          <w:right w:w="0" w:type="dxa"/>
        </w:tblCellMar>
        <w:tblLook w:val="04A0" w:firstRow="1" w:lastRow="0" w:firstColumn="1" w:lastColumn="0" w:noHBand="0" w:noVBand="1"/>
      </w:tblPr>
      <w:tblGrid>
        <w:gridCol w:w="1533"/>
        <w:gridCol w:w="1531"/>
        <w:gridCol w:w="1532"/>
        <w:gridCol w:w="1530"/>
        <w:gridCol w:w="1532"/>
        <w:gridCol w:w="1292"/>
      </w:tblGrid>
      <w:tr w:rsidR="00520377" w:rsidRPr="00515750" w14:paraId="121A9B3C" w14:textId="77777777" w:rsidTr="00515750">
        <w:tc>
          <w:tcPr>
            <w:tcW w:w="171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1AB0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b/>
                <w:bCs/>
                <w:sz w:val="28"/>
                <w:szCs w:val="28"/>
                <w:rtl/>
              </w:rPr>
              <w:t>عندما يكون</w:t>
            </w:r>
            <w:r w:rsidR="00515750">
              <w:rPr>
                <w:rFonts w:asciiTheme="majorBidi" w:hAnsiTheme="majorBidi" w:cstheme="majorBidi" w:hint="cs"/>
                <w:sz w:val="28"/>
                <w:szCs w:val="28"/>
                <w:rtl/>
              </w:rPr>
              <w:t xml:space="preserve"> </w:t>
            </w:r>
            <w:r w:rsidRPr="00515750">
              <w:rPr>
                <w:rFonts w:asciiTheme="majorBidi" w:hAnsiTheme="majorBidi" w:cstheme="majorBidi"/>
                <w:b/>
                <w:bCs/>
                <w:sz w:val="28"/>
                <w:szCs w:val="28"/>
                <w:rtl/>
              </w:rPr>
              <w:t>المبلغ أو القيمة</w:t>
            </w:r>
            <w:r w:rsidR="00515750">
              <w:rPr>
                <w:rFonts w:asciiTheme="majorBidi" w:hAnsiTheme="majorBidi" w:cstheme="majorBidi" w:hint="cs"/>
                <w:sz w:val="28"/>
                <w:szCs w:val="28"/>
                <w:rtl/>
              </w:rPr>
              <w:t xml:space="preserve"> </w:t>
            </w:r>
            <w:r w:rsidRPr="00515750">
              <w:rPr>
                <w:rFonts w:asciiTheme="majorBidi" w:hAnsiTheme="majorBidi" w:cstheme="majorBidi"/>
                <w:b/>
                <w:bCs/>
                <w:sz w:val="28"/>
                <w:szCs w:val="28"/>
                <w:rtl/>
              </w:rPr>
              <w:t>يتجاوز</w:t>
            </w:r>
          </w:p>
        </w:tc>
        <w:tc>
          <w:tcPr>
            <w:tcW w:w="171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FAD68D" w14:textId="77777777" w:rsidR="00520377" w:rsidRPr="00515750" w:rsidRDefault="00520377" w:rsidP="00515750">
            <w:pPr>
              <w:pStyle w:val="BodyTextIndent"/>
              <w:ind w:firstLine="0"/>
              <w:jc w:val="center"/>
              <w:rPr>
                <w:rFonts w:asciiTheme="majorBidi" w:hAnsiTheme="majorBidi" w:cstheme="majorBidi"/>
                <w:sz w:val="28"/>
                <w:szCs w:val="28"/>
              </w:rPr>
            </w:pPr>
            <w:r w:rsidRPr="00515750">
              <w:rPr>
                <w:rFonts w:asciiTheme="majorBidi" w:hAnsiTheme="majorBidi" w:cstheme="majorBidi"/>
                <w:b/>
                <w:bCs/>
                <w:sz w:val="28"/>
                <w:szCs w:val="28"/>
                <w:rtl/>
              </w:rPr>
              <w:t>ولا يتجاوز</w:t>
            </w:r>
          </w:p>
        </w:tc>
        <w:tc>
          <w:tcPr>
            <w:tcW w:w="157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05C31A" w14:textId="77777777" w:rsidR="00520377" w:rsidRPr="00515750" w:rsidRDefault="00520377" w:rsidP="00515750">
            <w:pPr>
              <w:pStyle w:val="BodyTextIndent"/>
              <w:ind w:firstLine="0"/>
              <w:jc w:val="center"/>
              <w:rPr>
                <w:rFonts w:asciiTheme="majorBidi" w:hAnsiTheme="majorBidi" w:cstheme="majorBidi"/>
                <w:sz w:val="28"/>
                <w:szCs w:val="28"/>
              </w:rPr>
            </w:pPr>
            <w:r w:rsidRPr="00515750">
              <w:rPr>
                <w:rFonts w:asciiTheme="majorBidi" w:hAnsiTheme="majorBidi" w:cstheme="majorBidi"/>
                <w:b/>
                <w:bCs/>
                <w:sz w:val="28"/>
                <w:szCs w:val="28"/>
                <w:rtl/>
              </w:rPr>
              <w:t>الرسم المستحق</w:t>
            </w:r>
          </w:p>
        </w:tc>
      </w:tr>
      <w:tr w:rsidR="00520377" w:rsidRPr="00515750" w14:paraId="3A099D65"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1F7A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فلس</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6BDF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دينار</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2E06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فلس</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7E5A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دينار</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1F26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فلس</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D8F9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دينار</w:t>
            </w:r>
          </w:p>
        </w:tc>
      </w:tr>
      <w:tr w:rsidR="00520377" w:rsidRPr="00515750" w14:paraId="11710486"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7FED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92F9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525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37C6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7B53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FAAE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B16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34</w:t>
            </w:r>
          </w:p>
        </w:tc>
      </w:tr>
      <w:tr w:rsidR="00520377" w:rsidRPr="00515750" w14:paraId="41D35F96"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74F3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5BB5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1608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03BF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912F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8D22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36</w:t>
            </w:r>
          </w:p>
        </w:tc>
      </w:tr>
      <w:tr w:rsidR="00520377" w:rsidRPr="00515750" w14:paraId="5B642E5F"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6DE8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39D2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0151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6EBB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E118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2D1B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37</w:t>
            </w:r>
          </w:p>
        </w:tc>
      </w:tr>
      <w:tr w:rsidR="00520377" w:rsidRPr="00515750" w14:paraId="0896587D"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3EB0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B2C7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6171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1A8B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625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29E5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1675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41</w:t>
            </w:r>
          </w:p>
        </w:tc>
      </w:tr>
      <w:tr w:rsidR="00520377" w:rsidRPr="00515750" w14:paraId="35AE4E74"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D6BC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BBB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625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DCF0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AF33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1520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3E61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41</w:t>
            </w:r>
          </w:p>
        </w:tc>
      </w:tr>
      <w:tr w:rsidR="00520377" w:rsidRPr="00515750" w14:paraId="7FB70C1E"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4930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95A0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0446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D906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A20A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380F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44</w:t>
            </w:r>
          </w:p>
        </w:tc>
      </w:tr>
      <w:tr w:rsidR="00520377" w:rsidRPr="00515750" w14:paraId="25B1EBE1"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8E84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42F6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C72E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160B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7061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0BAF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45</w:t>
            </w:r>
          </w:p>
        </w:tc>
      </w:tr>
      <w:tr w:rsidR="00520377" w:rsidRPr="00515750" w14:paraId="42AB821F"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B2CF4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7E8D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D0DA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0747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725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0BBB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D539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47</w:t>
            </w:r>
          </w:p>
        </w:tc>
      </w:tr>
      <w:tr w:rsidR="00520377" w:rsidRPr="00515750" w14:paraId="2495808B"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BABB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6634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725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B09D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614F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F0B9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D759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48</w:t>
            </w:r>
          </w:p>
        </w:tc>
      </w:tr>
      <w:tr w:rsidR="00520377" w:rsidRPr="00515750" w14:paraId="0A6561AC"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1280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9F5C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6AD9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E023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911E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10E7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w:t>
            </w:r>
          </w:p>
        </w:tc>
      </w:tr>
      <w:tr w:rsidR="00520377" w:rsidRPr="00515750" w14:paraId="692C5252"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0C6E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C117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7ECC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4997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0432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DB9C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51</w:t>
            </w:r>
          </w:p>
        </w:tc>
      </w:tr>
      <w:tr w:rsidR="00520377" w:rsidRPr="00515750" w14:paraId="16451B2E"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EF48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77F4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A0B3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D7A6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825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D7C1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E3A7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55</w:t>
            </w:r>
          </w:p>
        </w:tc>
      </w:tr>
      <w:tr w:rsidR="00520377" w:rsidRPr="00515750" w14:paraId="7C4CE57F"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07F8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9A41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825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8701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1714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4B1B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1FD3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56</w:t>
            </w:r>
          </w:p>
        </w:tc>
      </w:tr>
      <w:tr w:rsidR="00520377" w:rsidRPr="00515750" w14:paraId="6FFA2E0D"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D3F4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0A63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53A4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9E64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2F61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F68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58</w:t>
            </w:r>
          </w:p>
        </w:tc>
      </w:tr>
      <w:tr w:rsidR="00520377" w:rsidRPr="00515750" w14:paraId="1C70893A"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596B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3DD3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9A49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C6ED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48E6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8325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59</w:t>
            </w:r>
          </w:p>
        </w:tc>
      </w:tr>
      <w:tr w:rsidR="00520377" w:rsidRPr="00515750" w14:paraId="1F6F5ABA"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4A7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D98C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A1DC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5F45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925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BE0F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2F78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61</w:t>
            </w:r>
          </w:p>
        </w:tc>
      </w:tr>
      <w:tr w:rsidR="00520377" w:rsidRPr="00515750" w14:paraId="13A78354"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8532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A16B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925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62B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DAF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AAAD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9D39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62</w:t>
            </w:r>
          </w:p>
        </w:tc>
      </w:tr>
      <w:tr w:rsidR="00520377" w:rsidRPr="00515750" w14:paraId="71D505CF"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5F2D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1632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62C4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DA0D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F69E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DFBE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64</w:t>
            </w:r>
          </w:p>
        </w:tc>
      </w:tr>
      <w:tr w:rsidR="00520377" w:rsidRPr="00515750" w14:paraId="5332504E"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CC7F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F383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975</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BD99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7404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1000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90BFA"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D542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65</w:t>
            </w:r>
          </w:p>
        </w:tc>
      </w:tr>
      <w:tr w:rsidR="00520377" w:rsidRPr="00515750" w14:paraId="5F60D1E3"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FAF2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F5DC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1000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EA49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D1F4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1050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4D7C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750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5EA7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69</w:t>
            </w:r>
          </w:p>
        </w:tc>
      </w:tr>
      <w:tr w:rsidR="00520377" w:rsidRPr="00515750" w14:paraId="5B551E46"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0D89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10A1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1050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DF9C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3980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1100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B93B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DB6A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72</w:t>
            </w:r>
          </w:p>
        </w:tc>
      </w:tr>
      <w:tr w:rsidR="00520377" w:rsidRPr="00515750" w14:paraId="7FC0025B"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775C2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69C7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1100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D042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5293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1150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B86D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250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0A7B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74</w:t>
            </w:r>
          </w:p>
        </w:tc>
      </w:tr>
      <w:tr w:rsidR="00520377" w:rsidRPr="00515750" w14:paraId="169EA0E2"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7513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2D9FB"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1150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164D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5C93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1200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4552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2EEC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76</w:t>
            </w:r>
          </w:p>
        </w:tc>
      </w:tr>
      <w:tr w:rsidR="00520377" w:rsidRPr="00515750" w14:paraId="0AE923B7"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8EC31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FEE2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1200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1087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FA2E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1250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AB0D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750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0333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78</w:t>
            </w:r>
          </w:p>
        </w:tc>
      </w:tr>
      <w:tr w:rsidR="00520377" w:rsidRPr="00515750" w14:paraId="248511D9"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BE47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7AF6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1250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0A88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F3AE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1300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2CE23"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AED0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81</w:t>
            </w:r>
          </w:p>
        </w:tc>
      </w:tr>
      <w:tr w:rsidR="00520377" w:rsidRPr="00515750" w14:paraId="73082814"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0A6AB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C500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1300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8330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A7CB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1350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05FC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250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6946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83</w:t>
            </w:r>
          </w:p>
        </w:tc>
      </w:tr>
      <w:tr w:rsidR="00520377" w:rsidRPr="00515750" w14:paraId="2260C11E"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6806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9A47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1350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8803D"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C97C6"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1400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76B42"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500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AA53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85</w:t>
            </w:r>
          </w:p>
        </w:tc>
      </w:tr>
      <w:tr w:rsidR="00520377" w:rsidRPr="00515750" w14:paraId="0F05453A"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DD4DB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BAA6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1400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4A5A8"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3E40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1450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F39F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750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F30F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89</w:t>
            </w:r>
          </w:p>
        </w:tc>
      </w:tr>
      <w:tr w:rsidR="00520377" w:rsidRPr="00515750" w14:paraId="425D7FC0"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D73F9"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6F03F"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1450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B8417"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7531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1500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AEF3E"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91A94"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92</w:t>
            </w:r>
          </w:p>
        </w:tc>
      </w:tr>
      <w:tr w:rsidR="00520377" w:rsidRPr="00515750" w14:paraId="4FA75FD1" w14:textId="77777777" w:rsidTr="00515750">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AB66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3619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1500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6441"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6EF80"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1550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ECBD5"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250</w:t>
            </w:r>
          </w:p>
        </w:tc>
        <w:tc>
          <w:tcPr>
            <w:tcW w:w="7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E650C" w14:textId="77777777" w:rsidR="00520377" w:rsidRPr="00515750" w:rsidRDefault="00520377" w:rsidP="00515750">
            <w:pPr>
              <w:pStyle w:val="BodyTextIndent"/>
              <w:jc w:val="center"/>
              <w:rPr>
                <w:rFonts w:asciiTheme="majorBidi" w:hAnsiTheme="majorBidi" w:cstheme="majorBidi"/>
                <w:sz w:val="28"/>
                <w:szCs w:val="28"/>
              </w:rPr>
            </w:pPr>
            <w:r w:rsidRPr="00515750">
              <w:rPr>
                <w:rFonts w:asciiTheme="majorBidi" w:hAnsiTheme="majorBidi" w:cstheme="majorBidi"/>
                <w:sz w:val="28"/>
                <w:szCs w:val="28"/>
                <w:rtl/>
              </w:rPr>
              <w:t>94</w:t>
            </w:r>
          </w:p>
        </w:tc>
      </w:tr>
    </w:tbl>
    <w:p w14:paraId="6313A253" w14:textId="77777777" w:rsidR="00520377" w:rsidRDefault="00520377" w:rsidP="00CB3930">
      <w:pPr>
        <w:pStyle w:val="BodyTextIndent"/>
        <w:rPr>
          <w:rtl/>
        </w:rPr>
      </w:pPr>
      <w:r>
        <w:rPr>
          <w:rFonts w:hint="cs"/>
          <w:rtl/>
          <w:lang w:bidi="ar-BH"/>
        </w:rPr>
        <w:t> </w:t>
      </w:r>
    </w:p>
    <w:p w14:paraId="03473C59" w14:textId="77777777" w:rsidR="00520377" w:rsidRDefault="00520377" w:rsidP="00CB3930">
      <w:pPr>
        <w:pStyle w:val="BodyTextIndent"/>
        <w:rPr>
          <w:rtl/>
        </w:rPr>
      </w:pPr>
      <w:r>
        <w:rPr>
          <w:rFonts w:hint="cs"/>
          <w:rtl/>
          <w:lang w:bidi="ar-BH"/>
        </w:rPr>
        <w:t> </w:t>
      </w:r>
    </w:p>
    <w:p w14:paraId="5EE2CEEA" w14:textId="77777777" w:rsidR="00520377" w:rsidRDefault="00520377" w:rsidP="00CB3930">
      <w:pPr>
        <w:pStyle w:val="BodyTextIndent"/>
        <w:rPr>
          <w:rtl/>
        </w:rPr>
      </w:pPr>
      <w:r>
        <w:rPr>
          <w:rFonts w:hint="cs"/>
          <w:rtl/>
          <w:lang w:bidi="ar-BH"/>
        </w:rPr>
        <w:t> </w:t>
      </w:r>
    </w:p>
    <w:p w14:paraId="3E28C3C6" w14:textId="77777777" w:rsidR="00520377" w:rsidRDefault="00520377" w:rsidP="00CB3930">
      <w:pPr>
        <w:pStyle w:val="BodyTextIndent"/>
        <w:rPr>
          <w:rtl/>
        </w:rPr>
      </w:pPr>
      <w:r>
        <w:rPr>
          <w:rFonts w:hint="cs"/>
          <w:rtl/>
          <w:lang w:bidi="ar-BH"/>
        </w:rPr>
        <w:t> </w:t>
      </w:r>
    </w:p>
    <w:p w14:paraId="3CEB4877" w14:textId="77777777" w:rsidR="00520377" w:rsidRDefault="00520377" w:rsidP="00CB3930">
      <w:pPr>
        <w:pStyle w:val="BodyTextIndent"/>
        <w:rPr>
          <w:rtl/>
        </w:rPr>
      </w:pPr>
      <w:r>
        <w:rPr>
          <w:rFonts w:hint="cs"/>
          <w:rtl/>
          <w:lang w:bidi="ar-BH"/>
        </w:rPr>
        <w:t> </w:t>
      </w:r>
    </w:p>
    <w:p w14:paraId="2947C64A" w14:textId="77777777" w:rsidR="00520377" w:rsidRDefault="00520377" w:rsidP="00CB3930">
      <w:pPr>
        <w:pStyle w:val="BodyTextIndent"/>
        <w:rPr>
          <w:rtl/>
        </w:rPr>
      </w:pPr>
      <w:r>
        <w:rPr>
          <w:rFonts w:hint="cs"/>
          <w:rtl/>
          <w:lang w:bidi="ar-BH"/>
        </w:rPr>
        <w:t> </w:t>
      </w:r>
    </w:p>
    <w:p w14:paraId="418EBC2E" w14:textId="77777777" w:rsidR="00520377" w:rsidRDefault="00520377" w:rsidP="00CB3930">
      <w:pPr>
        <w:pStyle w:val="BodyTextIndent"/>
        <w:rPr>
          <w:rtl/>
        </w:rPr>
      </w:pPr>
      <w:r>
        <w:rPr>
          <w:rFonts w:hint="cs"/>
          <w:rtl/>
          <w:lang w:bidi="ar-BH"/>
        </w:rPr>
        <w:t> </w:t>
      </w:r>
    </w:p>
    <w:p w14:paraId="1BD60C80" w14:textId="77777777" w:rsidR="00520377" w:rsidRDefault="00520377" w:rsidP="00CB3930">
      <w:pPr>
        <w:pStyle w:val="BodyTextIndent"/>
        <w:rPr>
          <w:rtl/>
        </w:rPr>
      </w:pPr>
      <w:r>
        <w:rPr>
          <w:rFonts w:hint="cs"/>
          <w:rtl/>
          <w:lang w:bidi="ar-BH"/>
        </w:rPr>
        <w:t> </w:t>
      </w:r>
    </w:p>
    <w:p w14:paraId="7DAA5187" w14:textId="77777777" w:rsidR="00520377" w:rsidRDefault="00520377" w:rsidP="00CB3930">
      <w:pPr>
        <w:pStyle w:val="BodyTextIndent"/>
        <w:rPr>
          <w:rtl/>
        </w:rPr>
      </w:pPr>
      <w:r>
        <w:rPr>
          <w:rFonts w:hint="cs"/>
          <w:rtl/>
          <w:lang w:bidi="ar-BH"/>
        </w:rPr>
        <w:t> </w:t>
      </w:r>
    </w:p>
    <w:tbl>
      <w:tblPr>
        <w:bidiVisual/>
        <w:tblW w:w="4937" w:type="pct"/>
        <w:tblInd w:w="134" w:type="dxa"/>
        <w:tblCellMar>
          <w:left w:w="0" w:type="dxa"/>
          <w:right w:w="0" w:type="dxa"/>
        </w:tblCellMar>
        <w:tblLook w:val="04A0" w:firstRow="1" w:lastRow="0" w:firstColumn="1" w:lastColumn="0" w:noHBand="0" w:noVBand="1"/>
      </w:tblPr>
      <w:tblGrid>
        <w:gridCol w:w="1533"/>
        <w:gridCol w:w="1530"/>
        <w:gridCol w:w="1530"/>
        <w:gridCol w:w="1529"/>
        <w:gridCol w:w="1532"/>
        <w:gridCol w:w="1296"/>
      </w:tblGrid>
      <w:tr w:rsidR="00520377" w:rsidRPr="0064233C" w14:paraId="26F5744F" w14:textId="77777777" w:rsidTr="0064233C">
        <w:tc>
          <w:tcPr>
            <w:tcW w:w="171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6AFBE" w14:textId="77777777" w:rsidR="00520377" w:rsidRPr="0064233C" w:rsidRDefault="00520377" w:rsidP="0064233C">
            <w:pPr>
              <w:pStyle w:val="BodyTextIndent"/>
              <w:jc w:val="center"/>
              <w:rPr>
                <w:rFonts w:asciiTheme="majorBidi" w:hAnsiTheme="majorBidi" w:cstheme="majorBidi"/>
                <w:sz w:val="28"/>
                <w:szCs w:val="28"/>
                <w:rtl/>
              </w:rPr>
            </w:pPr>
            <w:r w:rsidRPr="0064233C">
              <w:rPr>
                <w:rFonts w:asciiTheme="majorBidi" w:hAnsiTheme="majorBidi" w:cstheme="majorBidi"/>
                <w:b/>
                <w:bCs/>
                <w:sz w:val="28"/>
                <w:szCs w:val="28"/>
                <w:rtl/>
              </w:rPr>
              <w:t>عندما يكون</w:t>
            </w:r>
          </w:p>
          <w:p w14:paraId="3D90BDB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b/>
                <w:bCs/>
                <w:sz w:val="28"/>
                <w:szCs w:val="28"/>
                <w:rtl/>
              </w:rPr>
              <w:t>المبلغ أو القيمة</w:t>
            </w:r>
            <w:r w:rsidR="0064233C">
              <w:rPr>
                <w:rFonts w:asciiTheme="majorBidi" w:hAnsiTheme="majorBidi" w:cstheme="majorBidi" w:hint="cs"/>
                <w:sz w:val="28"/>
                <w:szCs w:val="28"/>
                <w:rtl/>
              </w:rPr>
              <w:t xml:space="preserve"> </w:t>
            </w:r>
            <w:r w:rsidRPr="0064233C">
              <w:rPr>
                <w:rFonts w:asciiTheme="majorBidi" w:hAnsiTheme="majorBidi" w:cstheme="majorBidi"/>
                <w:b/>
                <w:bCs/>
                <w:sz w:val="28"/>
                <w:szCs w:val="28"/>
                <w:rtl/>
              </w:rPr>
              <w:t>يتجاوز</w:t>
            </w:r>
          </w:p>
        </w:tc>
        <w:tc>
          <w:tcPr>
            <w:tcW w:w="170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A6646" w14:textId="77777777" w:rsidR="00520377" w:rsidRPr="0064233C" w:rsidRDefault="00520377" w:rsidP="0064233C">
            <w:pPr>
              <w:pStyle w:val="BodyTextIndent"/>
              <w:ind w:firstLine="0"/>
              <w:jc w:val="center"/>
              <w:rPr>
                <w:rFonts w:asciiTheme="majorBidi" w:hAnsiTheme="majorBidi" w:cstheme="majorBidi"/>
                <w:sz w:val="28"/>
                <w:szCs w:val="28"/>
              </w:rPr>
            </w:pPr>
            <w:r w:rsidRPr="0064233C">
              <w:rPr>
                <w:rFonts w:asciiTheme="majorBidi" w:hAnsiTheme="majorBidi" w:cstheme="majorBidi"/>
                <w:b/>
                <w:bCs/>
                <w:sz w:val="28"/>
                <w:szCs w:val="28"/>
                <w:rtl/>
              </w:rPr>
              <w:t>ولا يتجاوز</w:t>
            </w:r>
          </w:p>
        </w:tc>
        <w:tc>
          <w:tcPr>
            <w:tcW w:w="158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C27B00" w14:textId="77777777" w:rsidR="00520377" w:rsidRPr="0064233C" w:rsidRDefault="00520377" w:rsidP="0064233C">
            <w:pPr>
              <w:pStyle w:val="BodyTextIndent"/>
              <w:ind w:firstLine="0"/>
              <w:jc w:val="center"/>
              <w:rPr>
                <w:rFonts w:asciiTheme="majorBidi" w:hAnsiTheme="majorBidi" w:cstheme="majorBidi"/>
                <w:sz w:val="28"/>
                <w:szCs w:val="28"/>
              </w:rPr>
            </w:pPr>
            <w:r w:rsidRPr="0064233C">
              <w:rPr>
                <w:rFonts w:asciiTheme="majorBidi" w:hAnsiTheme="majorBidi" w:cstheme="majorBidi"/>
                <w:b/>
                <w:bCs/>
                <w:sz w:val="28"/>
                <w:szCs w:val="28"/>
                <w:rtl/>
              </w:rPr>
              <w:t>الرسم المستحق</w:t>
            </w:r>
          </w:p>
        </w:tc>
      </w:tr>
      <w:tr w:rsidR="00520377" w:rsidRPr="0064233C" w14:paraId="5BA04B84"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BD53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فلس</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F62A3"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دينار</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8083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فلس</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1044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دينار</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DAB6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فلس</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63EB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دينار</w:t>
            </w:r>
          </w:p>
        </w:tc>
      </w:tr>
      <w:tr w:rsidR="00520377" w:rsidRPr="0064233C" w14:paraId="41EC2E52"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7DF5C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A793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1550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8BCA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F05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1600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610B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D52B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96</w:t>
            </w:r>
          </w:p>
        </w:tc>
      </w:tr>
      <w:tr w:rsidR="00520377" w:rsidRPr="0064233C" w14:paraId="43FB219E"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B9DDD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FBFE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1600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2732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8CF1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1650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DDECD"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750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94DD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100</w:t>
            </w:r>
          </w:p>
        </w:tc>
      </w:tr>
      <w:tr w:rsidR="00520377" w:rsidRPr="0064233C" w14:paraId="63504EB6"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58A4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7BF5B"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1650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4EAE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4D93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1700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DF46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558E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103</w:t>
            </w:r>
          </w:p>
        </w:tc>
      </w:tr>
      <w:tr w:rsidR="00520377" w:rsidRPr="0064233C" w14:paraId="6EE69FD3"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8905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5DC2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1700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BA4C1"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C38C3"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1750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A509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250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31F5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105</w:t>
            </w:r>
          </w:p>
        </w:tc>
      </w:tr>
      <w:tr w:rsidR="00520377" w:rsidRPr="0064233C" w14:paraId="365BCD3F"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E63A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DD3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1750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FDE1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72BA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1800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1D08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A7DD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107</w:t>
            </w:r>
          </w:p>
        </w:tc>
      </w:tr>
      <w:tr w:rsidR="00520377" w:rsidRPr="0064233C" w14:paraId="4F2EEC1E"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DBFD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50EF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1800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C09B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ED36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1850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2042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750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5C97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111</w:t>
            </w:r>
          </w:p>
        </w:tc>
      </w:tr>
      <w:tr w:rsidR="00520377" w:rsidRPr="0064233C" w14:paraId="7F23C36F"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5077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C9F3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1850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5279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DD76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1900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D5FA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CB18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114</w:t>
            </w:r>
          </w:p>
        </w:tc>
      </w:tr>
      <w:tr w:rsidR="00520377" w:rsidRPr="0064233C" w14:paraId="1B37E520"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D846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CCEF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1900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C9D0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080A3"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1950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3D36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250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2976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116</w:t>
            </w:r>
          </w:p>
        </w:tc>
      </w:tr>
      <w:tr w:rsidR="00520377" w:rsidRPr="0064233C" w14:paraId="044334E4"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DBCC3"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F714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1950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8EAD0"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4EE61"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2000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9B74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404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118</w:t>
            </w:r>
          </w:p>
        </w:tc>
      </w:tr>
      <w:tr w:rsidR="00520377" w:rsidRPr="0064233C" w14:paraId="4343F908"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0CD8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A289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2000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4BDB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EF58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2100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E83B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0532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123</w:t>
            </w:r>
          </w:p>
        </w:tc>
      </w:tr>
      <w:tr w:rsidR="00520377" w:rsidRPr="0064233C" w14:paraId="69C424FA"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5824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36D2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2100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F541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92DC0"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2200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CF83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B2B2D"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126</w:t>
            </w:r>
          </w:p>
        </w:tc>
      </w:tr>
      <w:tr w:rsidR="00520377" w:rsidRPr="0064233C" w14:paraId="1C2F6008"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B7D8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BCE2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2200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FAE4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D3E3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2300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8CA2D"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1066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129</w:t>
            </w:r>
          </w:p>
        </w:tc>
      </w:tr>
      <w:tr w:rsidR="00520377" w:rsidRPr="0064233C" w14:paraId="1DA6EDBC"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3D8BD"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EAF9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2300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3010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B6D31"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2400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8D01B"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49DC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132</w:t>
            </w:r>
          </w:p>
        </w:tc>
      </w:tr>
      <w:tr w:rsidR="00520377" w:rsidRPr="0064233C" w14:paraId="2CFB4269"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B0F8D"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06E4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2400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3CD1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0051B"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2500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0D28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91FF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137</w:t>
            </w:r>
          </w:p>
        </w:tc>
      </w:tr>
      <w:tr w:rsidR="00520377" w:rsidRPr="0064233C" w14:paraId="271E1A62"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F722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B7BB1"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2500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50540"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73AD3"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2600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86A9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D4C8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140</w:t>
            </w:r>
          </w:p>
        </w:tc>
      </w:tr>
      <w:tr w:rsidR="00520377" w:rsidRPr="0064233C" w14:paraId="322C81AD"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E6E9A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FAE5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2600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15D8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D2CC1"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2700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AAA80"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C7CB"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145</w:t>
            </w:r>
          </w:p>
        </w:tc>
      </w:tr>
      <w:tr w:rsidR="00520377" w:rsidRPr="0064233C" w14:paraId="3D4896C0"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795E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E806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2700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0E65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1087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2800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EC94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C4890"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148</w:t>
            </w:r>
          </w:p>
        </w:tc>
      </w:tr>
      <w:tr w:rsidR="00520377" w:rsidRPr="0064233C" w14:paraId="607E58E1"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C26C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98B9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2800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E23FB"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7507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2900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7B270"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5432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153</w:t>
            </w:r>
          </w:p>
        </w:tc>
      </w:tr>
      <w:tr w:rsidR="00520377" w:rsidRPr="0064233C" w14:paraId="799B027C"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4998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308E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2900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8F0C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A46A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3000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5E3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88DF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156</w:t>
            </w:r>
          </w:p>
        </w:tc>
      </w:tr>
      <w:tr w:rsidR="00520377" w:rsidRPr="0064233C" w14:paraId="570393E1"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B535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A34F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3000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E85D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1D6C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w:t>
            </w:r>
            <w:r w:rsidR="0003392C" w:rsidRPr="0064233C">
              <w:rPr>
                <w:rFonts w:asciiTheme="majorBidi" w:hAnsiTheme="majorBidi" w:cstheme="majorBidi"/>
                <w:sz w:val="28"/>
                <w:szCs w:val="28"/>
                <w:rtl/>
              </w:rPr>
              <w:t>2</w:t>
            </w:r>
            <w:r w:rsidRPr="0064233C">
              <w:rPr>
                <w:rFonts w:asciiTheme="majorBidi" w:hAnsiTheme="majorBidi" w:cstheme="majorBidi"/>
                <w:sz w:val="28"/>
                <w:szCs w:val="28"/>
                <w:rtl/>
              </w:rPr>
              <w:t>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9A7A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161D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161</w:t>
            </w:r>
          </w:p>
        </w:tc>
      </w:tr>
      <w:tr w:rsidR="00520377" w:rsidRPr="0064233C" w14:paraId="7DE7C682"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4CF49B"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0BE4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3200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110D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11BB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3400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234F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6EBF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164</w:t>
            </w:r>
          </w:p>
        </w:tc>
      </w:tr>
      <w:tr w:rsidR="00520377" w:rsidRPr="0064233C" w14:paraId="3D991005"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7709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8664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3400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91F9D"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EB84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3600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F76F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2F9E2"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167</w:t>
            </w:r>
          </w:p>
        </w:tc>
      </w:tr>
      <w:tr w:rsidR="00520377" w:rsidRPr="0064233C" w14:paraId="103C7FF0"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85D2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A194D"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3600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9760B"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23A0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3800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8AA3B"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7802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172</w:t>
            </w:r>
          </w:p>
        </w:tc>
      </w:tr>
      <w:tr w:rsidR="00520377" w:rsidRPr="0064233C" w14:paraId="0D56B45D"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4C1F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589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3800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E028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4F00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4000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932B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B0E7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175</w:t>
            </w:r>
          </w:p>
        </w:tc>
      </w:tr>
      <w:tr w:rsidR="00520377" w:rsidRPr="0064233C" w14:paraId="41375B09"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2120D"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546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4000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147B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9D51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4200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1568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1848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180</w:t>
            </w:r>
          </w:p>
        </w:tc>
      </w:tr>
      <w:tr w:rsidR="00520377" w:rsidRPr="0064233C" w14:paraId="45C0681D"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C3021"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F1CE1"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4200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3DB1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9358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4400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882DF"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16945"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183</w:t>
            </w:r>
          </w:p>
        </w:tc>
      </w:tr>
      <w:tr w:rsidR="00520377" w:rsidRPr="0064233C" w14:paraId="41B6E4C6"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6F78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2CB7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4400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44A6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7433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4600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B2B4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79AB4"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188</w:t>
            </w:r>
          </w:p>
        </w:tc>
      </w:tr>
      <w:tr w:rsidR="00520377" w:rsidRPr="0064233C" w14:paraId="261307DE"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363A9"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31B2C"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4600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6131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83F3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4800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DE83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33C08"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191</w:t>
            </w:r>
          </w:p>
        </w:tc>
      </w:tr>
      <w:tr w:rsidR="00520377" w:rsidRPr="0064233C" w14:paraId="404ED98B" w14:textId="77777777" w:rsidTr="0064233C">
        <w:tc>
          <w:tcPr>
            <w:tcW w:w="8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19BD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4C99E"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4800</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7A0EA"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w:t>
            </w:r>
          </w:p>
        </w:tc>
        <w:tc>
          <w:tcPr>
            <w:tcW w:w="8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2E37"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5000</w:t>
            </w:r>
          </w:p>
        </w:tc>
        <w:tc>
          <w:tcPr>
            <w:tcW w:w="8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ABB7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500</w:t>
            </w:r>
          </w:p>
        </w:tc>
        <w:tc>
          <w:tcPr>
            <w:tcW w:w="7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682A6" w14:textId="77777777" w:rsidR="00520377" w:rsidRPr="0064233C" w:rsidRDefault="00520377" w:rsidP="0064233C">
            <w:pPr>
              <w:pStyle w:val="BodyTextIndent"/>
              <w:jc w:val="center"/>
              <w:rPr>
                <w:rFonts w:asciiTheme="majorBidi" w:hAnsiTheme="majorBidi" w:cstheme="majorBidi"/>
                <w:sz w:val="28"/>
                <w:szCs w:val="28"/>
              </w:rPr>
            </w:pPr>
            <w:r w:rsidRPr="0064233C">
              <w:rPr>
                <w:rFonts w:asciiTheme="majorBidi" w:hAnsiTheme="majorBidi" w:cstheme="majorBidi"/>
                <w:sz w:val="28"/>
                <w:szCs w:val="28"/>
                <w:rtl/>
              </w:rPr>
              <w:t>194</w:t>
            </w:r>
          </w:p>
        </w:tc>
      </w:tr>
    </w:tbl>
    <w:p w14:paraId="2BFC8F07" w14:textId="77777777" w:rsidR="00520377" w:rsidRDefault="00520377" w:rsidP="0064233C">
      <w:pPr>
        <w:pStyle w:val="BodyTextIndent"/>
        <w:rPr>
          <w:rtl/>
        </w:rPr>
      </w:pPr>
      <w:r>
        <w:rPr>
          <w:rFonts w:hint="cs"/>
          <w:rtl/>
          <w:lang w:bidi="ar-BH"/>
        </w:rPr>
        <w:t>  </w:t>
      </w:r>
    </w:p>
    <w:p w14:paraId="1307B7BE" w14:textId="77777777" w:rsidR="00520377" w:rsidRDefault="00520377" w:rsidP="00CB3930">
      <w:pPr>
        <w:pStyle w:val="BodyTextIndent"/>
        <w:jc w:val="center"/>
        <w:rPr>
          <w:rtl/>
        </w:rPr>
      </w:pPr>
      <w:r>
        <w:rPr>
          <w:rFonts w:hint="cs"/>
          <w:rtl/>
          <w:lang w:bidi="ar-BH"/>
        </w:rPr>
        <w:t> </w:t>
      </w:r>
    </w:p>
    <w:p w14:paraId="4319DBE9" w14:textId="1E921869" w:rsidR="00EB2B9A" w:rsidRPr="00055603" w:rsidRDefault="00F27973" w:rsidP="00F27973">
      <w:pPr>
        <w:pStyle w:val="BodyTextIndent"/>
        <w:ind w:firstLine="32"/>
        <w:jc w:val="lowKashida"/>
        <w:rPr>
          <w:sz w:val="28"/>
          <w:szCs w:val="28"/>
          <w:rtl/>
        </w:rPr>
      </w:pPr>
      <w:r w:rsidRPr="00F27973">
        <w:rPr>
          <w:sz w:val="28"/>
          <w:szCs w:val="28"/>
          <w:rtl/>
        </w:rPr>
        <w:t>وإذا تجاوزت قيمة الدعوى خمسة آلاف دينار يفرض على المبلغ الزائد رسم قدره عشرة دنانير عن كل خمسمائة دينار أو أي جزء منها</w:t>
      </w:r>
      <w:r>
        <w:rPr>
          <w:rStyle w:val="FootnoteReference"/>
          <w:sz w:val="28"/>
          <w:szCs w:val="28"/>
          <w:rtl/>
        </w:rPr>
        <w:footnoteReference w:id="23"/>
      </w:r>
    </w:p>
    <w:sectPr w:rsidR="00EB2B9A" w:rsidRPr="00055603" w:rsidSect="00BA46A9">
      <w:footerReference w:type="even" r:id="rId8"/>
      <w:footerReference w:type="default" r:id="rId9"/>
      <w:pgSz w:w="11906" w:h="16838"/>
      <w:pgMar w:top="1426" w:right="1411" w:bottom="1411" w:left="1411" w:header="14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1D42" w14:textId="77777777" w:rsidR="00BA46A9" w:rsidRDefault="00BA46A9" w:rsidP="00520377">
      <w:r>
        <w:separator/>
      </w:r>
    </w:p>
  </w:endnote>
  <w:endnote w:type="continuationSeparator" w:id="0">
    <w:p w14:paraId="33C30DDD" w14:textId="77777777" w:rsidR="00BA46A9" w:rsidRDefault="00BA46A9" w:rsidP="0052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67622"/>
      <w:docPartObj>
        <w:docPartGallery w:val="Page Numbers (Bottom of Page)"/>
        <w:docPartUnique/>
      </w:docPartObj>
    </w:sdtPr>
    <w:sdtEndPr>
      <w:rPr>
        <w:noProof/>
      </w:rPr>
    </w:sdtEndPr>
    <w:sdtContent>
      <w:p w14:paraId="28B18510" w14:textId="77777777" w:rsidR="00A07C69" w:rsidRDefault="00A07C69">
        <w:pPr>
          <w:pStyle w:val="Footer"/>
          <w:jc w:val="center"/>
        </w:pPr>
        <w:r>
          <w:fldChar w:fldCharType="begin"/>
        </w:r>
        <w:r>
          <w:instrText xml:space="preserve"> PAGE   \* MERGEFORMAT </w:instrText>
        </w:r>
        <w:r>
          <w:fldChar w:fldCharType="separate"/>
        </w:r>
        <w:r w:rsidR="00AC055C">
          <w:rPr>
            <w:noProof/>
          </w:rPr>
          <w:t>2</w:t>
        </w:r>
        <w:r>
          <w:rPr>
            <w:noProof/>
          </w:rPr>
          <w:fldChar w:fldCharType="end"/>
        </w:r>
      </w:p>
    </w:sdtContent>
  </w:sdt>
  <w:p w14:paraId="3D4A845D" w14:textId="77777777" w:rsidR="00A07C69" w:rsidRDefault="00A07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784663"/>
      <w:docPartObj>
        <w:docPartGallery w:val="Page Numbers (Bottom of Page)"/>
        <w:docPartUnique/>
      </w:docPartObj>
    </w:sdtPr>
    <w:sdtEndPr>
      <w:rPr>
        <w:noProof/>
      </w:rPr>
    </w:sdtEndPr>
    <w:sdtContent>
      <w:p w14:paraId="0CA894EE" w14:textId="77777777" w:rsidR="00A07C69" w:rsidRDefault="00A07C69">
        <w:pPr>
          <w:pStyle w:val="Footer"/>
          <w:jc w:val="center"/>
        </w:pPr>
        <w:r>
          <w:fldChar w:fldCharType="begin"/>
        </w:r>
        <w:r>
          <w:instrText xml:space="preserve"> PAGE   \* MERGEFORMAT </w:instrText>
        </w:r>
        <w:r>
          <w:fldChar w:fldCharType="separate"/>
        </w:r>
        <w:r w:rsidR="00AC055C">
          <w:rPr>
            <w:noProof/>
          </w:rPr>
          <w:t>1</w:t>
        </w:r>
        <w:r>
          <w:rPr>
            <w:noProof/>
          </w:rPr>
          <w:fldChar w:fldCharType="end"/>
        </w:r>
      </w:p>
    </w:sdtContent>
  </w:sdt>
  <w:p w14:paraId="3A6625AF" w14:textId="77777777" w:rsidR="00234C7E" w:rsidRDefault="00234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7650" w14:textId="77777777" w:rsidR="00BA46A9" w:rsidRDefault="00BA46A9" w:rsidP="00520377">
      <w:r>
        <w:separator/>
      </w:r>
    </w:p>
  </w:footnote>
  <w:footnote w:type="continuationSeparator" w:id="0">
    <w:p w14:paraId="3F16BBAE" w14:textId="77777777" w:rsidR="00BA46A9" w:rsidRDefault="00BA46A9" w:rsidP="00520377">
      <w:r>
        <w:continuationSeparator/>
      </w:r>
    </w:p>
  </w:footnote>
  <w:footnote w:id="1">
    <w:p w14:paraId="22670F81" w14:textId="77777777" w:rsidR="00234C7E" w:rsidRPr="00EB2B9A" w:rsidRDefault="00234C7E" w:rsidP="000F5B3E">
      <w:pPr>
        <w:pStyle w:val="FootnoteText"/>
        <w:bidi/>
        <w:rPr>
          <w:rtl/>
        </w:rPr>
      </w:pPr>
      <w:r>
        <w:rPr>
          <w:rFonts w:asciiTheme="majorBidi" w:eastAsiaTheme="minorHAnsi" w:hAnsiTheme="majorBidi" w:cstheme="majorBidi"/>
          <w:sz w:val="24"/>
          <w:szCs w:val="24"/>
          <w:vertAlign w:val="superscript"/>
        </w:rPr>
        <w:t>)</w:t>
      </w:r>
      <w:r>
        <w:rPr>
          <w:rFonts w:asciiTheme="majorBidi" w:eastAsiaTheme="minorHAnsi" w:hAnsiTheme="majorBidi" w:cstheme="majorBidi" w:hint="cs"/>
          <w:sz w:val="24"/>
          <w:szCs w:val="24"/>
          <w:vertAlign w:val="superscript"/>
          <w:rtl/>
        </w:rPr>
        <w:t>1)</w:t>
      </w:r>
      <w:r>
        <w:rPr>
          <w:rFonts w:asciiTheme="majorBidi" w:eastAsiaTheme="minorHAnsi" w:hAnsiTheme="majorBidi" w:cstheme="majorBidi"/>
          <w:sz w:val="24"/>
          <w:szCs w:val="24"/>
          <w:vertAlign w:val="superscript"/>
        </w:rPr>
        <w:t xml:space="preserve"> </w:t>
      </w:r>
      <w:r w:rsidR="00A07C69">
        <w:rPr>
          <w:rFonts w:asciiTheme="majorBidi" w:eastAsiaTheme="minorHAnsi" w:hAnsiTheme="majorBidi" w:cstheme="majorBidi" w:hint="cs"/>
          <w:sz w:val="24"/>
          <w:szCs w:val="24"/>
          <w:rtl/>
        </w:rPr>
        <w:t>استُبدل</w:t>
      </w:r>
      <w:r w:rsidRPr="00AA3D94">
        <w:rPr>
          <w:rFonts w:asciiTheme="majorBidi" w:eastAsiaTheme="minorHAnsi" w:hAnsiTheme="majorBidi" w:cstheme="majorBidi" w:hint="cs"/>
          <w:sz w:val="24"/>
          <w:szCs w:val="24"/>
          <w:rtl/>
        </w:rPr>
        <w:t xml:space="preserve"> </w:t>
      </w:r>
      <w:r w:rsidR="000F5B3E">
        <w:rPr>
          <w:rFonts w:asciiTheme="majorBidi" w:eastAsiaTheme="minorHAnsi" w:hAnsiTheme="majorBidi" w:cstheme="majorBidi" w:hint="cs"/>
          <w:sz w:val="24"/>
          <w:szCs w:val="24"/>
          <w:rtl/>
        </w:rPr>
        <w:t>ب</w:t>
      </w:r>
      <w:r w:rsidRPr="00AA3D94">
        <w:rPr>
          <w:rFonts w:asciiTheme="majorBidi" w:eastAsiaTheme="minorHAnsi" w:hAnsiTheme="majorBidi" w:cstheme="majorBidi" w:hint="cs"/>
          <w:sz w:val="24"/>
          <w:szCs w:val="24"/>
          <w:rtl/>
        </w:rPr>
        <w:t>عنوان الباب الثالث</w:t>
      </w:r>
      <w:r w:rsidR="000F5B3E">
        <w:rPr>
          <w:rFonts w:asciiTheme="majorBidi" w:eastAsiaTheme="minorHAnsi" w:hAnsiTheme="majorBidi" w:cstheme="majorBidi" w:hint="cs"/>
          <w:sz w:val="24"/>
          <w:szCs w:val="24"/>
          <w:rtl/>
        </w:rPr>
        <w:t xml:space="preserve"> </w:t>
      </w:r>
      <w:r w:rsidR="000F5B3E" w:rsidRPr="000F5B3E">
        <w:rPr>
          <w:rFonts w:asciiTheme="majorBidi" w:eastAsiaTheme="minorHAnsi" w:hAnsiTheme="majorBidi" w:cstheme="majorBidi"/>
          <w:sz w:val="24"/>
          <w:szCs w:val="24"/>
          <w:rtl/>
        </w:rPr>
        <w:t>(تعديل الرسوم القضائية والإعفاء منها)</w:t>
      </w:r>
      <w:r w:rsidR="000F5B3E">
        <w:rPr>
          <w:rFonts w:asciiTheme="majorBidi" w:eastAsiaTheme="minorHAnsi" w:hAnsiTheme="majorBidi" w:cstheme="majorBidi" w:hint="cs"/>
          <w:sz w:val="24"/>
          <w:szCs w:val="24"/>
          <w:rtl/>
        </w:rPr>
        <w:t xml:space="preserve"> العنوان التالي (تعديل الرسوم القضائية وتأجليها والإعفاء منها) </w:t>
      </w:r>
      <w:r w:rsidRPr="00AA3D94">
        <w:rPr>
          <w:rFonts w:asciiTheme="majorBidi" w:eastAsiaTheme="minorHAnsi" w:hAnsiTheme="majorBidi" w:cstheme="majorBidi" w:hint="cs"/>
          <w:sz w:val="24"/>
          <w:szCs w:val="24"/>
          <w:rtl/>
        </w:rPr>
        <w:t xml:space="preserve"> بموجب القانون رقم (24) لسنة 2016 بتعديل بعض أحكام المرسوم بقانون رقم (3) لسنة 1972 بشأن الرسوم القضائية.</w:t>
      </w:r>
    </w:p>
  </w:footnote>
  <w:footnote w:id="2">
    <w:p w14:paraId="66CA83F4" w14:textId="77777777" w:rsidR="00234C7E" w:rsidRPr="00EB2B9A" w:rsidRDefault="00234C7E" w:rsidP="00AA3D94">
      <w:pPr>
        <w:pStyle w:val="FootnoteText"/>
        <w:bidi/>
        <w:rPr>
          <w:rtl/>
        </w:rPr>
      </w:pPr>
      <w:r>
        <w:rPr>
          <w:vertAlign w:val="superscript"/>
        </w:rPr>
        <w:t xml:space="preserve"> </w:t>
      </w:r>
      <w:r w:rsidRPr="00AA3D94">
        <w:rPr>
          <w:sz w:val="24"/>
          <w:szCs w:val="24"/>
          <w:vertAlign w:val="superscript"/>
        </w:rPr>
        <w:t>(</w:t>
      </w:r>
      <w:r w:rsidRPr="00AA3D94">
        <w:rPr>
          <w:rStyle w:val="FootnoteReference"/>
          <w:sz w:val="24"/>
          <w:szCs w:val="24"/>
        </w:rPr>
        <w:footnoteRef/>
      </w:r>
      <w:r w:rsidRPr="00AA3D94">
        <w:rPr>
          <w:sz w:val="24"/>
          <w:szCs w:val="24"/>
          <w:vertAlign w:val="superscript"/>
        </w:rPr>
        <w:t>)</w:t>
      </w:r>
      <w:r w:rsidR="00A07C69">
        <w:rPr>
          <w:rFonts w:asciiTheme="majorBidi" w:eastAsiaTheme="minorHAnsi" w:hAnsiTheme="majorBidi" w:cstheme="majorBidi" w:hint="cs"/>
          <w:sz w:val="24"/>
          <w:szCs w:val="24"/>
          <w:rtl/>
        </w:rPr>
        <w:t>استُبدلت</w:t>
      </w:r>
      <w:r w:rsidRPr="00AA3D94">
        <w:rPr>
          <w:rFonts w:asciiTheme="majorBidi" w:eastAsiaTheme="minorHAnsi" w:hAnsiTheme="majorBidi" w:cstheme="majorBidi" w:hint="cs"/>
          <w:sz w:val="24"/>
          <w:szCs w:val="24"/>
          <w:rtl/>
        </w:rPr>
        <w:t xml:space="preserve"> بموجب القانون رقم (24) لسنة 2016 بتعديل بعض أحكام المرسو</w:t>
      </w:r>
      <w:r>
        <w:rPr>
          <w:rFonts w:asciiTheme="majorBidi" w:eastAsiaTheme="minorHAnsi" w:hAnsiTheme="majorBidi" w:cstheme="majorBidi" w:hint="cs"/>
          <w:sz w:val="24"/>
          <w:szCs w:val="24"/>
          <w:rtl/>
        </w:rPr>
        <w:t xml:space="preserve">م بقانون رقم (3) لسنة 1972 بشأن </w:t>
      </w:r>
      <w:r w:rsidRPr="00AA3D94">
        <w:rPr>
          <w:rFonts w:asciiTheme="majorBidi" w:eastAsiaTheme="minorHAnsi" w:hAnsiTheme="majorBidi" w:cstheme="majorBidi" w:hint="cs"/>
          <w:sz w:val="24"/>
          <w:szCs w:val="24"/>
          <w:rtl/>
        </w:rPr>
        <w:t>الرسوم القضائية.</w:t>
      </w:r>
    </w:p>
  </w:footnote>
  <w:footnote w:id="3">
    <w:p w14:paraId="02351B69" w14:textId="77777777" w:rsidR="00234C7E" w:rsidRDefault="00234C7E" w:rsidP="00A9020E">
      <w:pPr>
        <w:pStyle w:val="FootnoteText"/>
        <w:bidi/>
        <w:rPr>
          <w:rtl/>
        </w:rPr>
      </w:pPr>
      <w:r>
        <w:rPr>
          <w:sz w:val="24"/>
          <w:szCs w:val="24"/>
          <w:vertAlign w:val="superscript"/>
        </w:rPr>
        <w:t>)</w:t>
      </w:r>
      <w:r>
        <w:rPr>
          <w:rFonts w:hint="cs"/>
          <w:sz w:val="24"/>
          <w:szCs w:val="24"/>
          <w:vertAlign w:val="superscript"/>
          <w:rtl/>
        </w:rPr>
        <w:t>3)</w:t>
      </w:r>
      <w:r w:rsidRPr="00EA1E90">
        <w:rPr>
          <w:sz w:val="24"/>
          <w:szCs w:val="24"/>
        </w:rPr>
        <w:t xml:space="preserve"> </w:t>
      </w:r>
      <w:r w:rsidR="00A07C69">
        <w:rPr>
          <w:rFonts w:asciiTheme="majorBidi" w:eastAsiaTheme="minorHAnsi" w:hAnsiTheme="majorBidi" w:cstheme="majorBidi" w:hint="cs"/>
          <w:sz w:val="24"/>
          <w:szCs w:val="24"/>
          <w:rtl/>
        </w:rPr>
        <w:t>استُبدل</w:t>
      </w:r>
      <w:r w:rsidRPr="00EA1E90">
        <w:rPr>
          <w:rFonts w:asciiTheme="majorBidi" w:eastAsiaTheme="minorHAnsi" w:hAnsiTheme="majorBidi" w:cstheme="majorBidi" w:hint="cs"/>
          <w:sz w:val="24"/>
          <w:szCs w:val="24"/>
          <w:rtl/>
        </w:rPr>
        <w:t xml:space="preserve"> الجدول المرافق بموجب المرسوم بقانون رقم (9) لسنة</w:t>
      </w:r>
      <w:r w:rsidR="00A9020E">
        <w:rPr>
          <w:rFonts w:asciiTheme="majorBidi" w:eastAsiaTheme="minorHAnsi" w:hAnsiTheme="majorBidi" w:cstheme="majorBidi" w:hint="cs"/>
          <w:sz w:val="24"/>
          <w:szCs w:val="24"/>
          <w:rtl/>
        </w:rPr>
        <w:t xml:space="preserve"> 1983 بتعديل جداول الرسوم الملحق</w:t>
      </w:r>
      <w:r w:rsidRPr="00EA1E90">
        <w:rPr>
          <w:rFonts w:asciiTheme="majorBidi" w:eastAsiaTheme="minorHAnsi" w:hAnsiTheme="majorBidi" w:cstheme="majorBidi" w:hint="cs"/>
          <w:sz w:val="24"/>
          <w:szCs w:val="24"/>
          <w:rtl/>
        </w:rPr>
        <w:t>ة بالمرسوم بقانون رقم (3) لسنة 1972 بشأن الرسوم القضائية.</w:t>
      </w:r>
    </w:p>
  </w:footnote>
  <w:footnote w:id="4">
    <w:p w14:paraId="3C3ED7E4" w14:textId="0CC326F9" w:rsidR="00CB3A97" w:rsidRDefault="00CB3A97" w:rsidP="00CB3A97">
      <w:pPr>
        <w:pStyle w:val="FootnoteText"/>
        <w:bidi/>
        <w:rPr>
          <w:rtl/>
          <w:lang w:bidi="ar-BH"/>
        </w:rPr>
      </w:pPr>
      <w:r>
        <w:rPr>
          <w:rStyle w:val="FootnoteReference"/>
        </w:rPr>
        <w:footnoteRef/>
      </w:r>
      <w:r>
        <w:t xml:space="preserve"> </w:t>
      </w:r>
      <w:r>
        <w:rPr>
          <w:rFonts w:hint="cs"/>
          <w:rtl/>
        </w:rPr>
        <w:t xml:space="preserve"> استبدلت بموجب ال</w:t>
      </w:r>
      <w:r w:rsidRPr="00CB3A97">
        <w:rPr>
          <w:rtl/>
        </w:rPr>
        <w:t>قرار رقم (14) لسنة 1994 بشأن تعديل الرسوم القضائية</w:t>
      </w:r>
      <w:r>
        <w:rPr>
          <w:rFonts w:hint="cs"/>
          <w:rtl/>
        </w:rPr>
        <w:t>.</w:t>
      </w:r>
    </w:p>
  </w:footnote>
  <w:footnote w:id="5">
    <w:p w14:paraId="3C9C091B" w14:textId="5F386F08" w:rsidR="004500B4" w:rsidRPr="004500B4" w:rsidRDefault="004500B4" w:rsidP="004500B4">
      <w:pPr>
        <w:pStyle w:val="FootnoteText"/>
        <w:bidi/>
        <w:rPr>
          <w:rtl/>
          <w:lang w:bidi="ar-BH"/>
        </w:rPr>
      </w:pPr>
      <w:r>
        <w:rPr>
          <w:rStyle w:val="FootnoteReference"/>
        </w:rPr>
        <w:footnoteRef/>
      </w:r>
      <w:r>
        <w:rPr>
          <w:rFonts w:hint="cs"/>
          <w:rtl/>
        </w:rPr>
        <w:t xml:space="preserve"> استبدلت بموجب القرار</w:t>
      </w:r>
      <w:r>
        <w:t xml:space="preserve"> </w:t>
      </w:r>
      <w:r w:rsidRPr="004500B4">
        <w:rPr>
          <w:rtl/>
        </w:rPr>
        <w:t>رقم (68) لسنة 2015 بشأن تعديل الرسوم القضائية</w:t>
      </w:r>
    </w:p>
  </w:footnote>
  <w:footnote w:id="6">
    <w:p w14:paraId="3144C38C" w14:textId="6BDC02D2" w:rsidR="004500B4" w:rsidRPr="004500B4" w:rsidRDefault="004500B4" w:rsidP="004500B4">
      <w:pPr>
        <w:pStyle w:val="FootnoteText"/>
        <w:bidi/>
        <w:rPr>
          <w:rtl/>
          <w:lang w:bidi="ar-BH"/>
        </w:rPr>
      </w:pPr>
      <w:r>
        <w:rPr>
          <w:rStyle w:val="FootnoteReference"/>
        </w:rPr>
        <w:footnoteRef/>
      </w:r>
      <w:r>
        <w:t xml:space="preserve"> </w:t>
      </w:r>
      <w:r w:rsidRPr="004500B4">
        <w:rPr>
          <w:rtl/>
        </w:rPr>
        <w:t>استبدلت بموجب القرار رقم (</w:t>
      </w:r>
      <w:r>
        <w:rPr>
          <w:rFonts w:hint="cs"/>
          <w:rtl/>
        </w:rPr>
        <w:t>78</w:t>
      </w:r>
      <w:r w:rsidRPr="004500B4">
        <w:rPr>
          <w:rtl/>
        </w:rPr>
        <w:t xml:space="preserve">) لسنة </w:t>
      </w:r>
      <w:r>
        <w:rPr>
          <w:rFonts w:hint="cs"/>
          <w:rtl/>
        </w:rPr>
        <w:t>2019</w:t>
      </w:r>
      <w:r w:rsidRPr="004500B4">
        <w:rPr>
          <w:rtl/>
        </w:rPr>
        <w:t xml:space="preserve"> بشأن تعديل الرسوم القضائية</w:t>
      </w:r>
    </w:p>
  </w:footnote>
  <w:footnote w:id="7">
    <w:p w14:paraId="5089FF14" w14:textId="7E4AE84F" w:rsidR="004500B4" w:rsidRPr="004500B4" w:rsidRDefault="004500B4" w:rsidP="004500B4">
      <w:pPr>
        <w:pStyle w:val="FootnoteText"/>
        <w:bidi/>
        <w:rPr>
          <w:rtl/>
          <w:lang w:bidi="ar-BH"/>
        </w:rPr>
      </w:pPr>
      <w:r>
        <w:rPr>
          <w:rStyle w:val="FootnoteReference"/>
        </w:rPr>
        <w:footnoteRef/>
      </w:r>
      <w:r>
        <w:t xml:space="preserve"> </w:t>
      </w:r>
      <w:r>
        <w:rPr>
          <w:rFonts w:hint="cs"/>
          <w:rtl/>
          <w:lang w:bidi="ar-BH"/>
        </w:rPr>
        <w:t>ألغيت بموجب القرار</w:t>
      </w:r>
      <w:r w:rsidRPr="004500B4">
        <w:rPr>
          <w:rtl/>
        </w:rPr>
        <w:t xml:space="preserve"> </w:t>
      </w:r>
      <w:r w:rsidRPr="004500B4">
        <w:rPr>
          <w:rtl/>
          <w:lang w:bidi="ar-BH"/>
        </w:rPr>
        <w:t>رقم (78) لسنة 2019 بشأن تعديل الرسوم القضائية</w:t>
      </w:r>
      <w:r>
        <w:rPr>
          <w:rFonts w:hint="cs"/>
          <w:rtl/>
          <w:lang w:bidi="ar-BH"/>
        </w:rPr>
        <w:t xml:space="preserve">. </w:t>
      </w:r>
    </w:p>
  </w:footnote>
  <w:footnote w:id="8">
    <w:p w14:paraId="5B6089B6" w14:textId="70E9E3B7" w:rsidR="00CB3A97" w:rsidRDefault="00CB3A97" w:rsidP="00CB3A97">
      <w:pPr>
        <w:pStyle w:val="FootnoteText"/>
        <w:bidi/>
        <w:rPr>
          <w:rtl/>
          <w:lang w:bidi="ar-BH"/>
        </w:rPr>
      </w:pPr>
      <w:r>
        <w:rPr>
          <w:rStyle w:val="FootnoteReference"/>
        </w:rPr>
        <w:footnoteRef/>
      </w:r>
      <w:r>
        <w:t xml:space="preserve"> </w:t>
      </w:r>
      <w:r w:rsidRPr="00CB3A97">
        <w:rPr>
          <w:rtl/>
        </w:rPr>
        <w:t>استبدلت بموجب القرار رقم (14) لسنة 1994 بشأن تعديل الرسوم القضائية</w:t>
      </w:r>
    </w:p>
  </w:footnote>
  <w:footnote w:id="9">
    <w:p w14:paraId="1DDE71D9" w14:textId="2A17DE6E" w:rsidR="0090770E" w:rsidRDefault="0090770E" w:rsidP="0090770E">
      <w:pPr>
        <w:pStyle w:val="FootnoteText"/>
        <w:bidi/>
        <w:rPr>
          <w:rtl/>
          <w:lang w:bidi="ar-BH"/>
        </w:rPr>
      </w:pPr>
      <w:r>
        <w:rPr>
          <w:rStyle w:val="FootnoteReference"/>
        </w:rPr>
        <w:footnoteRef/>
      </w:r>
      <w:r>
        <w:t xml:space="preserve"> </w:t>
      </w:r>
      <w:r w:rsidRPr="0090770E">
        <w:rPr>
          <w:rtl/>
        </w:rPr>
        <w:t>استبدلت بموجب القرار رقم (14) لسنة 1994 بشأن تعديل الرسوم القضائية</w:t>
      </w:r>
      <w:r>
        <w:rPr>
          <w:rFonts w:hint="cs"/>
          <w:rtl/>
        </w:rPr>
        <w:t>.</w:t>
      </w:r>
    </w:p>
  </w:footnote>
  <w:footnote w:id="10">
    <w:p w14:paraId="3632A81E" w14:textId="1F4613DE" w:rsidR="00F27973" w:rsidRPr="00F27973" w:rsidRDefault="00F27973" w:rsidP="00F27973">
      <w:pPr>
        <w:pStyle w:val="FootnoteText"/>
        <w:bidi/>
        <w:rPr>
          <w:rtl/>
          <w:lang w:bidi="ar-BH"/>
        </w:rPr>
      </w:pPr>
      <w:r>
        <w:rPr>
          <w:rStyle w:val="FootnoteReference"/>
        </w:rPr>
        <w:footnoteRef/>
      </w:r>
      <w:r>
        <w:t xml:space="preserve"> </w:t>
      </w:r>
      <w:r>
        <w:rPr>
          <w:rFonts w:hint="cs"/>
          <w:rtl/>
          <w:lang w:bidi="ar-BH"/>
        </w:rPr>
        <w:t xml:space="preserve">أضيفت بموجب </w:t>
      </w:r>
      <w:r w:rsidRPr="00F27973">
        <w:rPr>
          <w:rtl/>
          <w:lang w:bidi="ar-BH"/>
        </w:rPr>
        <w:t>القرار رقم (26) لسنة 1988 بشأن تعديل الرسوم القضائية</w:t>
      </w:r>
      <w:r>
        <w:rPr>
          <w:rFonts w:hint="cs"/>
          <w:rtl/>
          <w:lang w:bidi="ar-BH"/>
        </w:rPr>
        <w:t>.</w:t>
      </w:r>
    </w:p>
  </w:footnote>
  <w:footnote w:id="11">
    <w:p w14:paraId="107227AF" w14:textId="3380D3BF" w:rsidR="004500B4" w:rsidRPr="004500B4" w:rsidRDefault="004500B4" w:rsidP="004500B4">
      <w:pPr>
        <w:pStyle w:val="FootnoteText"/>
        <w:bidi/>
        <w:rPr>
          <w:rtl/>
          <w:lang w:bidi="ar-BH"/>
        </w:rPr>
      </w:pPr>
      <w:r>
        <w:rPr>
          <w:rStyle w:val="FootnoteReference"/>
        </w:rPr>
        <w:footnoteRef/>
      </w:r>
      <w:r>
        <w:t xml:space="preserve"> </w:t>
      </w:r>
      <w:r>
        <w:rPr>
          <w:rFonts w:hint="cs"/>
          <w:rtl/>
          <w:lang w:bidi="ar-BH"/>
        </w:rPr>
        <w:t xml:space="preserve"> ألغيت بموجب القرار </w:t>
      </w:r>
      <w:r w:rsidRPr="004500B4">
        <w:rPr>
          <w:rtl/>
          <w:lang w:bidi="ar-BH"/>
        </w:rPr>
        <w:t>رقم (78) لسنة 2019 بشأن تعديل الرسوم القضائية</w:t>
      </w:r>
    </w:p>
  </w:footnote>
  <w:footnote w:id="12">
    <w:p w14:paraId="4DC7309A" w14:textId="53DB1E32" w:rsidR="0090770E" w:rsidRDefault="0090770E" w:rsidP="0090770E">
      <w:pPr>
        <w:pStyle w:val="FootnoteText"/>
        <w:bidi/>
        <w:rPr>
          <w:rtl/>
          <w:lang w:bidi="ar-BH"/>
        </w:rPr>
      </w:pPr>
      <w:r>
        <w:rPr>
          <w:rStyle w:val="FootnoteReference"/>
        </w:rPr>
        <w:footnoteRef/>
      </w:r>
      <w:r>
        <w:rPr>
          <w:rFonts w:hint="cs"/>
          <w:rtl/>
        </w:rPr>
        <w:t xml:space="preserve">استبدلت بموجب القرار </w:t>
      </w:r>
      <w:r w:rsidRPr="0090770E">
        <w:rPr>
          <w:rtl/>
        </w:rPr>
        <w:t>رقم (26) لسنة 1988 بشأن تعديل الرسوم القضائية</w:t>
      </w:r>
    </w:p>
  </w:footnote>
  <w:footnote w:id="13">
    <w:p w14:paraId="26FA906B" w14:textId="56F1EA60" w:rsidR="0090770E" w:rsidRDefault="0090770E" w:rsidP="0090770E">
      <w:pPr>
        <w:pStyle w:val="FootnoteText"/>
        <w:bidi/>
        <w:rPr>
          <w:rtl/>
          <w:lang w:bidi="ar-BH"/>
        </w:rPr>
      </w:pPr>
      <w:r>
        <w:rPr>
          <w:rStyle w:val="FootnoteReference"/>
        </w:rPr>
        <w:footnoteRef/>
      </w:r>
      <w:r>
        <w:t xml:space="preserve"> </w:t>
      </w:r>
      <w:r w:rsidRPr="0090770E">
        <w:rPr>
          <w:rtl/>
        </w:rPr>
        <w:t>استبدلت بموجب القرار رقم (14) لسنة 1994 بشأن تعديل الرسوم القضائية.</w:t>
      </w:r>
    </w:p>
  </w:footnote>
  <w:footnote w:id="14">
    <w:p w14:paraId="35CE2490" w14:textId="0224B8E5" w:rsidR="004500B4" w:rsidRPr="004500B4" w:rsidRDefault="004500B4" w:rsidP="004500B4">
      <w:pPr>
        <w:pStyle w:val="FootnoteText"/>
        <w:bidi/>
        <w:rPr>
          <w:sz w:val="18"/>
          <w:szCs w:val="18"/>
          <w:rtl/>
          <w:lang w:bidi="ar-BH"/>
        </w:rPr>
      </w:pPr>
      <w:r>
        <w:rPr>
          <w:rStyle w:val="FootnoteReference"/>
        </w:rPr>
        <w:footnoteRef/>
      </w:r>
      <w:r>
        <w:t xml:space="preserve"> </w:t>
      </w:r>
      <w:r>
        <w:rPr>
          <w:rFonts w:hint="cs"/>
          <w:rtl/>
        </w:rPr>
        <w:t xml:space="preserve"> استبدلت بموجب </w:t>
      </w:r>
      <w:r w:rsidRPr="004500B4">
        <w:rPr>
          <w:rtl/>
        </w:rPr>
        <w:t>القرار رقم (</w:t>
      </w:r>
      <w:r>
        <w:rPr>
          <w:rFonts w:hint="cs"/>
          <w:rtl/>
        </w:rPr>
        <w:t>54</w:t>
      </w:r>
      <w:r w:rsidRPr="004500B4">
        <w:rPr>
          <w:rtl/>
        </w:rPr>
        <w:t xml:space="preserve">) لسنة </w:t>
      </w:r>
      <w:r>
        <w:rPr>
          <w:rFonts w:hint="cs"/>
          <w:rtl/>
        </w:rPr>
        <w:t>2016</w:t>
      </w:r>
      <w:r w:rsidRPr="004500B4">
        <w:rPr>
          <w:rtl/>
        </w:rPr>
        <w:t xml:space="preserve"> بشأن تعديل الرسوم القضائية</w:t>
      </w:r>
    </w:p>
  </w:footnote>
  <w:footnote w:id="15">
    <w:p w14:paraId="18A57520" w14:textId="4F3B4E77" w:rsidR="004500B4" w:rsidRPr="004500B4" w:rsidRDefault="004500B4" w:rsidP="004500B4">
      <w:pPr>
        <w:pStyle w:val="FootnoteText"/>
        <w:bidi/>
        <w:rPr>
          <w:rtl/>
          <w:lang w:bidi="ar-BH"/>
        </w:rPr>
      </w:pPr>
      <w:r>
        <w:rPr>
          <w:rStyle w:val="FootnoteReference"/>
        </w:rPr>
        <w:footnoteRef/>
      </w:r>
      <w:r>
        <w:t xml:space="preserve"> </w:t>
      </w:r>
      <w:r w:rsidRPr="004500B4">
        <w:rPr>
          <w:rtl/>
        </w:rPr>
        <w:t>استبدلت بموجب القرار رقم (</w:t>
      </w:r>
      <w:r>
        <w:rPr>
          <w:rFonts w:hint="cs"/>
          <w:rtl/>
        </w:rPr>
        <w:t>31</w:t>
      </w:r>
      <w:r w:rsidRPr="004500B4">
        <w:rPr>
          <w:rtl/>
        </w:rPr>
        <w:t>) لسنة 201</w:t>
      </w:r>
      <w:r>
        <w:rPr>
          <w:rFonts w:hint="cs"/>
          <w:rtl/>
        </w:rPr>
        <w:t>7</w:t>
      </w:r>
      <w:r w:rsidRPr="004500B4">
        <w:rPr>
          <w:rtl/>
        </w:rPr>
        <w:t xml:space="preserve"> بشأن تعديل الرسوم القضائية</w:t>
      </w:r>
    </w:p>
  </w:footnote>
  <w:footnote w:id="16">
    <w:p w14:paraId="34891EA1" w14:textId="5A34ECF0" w:rsidR="004500B4" w:rsidRPr="004500B4" w:rsidRDefault="004500B4" w:rsidP="004500B4">
      <w:pPr>
        <w:pStyle w:val="FootnoteText"/>
        <w:bidi/>
        <w:rPr>
          <w:rtl/>
          <w:lang w:bidi="ar-BH"/>
        </w:rPr>
      </w:pPr>
      <w:r>
        <w:rPr>
          <w:rStyle w:val="FootnoteReference"/>
        </w:rPr>
        <w:footnoteRef/>
      </w:r>
      <w:r>
        <w:t xml:space="preserve"> </w:t>
      </w:r>
      <w:r w:rsidRPr="004500B4">
        <w:rPr>
          <w:rtl/>
        </w:rPr>
        <w:t>استبدلت بموجب القرار رقم (54) لسنة 2016 بشأن تعديل الرسوم القضائية</w:t>
      </w:r>
      <w:r>
        <w:rPr>
          <w:rFonts w:hint="cs"/>
          <w:rtl/>
        </w:rPr>
        <w:t>.</w:t>
      </w:r>
    </w:p>
  </w:footnote>
  <w:footnote w:id="17">
    <w:p w14:paraId="60215F8E" w14:textId="1E02A70F" w:rsidR="008B6F7A" w:rsidRDefault="008B6F7A" w:rsidP="008B6F7A">
      <w:pPr>
        <w:pStyle w:val="FootnoteText"/>
        <w:bidi/>
        <w:rPr>
          <w:rtl/>
          <w:lang w:bidi="ar-BH"/>
        </w:rPr>
      </w:pPr>
      <w:r>
        <w:rPr>
          <w:rStyle w:val="FootnoteReference"/>
        </w:rPr>
        <w:footnoteRef/>
      </w:r>
      <w:r>
        <w:t xml:space="preserve"> </w:t>
      </w:r>
      <w:r w:rsidRPr="008B6F7A">
        <w:rPr>
          <w:rtl/>
        </w:rPr>
        <w:t>استبدلت بموجب القرار رقم (14) لسنة 1994 بشأن تعديل الرسوم القضائية</w:t>
      </w:r>
    </w:p>
  </w:footnote>
  <w:footnote w:id="18">
    <w:p w14:paraId="447EC3DF" w14:textId="3797EF9E" w:rsidR="00055603" w:rsidRDefault="00055603" w:rsidP="00055603">
      <w:pPr>
        <w:pStyle w:val="FootnoteText"/>
        <w:bidi/>
        <w:rPr>
          <w:rtl/>
          <w:lang w:bidi="ar-BH"/>
        </w:rPr>
      </w:pPr>
      <w:r>
        <w:rPr>
          <w:rStyle w:val="FootnoteReference"/>
        </w:rPr>
        <w:footnoteRef/>
      </w:r>
      <w:r>
        <w:t xml:space="preserve"> </w:t>
      </w:r>
      <w:r w:rsidRPr="00055603">
        <w:rPr>
          <w:rtl/>
        </w:rPr>
        <w:t xml:space="preserve">  استبدلت بموجب القرار رقم (26) لسنة 1988 بشأن تعديل الرسوم القضائية</w:t>
      </w:r>
    </w:p>
  </w:footnote>
  <w:footnote w:id="19">
    <w:p w14:paraId="34E7E42E" w14:textId="14D3D0F7" w:rsidR="00CE73AE" w:rsidRPr="00CE73AE" w:rsidRDefault="00CE73AE" w:rsidP="00CE73AE">
      <w:pPr>
        <w:pStyle w:val="FootnoteText"/>
        <w:bidi/>
        <w:rPr>
          <w:rtl/>
          <w:lang w:bidi="ar-BH"/>
        </w:rPr>
      </w:pPr>
      <w:r>
        <w:rPr>
          <w:rStyle w:val="FootnoteReference"/>
        </w:rPr>
        <w:footnoteRef/>
      </w:r>
      <w:r>
        <w:t xml:space="preserve"> </w:t>
      </w:r>
      <w:r w:rsidR="006D77D0">
        <w:rPr>
          <w:rFonts w:hint="cs"/>
          <w:rtl/>
        </w:rPr>
        <w:t>أضيفت بموجب القرار</w:t>
      </w:r>
      <w:r w:rsidR="006D77D0" w:rsidRPr="006D77D0">
        <w:rPr>
          <w:rtl/>
        </w:rPr>
        <w:t xml:space="preserve"> رقم (32) لسنة 2013 بشأن تعديل الرسوم القضائية</w:t>
      </w:r>
    </w:p>
  </w:footnote>
  <w:footnote w:id="20">
    <w:p w14:paraId="70142E23" w14:textId="1AAA34E9" w:rsidR="006C24C2" w:rsidRPr="006C24C2" w:rsidRDefault="006C24C2" w:rsidP="006C24C2">
      <w:pPr>
        <w:pStyle w:val="FootnoteText"/>
        <w:bidi/>
        <w:rPr>
          <w:rtl/>
          <w:lang w:bidi="ar-BH"/>
        </w:rPr>
      </w:pPr>
      <w:r>
        <w:rPr>
          <w:rStyle w:val="FootnoteReference"/>
        </w:rPr>
        <w:footnoteRef/>
      </w:r>
      <w:r>
        <w:t xml:space="preserve"> </w:t>
      </w:r>
      <w:r w:rsidRPr="006C24C2">
        <w:rPr>
          <w:rtl/>
        </w:rPr>
        <w:t>ألغيت بموجب القرار رقم (78) لسنة 2019 بشأن تعديل الرسوم القضائية</w:t>
      </w:r>
    </w:p>
  </w:footnote>
  <w:footnote w:id="21">
    <w:p w14:paraId="7398F13F" w14:textId="55982E2F" w:rsidR="006C24C2" w:rsidRPr="006C24C2" w:rsidRDefault="006C24C2" w:rsidP="006C24C2">
      <w:pPr>
        <w:pStyle w:val="FootnoteText"/>
        <w:bidi/>
        <w:rPr>
          <w:rtl/>
          <w:lang w:bidi="ar-BH"/>
        </w:rPr>
      </w:pPr>
      <w:r>
        <w:rPr>
          <w:rStyle w:val="FootnoteReference"/>
        </w:rPr>
        <w:footnoteRef/>
      </w:r>
      <w:r>
        <w:t xml:space="preserve"> </w:t>
      </w:r>
      <w:r w:rsidRPr="006C24C2">
        <w:rPr>
          <w:rtl/>
        </w:rPr>
        <w:t>ألغيت بموجب القرار رقم (78) لسنة 2019 بشأن تعديل الرسوم القضائية</w:t>
      </w:r>
    </w:p>
  </w:footnote>
  <w:footnote w:id="22">
    <w:p w14:paraId="3389FCFB" w14:textId="57D44C7F" w:rsidR="00055603" w:rsidRDefault="00055603" w:rsidP="00055603">
      <w:pPr>
        <w:pStyle w:val="FootnoteText"/>
        <w:bidi/>
        <w:rPr>
          <w:rtl/>
          <w:lang w:bidi="ar-BH"/>
        </w:rPr>
      </w:pPr>
      <w:r>
        <w:rPr>
          <w:rStyle w:val="FootnoteReference"/>
        </w:rPr>
        <w:footnoteRef/>
      </w:r>
      <w:r>
        <w:t xml:space="preserve"> </w:t>
      </w:r>
      <w:r w:rsidRPr="00055603">
        <w:rPr>
          <w:rtl/>
        </w:rPr>
        <w:t xml:space="preserve">  استبدلت بموجب القرار رقم (26) لسنة 1988 بشأن تعديل الرسوم القضائية</w:t>
      </w:r>
    </w:p>
  </w:footnote>
  <w:footnote w:id="23">
    <w:p w14:paraId="65BF24B2" w14:textId="5A8A7588" w:rsidR="00F27973" w:rsidRDefault="00F27973" w:rsidP="00F27973">
      <w:pPr>
        <w:pStyle w:val="FootnoteText"/>
        <w:bidi/>
        <w:rPr>
          <w:rtl/>
          <w:lang w:bidi="ar-BH"/>
        </w:rPr>
      </w:pPr>
      <w:r>
        <w:rPr>
          <w:rStyle w:val="FootnoteReference"/>
        </w:rPr>
        <w:footnoteRef/>
      </w:r>
      <w:r>
        <w:t xml:space="preserve"> </w:t>
      </w:r>
      <w:r w:rsidRPr="00F27973">
        <w:rPr>
          <w:rtl/>
        </w:rPr>
        <w:t>استبدلت بموجب القرار رقم (14) لسنة 1994 بشأن تعديل الرسوم القضائية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7591"/>
    <w:multiLevelType w:val="hybridMultilevel"/>
    <w:tmpl w:val="E4320078"/>
    <w:lvl w:ilvl="0" w:tplc="A2947AB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9F071D"/>
    <w:multiLevelType w:val="hybridMultilevel"/>
    <w:tmpl w:val="5C4A06EA"/>
    <w:lvl w:ilvl="0" w:tplc="E60C0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0D507B"/>
    <w:multiLevelType w:val="hybridMultilevel"/>
    <w:tmpl w:val="AAA6337C"/>
    <w:lvl w:ilvl="0" w:tplc="F5D23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D1338"/>
    <w:multiLevelType w:val="hybridMultilevel"/>
    <w:tmpl w:val="09B25692"/>
    <w:lvl w:ilvl="0" w:tplc="CC9AC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95BFB"/>
    <w:multiLevelType w:val="hybridMultilevel"/>
    <w:tmpl w:val="B3A44F32"/>
    <w:lvl w:ilvl="0" w:tplc="0032CE6C">
      <w:start w:val="1"/>
      <w:numFmt w:val="decimal"/>
      <w:lvlText w:val="%1-"/>
      <w:lvlJc w:val="left"/>
      <w:pPr>
        <w:ind w:left="-330" w:hanging="360"/>
      </w:pPr>
      <w:rPr>
        <w:rFonts w:hint="default"/>
        <w:sz w:val="28"/>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5" w15:restartNumberingAfterBreak="0">
    <w:nsid w:val="48F64395"/>
    <w:multiLevelType w:val="hybridMultilevel"/>
    <w:tmpl w:val="3C78186A"/>
    <w:lvl w:ilvl="0" w:tplc="F91EB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897997"/>
    <w:multiLevelType w:val="hybridMultilevel"/>
    <w:tmpl w:val="91E803B4"/>
    <w:lvl w:ilvl="0" w:tplc="D7E4F264">
      <w:start w:val="1"/>
      <w:numFmt w:val="decimal"/>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7" w15:restartNumberingAfterBreak="0">
    <w:nsid w:val="58422F25"/>
    <w:multiLevelType w:val="hybridMultilevel"/>
    <w:tmpl w:val="9FECCC60"/>
    <w:lvl w:ilvl="0" w:tplc="0762A5E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E46E85"/>
    <w:multiLevelType w:val="hybridMultilevel"/>
    <w:tmpl w:val="50727C8C"/>
    <w:lvl w:ilvl="0" w:tplc="D7D6B55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3942141">
    <w:abstractNumId w:val="4"/>
  </w:num>
  <w:num w:numId="2" w16cid:durableId="1508209522">
    <w:abstractNumId w:val="6"/>
  </w:num>
  <w:num w:numId="3" w16cid:durableId="1371301254">
    <w:abstractNumId w:val="3"/>
  </w:num>
  <w:num w:numId="4" w16cid:durableId="227495724">
    <w:abstractNumId w:val="5"/>
  </w:num>
  <w:num w:numId="5" w16cid:durableId="1306085691">
    <w:abstractNumId w:val="1"/>
  </w:num>
  <w:num w:numId="6" w16cid:durableId="1083064565">
    <w:abstractNumId w:val="8"/>
  </w:num>
  <w:num w:numId="7" w16cid:durableId="914975763">
    <w:abstractNumId w:val="0"/>
  </w:num>
  <w:num w:numId="8" w16cid:durableId="1754887660">
    <w:abstractNumId w:val="7"/>
  </w:num>
  <w:num w:numId="9" w16cid:durableId="159930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67"/>
    <w:rsid w:val="00025BAF"/>
    <w:rsid w:val="0003392C"/>
    <w:rsid w:val="00055603"/>
    <w:rsid w:val="00085061"/>
    <w:rsid w:val="00085B5D"/>
    <w:rsid w:val="000A6356"/>
    <w:rsid w:val="000E201D"/>
    <w:rsid w:val="000F5B3E"/>
    <w:rsid w:val="00104677"/>
    <w:rsid w:val="0011411D"/>
    <w:rsid w:val="00160057"/>
    <w:rsid w:val="00191E3A"/>
    <w:rsid w:val="00196E8E"/>
    <w:rsid w:val="001A2790"/>
    <w:rsid w:val="001C1263"/>
    <w:rsid w:val="001D372E"/>
    <w:rsid w:val="001D5C78"/>
    <w:rsid w:val="001E38EA"/>
    <w:rsid w:val="001F0B0B"/>
    <w:rsid w:val="00207211"/>
    <w:rsid w:val="00233AD8"/>
    <w:rsid w:val="00234C7E"/>
    <w:rsid w:val="00244CEE"/>
    <w:rsid w:val="0025421A"/>
    <w:rsid w:val="00284867"/>
    <w:rsid w:val="002977B5"/>
    <w:rsid w:val="003321CA"/>
    <w:rsid w:val="00365ADF"/>
    <w:rsid w:val="00435387"/>
    <w:rsid w:val="004500B4"/>
    <w:rsid w:val="004813FD"/>
    <w:rsid w:val="004B7008"/>
    <w:rsid w:val="004E5547"/>
    <w:rsid w:val="005137A3"/>
    <w:rsid w:val="00515750"/>
    <w:rsid w:val="00520377"/>
    <w:rsid w:val="00546290"/>
    <w:rsid w:val="00551D98"/>
    <w:rsid w:val="005905FD"/>
    <w:rsid w:val="005A60AA"/>
    <w:rsid w:val="005D4AD7"/>
    <w:rsid w:val="006030B1"/>
    <w:rsid w:val="00610131"/>
    <w:rsid w:val="0064233C"/>
    <w:rsid w:val="00645AEE"/>
    <w:rsid w:val="00664EB7"/>
    <w:rsid w:val="00673D20"/>
    <w:rsid w:val="00680942"/>
    <w:rsid w:val="006A483C"/>
    <w:rsid w:val="006C24C2"/>
    <w:rsid w:val="006D77D0"/>
    <w:rsid w:val="006E1224"/>
    <w:rsid w:val="007A6F89"/>
    <w:rsid w:val="008029B5"/>
    <w:rsid w:val="00860651"/>
    <w:rsid w:val="008870A4"/>
    <w:rsid w:val="008B19C6"/>
    <w:rsid w:val="008B6F7A"/>
    <w:rsid w:val="008F0348"/>
    <w:rsid w:val="0090770E"/>
    <w:rsid w:val="00965010"/>
    <w:rsid w:val="009E72E6"/>
    <w:rsid w:val="00A07C69"/>
    <w:rsid w:val="00A43C93"/>
    <w:rsid w:val="00A62D80"/>
    <w:rsid w:val="00A8080E"/>
    <w:rsid w:val="00A86873"/>
    <w:rsid w:val="00A9020E"/>
    <w:rsid w:val="00AA2271"/>
    <w:rsid w:val="00AA3D94"/>
    <w:rsid w:val="00AC055C"/>
    <w:rsid w:val="00B739DE"/>
    <w:rsid w:val="00BA46A9"/>
    <w:rsid w:val="00BD3C79"/>
    <w:rsid w:val="00C02A91"/>
    <w:rsid w:val="00C71BA9"/>
    <w:rsid w:val="00CB1A46"/>
    <w:rsid w:val="00CB3930"/>
    <w:rsid w:val="00CB3A97"/>
    <w:rsid w:val="00CE73AE"/>
    <w:rsid w:val="00D36E9A"/>
    <w:rsid w:val="00DC5D51"/>
    <w:rsid w:val="00E45C39"/>
    <w:rsid w:val="00E74D4C"/>
    <w:rsid w:val="00EA1E90"/>
    <w:rsid w:val="00EA5C14"/>
    <w:rsid w:val="00EB2B9A"/>
    <w:rsid w:val="00EB50FE"/>
    <w:rsid w:val="00F27973"/>
    <w:rsid w:val="00F4246A"/>
    <w:rsid w:val="00F82C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3D82A"/>
  <w15:docId w15:val="{A7E7B44A-3E2A-45F7-8270-C6FDA109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keepNext/>
      <w:bidi/>
      <w:jc w:val="both"/>
      <w:outlineLvl w:val="0"/>
    </w:pPr>
    <w:rPr>
      <w:b/>
      <w:bCs/>
      <w:kern w:val="36"/>
    </w:rPr>
  </w:style>
  <w:style w:type="paragraph" w:styleId="Heading2">
    <w:name w:val="heading 2"/>
    <w:basedOn w:val="Normal"/>
    <w:link w:val="Heading2Char"/>
    <w:uiPriority w:val="99"/>
    <w:qFormat/>
    <w:pPr>
      <w:keepNext/>
      <w:bidi/>
      <w:jc w:val="center"/>
      <w:outlineLvl w:val="1"/>
    </w:pPr>
    <w:rPr>
      <w:b/>
      <w:bCs/>
    </w:rPr>
  </w:style>
  <w:style w:type="paragraph" w:styleId="Heading3">
    <w:name w:val="heading 3"/>
    <w:basedOn w:val="Normal"/>
    <w:link w:val="Heading3Char"/>
    <w:uiPriority w:val="9"/>
    <w:qFormat/>
    <w:pPr>
      <w:keepNext/>
      <w:bidi/>
      <w:jc w:val="right"/>
      <w:outlineLvl w:val="2"/>
    </w:pPr>
    <w:rPr>
      <w:b/>
      <w:bCs/>
    </w:rPr>
  </w:style>
  <w:style w:type="paragraph" w:styleId="Heading4">
    <w:name w:val="heading 4"/>
    <w:basedOn w:val="Normal"/>
    <w:link w:val="Heading4Char"/>
    <w:uiPriority w:val="9"/>
    <w:qFormat/>
    <w:pPr>
      <w:keepNext/>
      <w:bidi/>
      <w:jc w:val="both"/>
      <w:outlineLvl w:val="3"/>
    </w:pPr>
    <w:rPr>
      <w:b/>
      <w:bCs/>
    </w:rPr>
  </w:style>
  <w:style w:type="paragraph" w:styleId="Heading5">
    <w:name w:val="heading 5"/>
    <w:basedOn w:val="Normal"/>
    <w:link w:val="Heading5Char"/>
    <w:uiPriority w:val="9"/>
    <w:qFormat/>
    <w:pPr>
      <w:keepNext/>
      <w:bidi/>
      <w:jc w:val="right"/>
      <w:outlineLvl w:val="4"/>
    </w:pPr>
    <w:rPr>
      <w:b/>
      <w:bCs/>
    </w:rPr>
  </w:style>
  <w:style w:type="paragraph" w:styleId="Heading6">
    <w:name w:val="heading 6"/>
    <w:basedOn w:val="Normal"/>
    <w:link w:val="Heading6Char"/>
    <w:uiPriority w:val="9"/>
    <w:qFormat/>
    <w:pPr>
      <w:keepNext/>
      <w:bidi/>
      <w:jc w:val="both"/>
      <w:outlineLvl w:val="5"/>
    </w:pPr>
    <w:rPr>
      <w:b/>
      <w:bCs/>
    </w:rPr>
  </w:style>
  <w:style w:type="paragraph" w:styleId="Heading7">
    <w:name w:val="heading 7"/>
    <w:basedOn w:val="Normal"/>
    <w:link w:val="Heading7Char"/>
    <w:uiPriority w:val="9"/>
    <w:qFormat/>
    <w:pPr>
      <w:keepNext/>
      <w:bidi/>
      <w:jc w:val="center"/>
      <w:outlineLvl w:val="6"/>
    </w:pPr>
    <w:rPr>
      <w:b/>
      <w:bCs/>
    </w:rPr>
  </w:style>
  <w:style w:type="paragraph" w:styleId="Heading8">
    <w:name w:val="heading 8"/>
    <w:basedOn w:val="Normal"/>
    <w:link w:val="Heading8Char"/>
    <w:uiPriority w:val="9"/>
    <w:qFormat/>
    <w:pPr>
      <w:spacing w:before="240" w:after="60"/>
      <w:outlineLvl w:val="7"/>
    </w:pPr>
    <w:rPr>
      <w:i/>
      <w:iCs/>
    </w:rPr>
  </w:style>
  <w:style w:type="paragraph" w:styleId="Heading9">
    <w:name w:val="heading 9"/>
    <w:basedOn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unhideWhenUsed/>
    <w:pPr>
      <w:bidi/>
      <w:ind w:firstLine="566"/>
      <w:jc w:val="both"/>
    </w:pPr>
  </w:style>
  <w:style w:type="character" w:customStyle="1" w:styleId="BodyTextIndentChar">
    <w:name w:val="Body Text Indent Char"/>
    <w:basedOn w:val="DefaultParagraphFont"/>
    <w:link w:val="BodyTextIndent"/>
    <w:uiPriority w:val="99"/>
    <w:rPr>
      <w:rFonts w:eastAsiaTheme="minorEastAsia"/>
      <w:sz w:val="24"/>
      <w:szCs w:val="24"/>
    </w:rPr>
  </w:style>
  <w:style w:type="paragraph" w:styleId="BodyTextIndent2">
    <w:name w:val="Body Text Indent 2"/>
    <w:basedOn w:val="Normal"/>
    <w:link w:val="BodyTextIndent2Char"/>
    <w:uiPriority w:val="99"/>
    <w:semiHidden/>
    <w:unhideWhenUsed/>
    <w:pPr>
      <w:bidi/>
      <w:ind w:left="1292" w:hanging="1292"/>
      <w:jc w:val="both"/>
    </w:pPr>
  </w:style>
  <w:style w:type="character" w:customStyle="1" w:styleId="BodyTextIndent2Char">
    <w:name w:val="Body Text Indent 2 Char"/>
    <w:basedOn w:val="DefaultParagraphFont"/>
    <w:link w:val="BodyTextIndent2"/>
    <w:uiPriority w:val="99"/>
    <w:semiHidden/>
    <w:rPr>
      <w:rFonts w:eastAsiaTheme="minorEastAsia"/>
      <w:sz w:val="24"/>
      <w:szCs w:val="24"/>
    </w:rPr>
  </w:style>
  <w:style w:type="paragraph" w:styleId="BodyTextIndent3">
    <w:name w:val="Body Text Indent 3"/>
    <w:basedOn w:val="Normal"/>
    <w:link w:val="BodyTextIndent3Char"/>
    <w:uiPriority w:val="99"/>
    <w:semiHidden/>
    <w:unhideWhenUsed/>
    <w:pPr>
      <w:bidi/>
      <w:ind w:left="1112" w:hanging="540"/>
      <w:jc w:val="both"/>
    </w:pPr>
  </w:style>
  <w:style w:type="character" w:customStyle="1" w:styleId="BodyTextIndent3Char">
    <w:name w:val="Body Text Indent 3 Char"/>
    <w:basedOn w:val="DefaultParagraphFont"/>
    <w:link w:val="BodyTextIndent3"/>
    <w:uiPriority w:val="99"/>
    <w:semiHidden/>
    <w:rPr>
      <w:rFonts w:eastAsiaTheme="minorEastAsia"/>
      <w:sz w:val="16"/>
      <w:szCs w:val="16"/>
    </w:rPr>
  </w:style>
  <w:style w:type="paragraph" w:styleId="BodyText">
    <w:name w:val="Body Text"/>
    <w:basedOn w:val="Normal"/>
    <w:link w:val="BodyTextChar"/>
    <w:uiPriority w:val="99"/>
    <w:semiHidden/>
    <w:unhideWhenUsed/>
    <w:rsid w:val="00520377"/>
    <w:pPr>
      <w:bidi/>
      <w:jc w:val="both"/>
    </w:pPr>
    <w:rPr>
      <w:b/>
      <w:bCs/>
    </w:rPr>
  </w:style>
  <w:style w:type="character" w:customStyle="1" w:styleId="BodyTextChar">
    <w:name w:val="Body Text Char"/>
    <w:basedOn w:val="DefaultParagraphFont"/>
    <w:link w:val="BodyText"/>
    <w:uiPriority w:val="99"/>
    <w:semiHidden/>
    <w:rsid w:val="00520377"/>
    <w:rPr>
      <w:rFonts w:eastAsiaTheme="minorEastAsia"/>
      <w:b/>
      <w:bCs/>
      <w:sz w:val="24"/>
      <w:szCs w:val="24"/>
    </w:rPr>
  </w:style>
  <w:style w:type="paragraph" w:styleId="BodyText2">
    <w:name w:val="Body Text 2"/>
    <w:basedOn w:val="Normal"/>
    <w:link w:val="BodyText2Char"/>
    <w:uiPriority w:val="99"/>
    <w:semiHidden/>
    <w:unhideWhenUsed/>
    <w:rsid w:val="00520377"/>
    <w:pPr>
      <w:bidi/>
      <w:jc w:val="both"/>
    </w:pPr>
  </w:style>
  <w:style w:type="character" w:customStyle="1" w:styleId="BodyText2Char">
    <w:name w:val="Body Text 2 Char"/>
    <w:basedOn w:val="DefaultParagraphFont"/>
    <w:link w:val="BodyText2"/>
    <w:uiPriority w:val="99"/>
    <w:semiHidden/>
    <w:rsid w:val="00520377"/>
    <w:rPr>
      <w:rFonts w:eastAsiaTheme="minorEastAsia"/>
      <w:sz w:val="24"/>
      <w:szCs w:val="24"/>
    </w:rPr>
  </w:style>
  <w:style w:type="paragraph" w:styleId="FootnoteText">
    <w:name w:val="footnote text"/>
    <w:basedOn w:val="Normal"/>
    <w:link w:val="FootnoteTextChar"/>
    <w:uiPriority w:val="99"/>
    <w:semiHidden/>
    <w:unhideWhenUsed/>
    <w:rsid w:val="00520377"/>
    <w:rPr>
      <w:sz w:val="20"/>
      <w:szCs w:val="20"/>
    </w:rPr>
  </w:style>
  <w:style w:type="character" w:customStyle="1" w:styleId="FootnoteTextChar">
    <w:name w:val="Footnote Text Char"/>
    <w:basedOn w:val="DefaultParagraphFont"/>
    <w:link w:val="FootnoteText"/>
    <w:uiPriority w:val="99"/>
    <w:semiHidden/>
    <w:rsid w:val="00520377"/>
    <w:rPr>
      <w:rFonts w:eastAsiaTheme="minorEastAsia"/>
    </w:rPr>
  </w:style>
  <w:style w:type="character" w:styleId="FootnoteReference">
    <w:name w:val="footnote reference"/>
    <w:basedOn w:val="DefaultParagraphFont"/>
    <w:uiPriority w:val="99"/>
    <w:semiHidden/>
    <w:unhideWhenUsed/>
    <w:rsid w:val="00520377"/>
    <w:rPr>
      <w:vertAlign w:val="superscript"/>
    </w:rPr>
  </w:style>
  <w:style w:type="paragraph" w:styleId="ListParagraph">
    <w:name w:val="List Paragraph"/>
    <w:basedOn w:val="Normal"/>
    <w:uiPriority w:val="34"/>
    <w:qFormat/>
    <w:rsid w:val="00A62D80"/>
    <w:pPr>
      <w:ind w:left="720"/>
      <w:contextualSpacing/>
    </w:pPr>
  </w:style>
  <w:style w:type="paragraph" w:styleId="Header">
    <w:name w:val="header"/>
    <w:basedOn w:val="Normal"/>
    <w:link w:val="HeaderChar"/>
    <w:uiPriority w:val="99"/>
    <w:unhideWhenUsed/>
    <w:rsid w:val="008F0348"/>
    <w:pPr>
      <w:tabs>
        <w:tab w:val="center" w:pos="4320"/>
        <w:tab w:val="right" w:pos="8640"/>
      </w:tabs>
    </w:pPr>
  </w:style>
  <w:style w:type="character" w:customStyle="1" w:styleId="HeaderChar">
    <w:name w:val="Header Char"/>
    <w:basedOn w:val="DefaultParagraphFont"/>
    <w:link w:val="Header"/>
    <w:uiPriority w:val="99"/>
    <w:rsid w:val="008F0348"/>
    <w:rPr>
      <w:rFonts w:eastAsiaTheme="minorEastAsia"/>
      <w:sz w:val="24"/>
      <w:szCs w:val="24"/>
    </w:rPr>
  </w:style>
  <w:style w:type="paragraph" w:styleId="Footer">
    <w:name w:val="footer"/>
    <w:basedOn w:val="Normal"/>
    <w:link w:val="FooterChar"/>
    <w:uiPriority w:val="99"/>
    <w:unhideWhenUsed/>
    <w:rsid w:val="008F0348"/>
    <w:pPr>
      <w:tabs>
        <w:tab w:val="center" w:pos="4320"/>
        <w:tab w:val="right" w:pos="8640"/>
      </w:tabs>
    </w:pPr>
  </w:style>
  <w:style w:type="character" w:customStyle="1" w:styleId="FooterChar">
    <w:name w:val="Footer Char"/>
    <w:basedOn w:val="DefaultParagraphFont"/>
    <w:link w:val="Footer"/>
    <w:uiPriority w:val="99"/>
    <w:rsid w:val="008F034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561">
      <w:bodyDiv w:val="1"/>
      <w:marLeft w:val="0"/>
      <w:marRight w:val="0"/>
      <w:marTop w:val="0"/>
      <w:marBottom w:val="0"/>
      <w:divBdr>
        <w:top w:val="none" w:sz="0" w:space="0" w:color="auto"/>
        <w:left w:val="none" w:sz="0" w:space="0" w:color="auto"/>
        <w:bottom w:val="none" w:sz="0" w:space="0" w:color="auto"/>
        <w:right w:val="none" w:sz="0" w:space="0" w:color="auto"/>
      </w:divBdr>
    </w:div>
    <w:div w:id="239995472">
      <w:bodyDiv w:val="1"/>
      <w:marLeft w:val="0"/>
      <w:marRight w:val="0"/>
      <w:marTop w:val="0"/>
      <w:marBottom w:val="0"/>
      <w:divBdr>
        <w:top w:val="none" w:sz="0" w:space="0" w:color="auto"/>
        <w:left w:val="none" w:sz="0" w:space="0" w:color="auto"/>
        <w:bottom w:val="none" w:sz="0" w:space="0" w:color="auto"/>
        <w:right w:val="none" w:sz="0" w:space="0" w:color="auto"/>
      </w:divBdr>
    </w:div>
    <w:div w:id="882593322">
      <w:bodyDiv w:val="1"/>
      <w:marLeft w:val="0"/>
      <w:marRight w:val="0"/>
      <w:marTop w:val="0"/>
      <w:marBottom w:val="0"/>
      <w:divBdr>
        <w:top w:val="none" w:sz="0" w:space="0" w:color="auto"/>
        <w:left w:val="none" w:sz="0" w:space="0" w:color="auto"/>
        <w:bottom w:val="none" w:sz="0" w:space="0" w:color="auto"/>
        <w:right w:val="none" w:sz="0" w:space="0" w:color="auto"/>
      </w:divBdr>
    </w:div>
    <w:div w:id="1181318655">
      <w:bodyDiv w:val="1"/>
      <w:marLeft w:val="0"/>
      <w:marRight w:val="0"/>
      <w:marTop w:val="0"/>
      <w:marBottom w:val="0"/>
      <w:divBdr>
        <w:top w:val="none" w:sz="0" w:space="0" w:color="auto"/>
        <w:left w:val="none" w:sz="0" w:space="0" w:color="auto"/>
        <w:bottom w:val="none" w:sz="0" w:space="0" w:color="auto"/>
        <w:right w:val="none" w:sz="0" w:space="0" w:color="auto"/>
      </w:divBdr>
    </w:div>
    <w:div w:id="1265697282">
      <w:marLeft w:val="0"/>
      <w:marRight w:val="0"/>
      <w:marTop w:val="0"/>
      <w:marBottom w:val="0"/>
      <w:divBdr>
        <w:top w:val="none" w:sz="0" w:space="0" w:color="auto"/>
        <w:left w:val="none" w:sz="0" w:space="0" w:color="auto"/>
        <w:bottom w:val="none" w:sz="0" w:space="0" w:color="auto"/>
        <w:right w:val="none" w:sz="0" w:space="0" w:color="auto"/>
      </w:divBdr>
    </w:div>
    <w:div w:id="1431975503">
      <w:bodyDiv w:val="1"/>
      <w:marLeft w:val="0"/>
      <w:marRight w:val="0"/>
      <w:marTop w:val="0"/>
      <w:marBottom w:val="0"/>
      <w:divBdr>
        <w:top w:val="none" w:sz="0" w:space="0" w:color="auto"/>
        <w:left w:val="none" w:sz="0" w:space="0" w:color="auto"/>
        <w:bottom w:val="none" w:sz="0" w:space="0" w:color="auto"/>
        <w:right w:val="none" w:sz="0" w:space="0" w:color="auto"/>
      </w:divBdr>
    </w:div>
    <w:div w:id="1795758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B4C0A-36DC-4245-9D07-1EA689E7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19</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الرسوم القضائية</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الرسوم القضائية</dc:title>
  <dc:creator>عائشه ناصر صقر عيسى الشيراوي</dc:creator>
  <cp:lastModifiedBy>فيصل فايز البلوشي</cp:lastModifiedBy>
  <cp:revision>9</cp:revision>
  <dcterms:created xsi:type="dcterms:W3CDTF">2024-02-05T06:14:00Z</dcterms:created>
  <dcterms:modified xsi:type="dcterms:W3CDTF">2024-02-05T16:37:00Z</dcterms:modified>
</cp:coreProperties>
</file>